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2、</w:t>
      </w:r>
      <w:bookmarkStart w:id="0" w:name="_GoBack"/>
      <w:r>
        <w:rPr>
          <w:rFonts w:hint="eastAsia" w:ascii="黑体" w:hAnsi="宋体" w:eastAsia="黑体"/>
          <w:sz w:val="32"/>
          <w:szCs w:val="32"/>
        </w:rPr>
        <w:t>全市防汛先进集体和先进个人评选表彰流程</w:t>
      </w:r>
      <w:bookmarkEnd w:id="0"/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406400</wp:posOffset>
                </wp:positionH>
                <wp:positionV relativeFrom="paragraph">
                  <wp:posOffset>0</wp:posOffset>
                </wp:positionV>
                <wp:extent cx="6265545" cy="5524500"/>
                <wp:effectExtent l="0" t="4445" r="0" b="0"/>
                <wp:wrapSquare wrapText="bothSides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5545" cy="5524500"/>
                          <a:chOff x="0" y="0"/>
                          <a:chExt cx="9227" cy="9270"/>
                        </a:xfrm>
                      </wpg:grpSpPr>
                      <wps:wsp>
                        <wps:cNvPr id="1" name="矩形 1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9227" cy="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直接连接符 2"/>
                        <wps:cNvSpPr/>
                        <wps:spPr>
                          <a:xfrm>
                            <a:off x="4500" y="1938"/>
                            <a:ext cx="1" cy="3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圆角矩形 3"/>
                        <wps:cNvSpPr/>
                        <wps:spPr>
                          <a:xfrm>
                            <a:off x="227" y="0"/>
                            <a:ext cx="8640" cy="18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  <w:t>制定评选表彰方案</w:t>
                              </w:r>
                            </w:p>
                            <w:p>
                              <w:pPr>
                                <w:spacing w:line="400" w:lineRule="exact"/>
                                <w:jc w:val="left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报经上级政府同意后，下发评选表彰方案，确定表彰活动的评选条件和范围范围、表彰名额和分配。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圆角矩形 4"/>
                        <wps:cNvSpPr/>
                        <wps:spPr>
                          <a:xfrm>
                            <a:off x="467" y="2334"/>
                            <a:ext cx="8100" cy="14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  <w:t>推  荐</w:t>
                              </w:r>
                            </w:p>
                            <w:p>
                              <w:pPr>
                                <w:spacing w:line="360" w:lineRule="exact"/>
                                <w:jc w:val="left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各县区、市直有关单位负责推荐工作，推荐对象应征求同级纪检监察、组织人事、计划生育、社会管理综合治理等部门意见。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圆角矩形 5"/>
                        <wps:cNvSpPr/>
                        <wps:spPr>
                          <a:xfrm>
                            <a:off x="347" y="7248"/>
                            <a:ext cx="8280" cy="15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  <w:t>表  彰</w:t>
                              </w:r>
                            </w:p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经公示无异议的候选对象名单，报请市政府研究决定，以市政府名义表彰。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SpPr/>
                        <wps:spPr>
                          <a:xfrm>
                            <a:off x="4607" y="6546"/>
                            <a:ext cx="1" cy="62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直接连接符 7"/>
                        <wps:cNvSpPr/>
                        <wps:spPr>
                          <a:xfrm>
                            <a:off x="4533" y="3810"/>
                            <a:ext cx="14" cy="54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" name="圆角矩形 8"/>
                        <wps:cNvSpPr/>
                        <wps:spPr>
                          <a:xfrm>
                            <a:off x="527" y="4434"/>
                            <a:ext cx="7907" cy="21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方正小标宋简体" w:hAnsi="宋体" w:eastAsia="方正小标宋简体"/>
                                  <w:sz w:val="24"/>
                                </w:rPr>
                                <w:t>审  核</w:t>
                              </w:r>
                            </w:p>
                            <w:p>
                              <w:pPr>
                                <w:spacing w:line="400" w:lineRule="exact"/>
                                <w:jc w:val="left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市防汛抗旱指挥部办公室负责对候选对象进行审核，对符合条件的候选对象名单报经市防指领导审定，并在市级新闻媒体或网站公示7个工作日。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pt;margin-top:0pt;height:435pt;width:493.35pt;mso-wrap-distance-bottom:0pt;mso-wrap-distance-left:9pt;mso-wrap-distance-right:9pt;mso-wrap-distance-top:0pt;z-index:251671552;mso-width-relative:page;mso-height-relative:page;" coordsize="9227,9270" o:gfxdata="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BeYp1fYAAAACAEAAA8AAAAAAAAAAQAgAAAAIgAAAGRycy9kb3ducmV2LnhtbFBLAQIUABQA&#10;AAAIAIdO4kAlN8/k8QMAAEsUAAAOAAAAAAAAAAEAIAAAACcBAABkcnMvZTJvRG9jLnhtbFBLBQYA&#10;AAAABgAGAFkBAACKBwAAAAA=&#10;">
                <o:lock v:ext="edit" grouping="f" rotation="f" aspectratio="f"/>
                <v:rect id="_x0000_s1026" o:spid="_x0000_s1026" o:spt="1" style="position:absolute;left:0;top:0;height:9270;width:9227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line id="_x0000_s1026" o:spid="_x0000_s1026" o:spt="20" style="position:absolute;left:4500;top:1938;height:312;width:1;" filled="f" stroked="t" coordsize="21600,21600" o:gfxdata="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Bma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_x0000_s1026" o:spid="_x0000_s1026" o:spt="2" style="position:absolute;left:227;top:0;height:1866;width:8640;" fillcolor="#FFFFFF" filled="t" stroked="t" coordsize="21600,21600" arcsize="0.166666666666667" o:gfxdata="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p7Uq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</w:pPr>
                        <w:r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  <w:t>制定评选表彰方案</w:t>
                        </w:r>
                      </w:p>
                      <w:p>
                        <w:pPr>
                          <w:spacing w:line="400" w:lineRule="exact"/>
                          <w:jc w:val="left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报经上级政府同意后，下发评选表彰方案，确定表彰活动的评选条件和范围范围、表彰名额和分配。</w:t>
                        </w:r>
                      </w:p>
                    </w:txbxContent>
                  </v:textbox>
                </v:roundrect>
                <v:roundrect id="_x0000_s1026" o:spid="_x0000_s1026" o:spt="2" style="position:absolute;left:467;top:2334;height:1476;width:8100;" fillcolor="#FFFFFF" filled="t" stroked="t" coordsize="21600,21600" arcsize="0.166666666666667" o:gfxdata="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AdT6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</w:pPr>
                        <w:r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  <w:t>推  荐</w:t>
                        </w:r>
                      </w:p>
                      <w:p>
                        <w:pPr>
                          <w:spacing w:line="360" w:lineRule="exact"/>
                          <w:jc w:val="left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各县区、市直有关单位负责推荐工作，推荐对象应征求同级纪检监察、组织人事、计划生育、社会管理综合治理等部门意见。</w:t>
                        </w:r>
                      </w:p>
                    </w:txbxContent>
                  </v:textbox>
                </v:roundrect>
                <v:roundrect id="_x0000_s1026" o:spid="_x0000_s1026" o:spt="2" style="position:absolute;left:347;top:7248;height:1554;width:8280;" fillcolor="#FFFFFF" filled="t" stroked="t" coordsize="21600,21600" arcsize="0.166666666666667" o:gfxdata="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M0K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</w:pPr>
                        <w:r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  <w:t>表  彰</w:t>
                        </w:r>
                      </w:p>
                      <w:p>
                        <w:pPr>
                          <w:spacing w:line="400" w:lineRule="exact"/>
                          <w:jc w:val="center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经公示无异议的候选对象名单，报请市政府研究决定，以市政府名义表彰。</w:t>
                        </w:r>
                      </w:p>
                    </w:txbxContent>
                  </v:textbox>
                </v:roundrect>
                <v:line id="_x0000_s1026" o:spid="_x0000_s1026" o:spt="20" style="position:absolute;left:4607;top:6546;height:624;width:1;" filled="f" stroked="t" coordsize="21600,21600" o:gfxdata="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q2B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4533;top:3810;height:546;width:14;" filled="f" stroked="t" coordsize="21600,21600" o:gfxdata="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fF8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_x0000_s1026" o:spid="_x0000_s1026" o:spt="2" style="position:absolute;left:527;top:4434;height:2112;width:7907;" fillcolor="#FFFFFF" filled="t" stroked="t" coordsize="21600,21600" arcsize="0.166666666666667" o:gfxdata="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01/O7gAAADa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</w:pPr>
                        <w:r>
                          <w:rPr>
                            <w:rFonts w:hint="eastAsia" w:ascii="方正小标宋简体" w:hAnsi="宋体" w:eastAsia="方正小标宋简体"/>
                            <w:sz w:val="24"/>
                          </w:rPr>
                          <w:t>审  核</w:t>
                        </w:r>
                      </w:p>
                      <w:p>
                        <w:pPr>
                          <w:spacing w:line="400" w:lineRule="exact"/>
                          <w:jc w:val="left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市防汛抗旱指挥部办公室负责对候选对象进行审核，对符合条件的候选对象名单报经市防指领导审定，并在市级新闻媒体或网站公示7个工作日。</w:t>
                        </w:r>
                      </w:p>
                    </w:txbxContent>
                  </v:textbox>
                </v:roundrect>
                <w10:wrap type="square"/>
              </v:group>
            </w:pict>
          </mc:Fallback>
        </mc:AlternateContent>
      </w: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47285"/>
    <w:rsid w:val="6FD4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2019-09-30T04:05:00Z</dcterms:created>
  <dc:creator>夏末1416275148</dc:creator>
  <cp:lastModifiedBy>夏末1416275148</cp:lastModifiedBy>
  <dcterms:modified xsi:type="dcterms:W3CDTF">2019-09-30T04:05:21Z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