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F767B">
      <w:pPr>
        <w:pStyle w:val="16"/>
        <w:ind w:left="0" w:leftChars="0" w:firstLine="0" w:firstLineChars="0"/>
        <w:jc w:val="both"/>
        <w:rPr>
          <w:rFonts w:hint="eastAsia" w:ascii="宋体" w:hAnsi="宋体" w:cs="宋体"/>
          <w:b/>
          <w:bCs/>
          <w:color w:val="auto"/>
          <w:sz w:val="48"/>
          <w:szCs w:val="48"/>
          <w:highlight w:val="none"/>
          <w:lang w:eastAsia="zh-CN"/>
        </w:rPr>
      </w:pPr>
    </w:p>
    <w:p w14:paraId="4C1F8141">
      <w:pPr>
        <w:pStyle w:val="16"/>
        <w:ind w:left="0" w:leftChars="0" w:firstLine="0" w:firstLineChars="0"/>
        <w:jc w:val="center"/>
        <w:rPr>
          <w:rFonts w:hint="eastAsia" w:ascii="宋体" w:hAnsi="宋体" w:cs="宋体"/>
          <w:b/>
          <w:bCs/>
          <w:color w:val="auto"/>
          <w:sz w:val="52"/>
          <w:szCs w:val="52"/>
          <w:highlight w:val="none"/>
        </w:rPr>
      </w:pPr>
      <w:r>
        <w:rPr>
          <w:rFonts w:hint="eastAsia" w:ascii="宋体" w:hAnsi="宋体" w:eastAsia="宋体" w:cs="宋体"/>
          <w:b/>
          <w:bCs/>
          <w:color w:val="auto"/>
          <w:sz w:val="52"/>
          <w:szCs w:val="52"/>
          <w:highlight w:val="none"/>
          <w:lang w:eastAsia="zh-CN"/>
        </w:rPr>
        <w:t>六安市全民健身活动中心维修工程</w:t>
      </w:r>
    </w:p>
    <w:p w14:paraId="4DE91D5A">
      <w:pPr>
        <w:pStyle w:val="8"/>
        <w:rPr>
          <w:rFonts w:hint="eastAsia" w:ascii="宋体" w:hAnsi="宋体" w:cs="宋体"/>
          <w:b/>
          <w:bCs/>
          <w:color w:val="auto"/>
          <w:sz w:val="48"/>
          <w:szCs w:val="48"/>
          <w:highlight w:val="none"/>
        </w:rPr>
      </w:pPr>
    </w:p>
    <w:p w14:paraId="26730271">
      <w:pPr>
        <w:pStyle w:val="9"/>
        <w:rPr>
          <w:rFonts w:hint="eastAsia"/>
        </w:rPr>
      </w:pPr>
    </w:p>
    <w:p w14:paraId="5DF462FA">
      <w:pPr>
        <w:tabs>
          <w:tab w:val="left" w:pos="420"/>
        </w:tabs>
        <w:spacing w:before="468" w:beforeLines="150" w:line="360" w:lineRule="auto"/>
        <w:jc w:val="center"/>
        <w:rPr>
          <w:rFonts w:hint="eastAsia" w:ascii="宋体" w:hAnsi="宋体" w:cs="宋体"/>
          <w:b/>
          <w:bCs/>
          <w:color w:val="auto"/>
          <w:sz w:val="52"/>
          <w:szCs w:val="52"/>
          <w:highlight w:val="none"/>
        </w:rPr>
      </w:pPr>
    </w:p>
    <w:p w14:paraId="0C2DFDBC">
      <w:pPr>
        <w:tabs>
          <w:tab w:val="left" w:pos="420"/>
        </w:tabs>
        <w:spacing w:before="468" w:beforeLines="150" w:line="360" w:lineRule="auto"/>
        <w:jc w:val="center"/>
        <w:rPr>
          <w:rFonts w:ascii="宋体" w:cs="宋体"/>
          <w:color w:val="auto"/>
          <w:sz w:val="48"/>
          <w:szCs w:val="21"/>
          <w:highlight w:val="none"/>
        </w:rPr>
      </w:pPr>
      <w:r>
        <w:rPr>
          <w:rFonts w:hint="eastAsia" w:ascii="宋体" w:hAnsi="宋体" w:cs="宋体"/>
          <w:b/>
          <w:bCs/>
          <w:color w:val="auto"/>
          <w:sz w:val="52"/>
          <w:szCs w:val="52"/>
          <w:highlight w:val="none"/>
        </w:rPr>
        <w:t>询价文件</w:t>
      </w:r>
    </w:p>
    <w:p w14:paraId="3C166369">
      <w:pPr>
        <w:pStyle w:val="35"/>
        <w:ind w:firstLine="0"/>
        <w:rPr>
          <w:rFonts w:ascii="宋体" w:cs="宋体"/>
          <w:color w:val="auto"/>
          <w:sz w:val="44"/>
          <w:highlight w:val="none"/>
        </w:rPr>
      </w:pPr>
    </w:p>
    <w:p w14:paraId="4D86A215">
      <w:pPr>
        <w:pStyle w:val="35"/>
        <w:ind w:firstLine="0"/>
        <w:rPr>
          <w:rFonts w:ascii="宋体" w:cs="宋体"/>
          <w:color w:val="auto"/>
          <w:sz w:val="44"/>
          <w:highlight w:val="none"/>
        </w:rPr>
      </w:pPr>
    </w:p>
    <w:p w14:paraId="40F5EE38">
      <w:pPr>
        <w:pStyle w:val="35"/>
        <w:ind w:firstLine="0"/>
        <w:rPr>
          <w:rFonts w:ascii="宋体" w:cs="宋体"/>
          <w:color w:val="auto"/>
          <w:sz w:val="44"/>
          <w:highlight w:val="none"/>
        </w:rPr>
      </w:pPr>
    </w:p>
    <w:p w14:paraId="57EE335F">
      <w:pPr>
        <w:pStyle w:val="35"/>
        <w:rPr>
          <w:rFonts w:ascii="宋体" w:cs="宋体"/>
          <w:color w:val="auto"/>
          <w:sz w:val="44"/>
          <w:highlight w:val="none"/>
        </w:rPr>
      </w:pPr>
    </w:p>
    <w:p w14:paraId="15054FB1">
      <w:pPr>
        <w:pStyle w:val="35"/>
        <w:rPr>
          <w:rFonts w:hint="eastAsia" w:ascii="宋体" w:cs="宋体"/>
          <w:color w:val="auto"/>
          <w:sz w:val="44"/>
          <w:highlight w:val="none"/>
        </w:rPr>
      </w:pPr>
    </w:p>
    <w:p w14:paraId="54475577">
      <w:pPr>
        <w:pStyle w:val="35"/>
        <w:rPr>
          <w:rFonts w:hint="eastAsia" w:ascii="宋体" w:cs="宋体"/>
          <w:color w:val="auto"/>
          <w:sz w:val="44"/>
          <w:highlight w:val="none"/>
        </w:rPr>
      </w:pPr>
    </w:p>
    <w:p w14:paraId="32AA0C75">
      <w:pPr>
        <w:tabs>
          <w:tab w:val="left" w:pos="2410"/>
        </w:tabs>
        <w:autoSpaceDE w:val="0"/>
        <w:autoSpaceDN w:val="0"/>
        <w:adjustRightInd w:val="0"/>
        <w:snapToGrid w:val="0"/>
        <w:spacing w:line="640" w:lineRule="exact"/>
        <w:jc w:val="center"/>
        <w:rPr>
          <w:rFonts w:hint="eastAsia" w:ascii="宋体" w:eastAsia="宋体" w:cs="宋体"/>
          <w:b/>
          <w:color w:val="auto"/>
          <w:spacing w:val="20"/>
          <w:kern w:val="0"/>
          <w:sz w:val="28"/>
          <w:szCs w:val="28"/>
          <w:highlight w:val="none"/>
          <w:lang w:eastAsia="zh-CN"/>
        </w:rPr>
      </w:pPr>
      <w:r>
        <w:rPr>
          <w:rFonts w:hint="eastAsia" w:ascii="宋体" w:hAnsi="宋体" w:cs="宋体"/>
          <w:b/>
          <w:color w:val="auto"/>
          <w:spacing w:val="20"/>
          <w:kern w:val="0"/>
          <w:sz w:val="28"/>
          <w:szCs w:val="28"/>
          <w:highlight w:val="none"/>
        </w:rPr>
        <w:t>采购人：六安市体育运动学校（六安市全民健身活动中心）</w:t>
      </w:r>
    </w:p>
    <w:p w14:paraId="711B34D8">
      <w:pPr>
        <w:tabs>
          <w:tab w:val="left" w:pos="2410"/>
        </w:tabs>
        <w:autoSpaceDE w:val="0"/>
        <w:autoSpaceDN w:val="0"/>
        <w:adjustRightInd w:val="0"/>
        <w:snapToGrid w:val="0"/>
        <w:spacing w:line="640" w:lineRule="exact"/>
        <w:jc w:val="center"/>
        <w:rPr>
          <w:rFonts w:ascii="宋体" w:cs="宋体"/>
          <w:b/>
          <w:color w:val="auto"/>
          <w:spacing w:val="20"/>
          <w:kern w:val="0"/>
          <w:sz w:val="28"/>
          <w:szCs w:val="28"/>
          <w:highlight w:val="none"/>
        </w:rPr>
      </w:pPr>
      <w:r>
        <w:rPr>
          <w:rFonts w:hint="eastAsia" w:ascii="宋体" w:hAnsi="宋体" w:cs="宋体"/>
          <w:b/>
          <w:color w:val="auto"/>
          <w:spacing w:val="20"/>
          <w:kern w:val="0"/>
          <w:sz w:val="28"/>
          <w:szCs w:val="28"/>
          <w:highlight w:val="none"/>
        </w:rPr>
        <w:t>采购代理机构：安徽同方工程咨询有限公司</w:t>
      </w:r>
    </w:p>
    <w:p w14:paraId="4CBA8666">
      <w:pPr>
        <w:spacing w:line="640" w:lineRule="exact"/>
        <w:jc w:val="center"/>
        <w:rPr>
          <w:rFonts w:hint="default" w:eastAsia="宋体"/>
          <w:b/>
          <w:bCs/>
          <w:color w:val="auto"/>
          <w:sz w:val="32"/>
          <w:szCs w:val="28"/>
          <w:highlight w:val="none"/>
          <w:lang w:val="en-US" w:eastAsia="zh-CN"/>
        </w:rPr>
      </w:pPr>
      <w:r>
        <w:rPr>
          <w:rFonts w:hint="eastAsia" w:ascii="宋体" w:hAnsi="宋体" w:cs="宋体"/>
          <w:b/>
          <w:color w:val="auto"/>
          <w:spacing w:val="20"/>
          <w:kern w:val="0"/>
          <w:sz w:val="28"/>
          <w:szCs w:val="28"/>
          <w:highlight w:val="none"/>
        </w:rPr>
        <w:t>采购时间：202</w:t>
      </w:r>
      <w:r>
        <w:rPr>
          <w:rFonts w:hint="eastAsia" w:ascii="宋体" w:hAnsi="宋体" w:cs="宋体"/>
          <w:b/>
          <w:color w:val="auto"/>
          <w:spacing w:val="20"/>
          <w:kern w:val="0"/>
          <w:sz w:val="28"/>
          <w:szCs w:val="28"/>
          <w:highlight w:val="none"/>
          <w:lang w:val="en-US" w:eastAsia="zh-CN"/>
        </w:rPr>
        <w:t>5</w:t>
      </w:r>
      <w:r>
        <w:rPr>
          <w:rFonts w:hint="eastAsia" w:ascii="宋体" w:hAnsi="宋体" w:cs="宋体"/>
          <w:b/>
          <w:color w:val="auto"/>
          <w:spacing w:val="20"/>
          <w:kern w:val="0"/>
          <w:sz w:val="28"/>
          <w:szCs w:val="28"/>
          <w:highlight w:val="none"/>
        </w:rPr>
        <w:t>年</w:t>
      </w:r>
      <w:bookmarkStart w:id="0" w:name="_Toc10464"/>
      <w:bookmarkStart w:id="1" w:name="_Toc4636"/>
      <w:bookmarkStart w:id="2" w:name="_Toc11249"/>
      <w:bookmarkStart w:id="3" w:name="_Toc9208"/>
      <w:bookmarkStart w:id="4" w:name="_Toc8908"/>
      <w:bookmarkStart w:id="5" w:name="_Toc31241"/>
      <w:r>
        <w:rPr>
          <w:rFonts w:hint="eastAsia" w:ascii="宋体" w:hAnsi="宋体" w:cs="宋体"/>
          <w:b/>
          <w:color w:val="auto"/>
          <w:spacing w:val="20"/>
          <w:kern w:val="0"/>
          <w:sz w:val="28"/>
          <w:szCs w:val="28"/>
          <w:highlight w:val="none"/>
          <w:lang w:val="en-US" w:eastAsia="zh-CN"/>
        </w:rPr>
        <w:t>6月</w:t>
      </w:r>
    </w:p>
    <w:p w14:paraId="2C46CAB2">
      <w:pPr>
        <w:rPr>
          <w:rFonts w:hint="eastAsia"/>
          <w:b/>
          <w:bCs/>
          <w:color w:val="auto"/>
          <w:sz w:val="36"/>
          <w:szCs w:val="32"/>
          <w:highlight w:val="none"/>
        </w:rPr>
      </w:pPr>
      <w:r>
        <w:rPr>
          <w:rFonts w:hint="eastAsia"/>
          <w:b/>
          <w:bCs/>
          <w:color w:val="auto"/>
          <w:sz w:val="36"/>
          <w:szCs w:val="32"/>
          <w:highlight w:val="none"/>
        </w:rPr>
        <w:br w:type="page"/>
      </w:r>
    </w:p>
    <w:p w14:paraId="629E8BFB">
      <w:pPr>
        <w:pStyle w:val="3"/>
        <w:spacing w:before="312" w:beforeLines="100"/>
        <w:jc w:val="center"/>
        <w:rPr>
          <w:rFonts w:hint="eastAsia"/>
          <w:b/>
          <w:bCs/>
          <w:color w:val="auto"/>
          <w:sz w:val="36"/>
          <w:szCs w:val="32"/>
          <w:highlight w:val="none"/>
        </w:rPr>
      </w:pPr>
      <w:r>
        <w:rPr>
          <w:rFonts w:hint="eastAsia"/>
          <w:b/>
          <w:bCs/>
          <w:color w:val="auto"/>
          <w:sz w:val="36"/>
          <w:szCs w:val="32"/>
          <w:highlight w:val="none"/>
        </w:rPr>
        <w:t>目录</w:t>
      </w:r>
      <w:bookmarkEnd w:id="0"/>
      <w:bookmarkEnd w:id="1"/>
      <w:bookmarkEnd w:id="2"/>
      <w:bookmarkEnd w:id="3"/>
      <w:bookmarkEnd w:id="4"/>
      <w:bookmarkEnd w:id="5"/>
    </w:p>
    <w:p w14:paraId="767C1CD9">
      <w:pPr>
        <w:rPr>
          <w:color w:val="auto"/>
          <w:highlight w:val="none"/>
        </w:rPr>
      </w:pPr>
    </w:p>
    <w:p w14:paraId="36B7ACC5">
      <w:pPr>
        <w:pStyle w:val="25"/>
        <w:tabs>
          <w:tab w:val="right" w:leader="dot" w:pos="8306"/>
        </w:tabs>
        <w:ind w:firstLine="420" w:firstLineChars="200"/>
        <w:rPr>
          <w:color w:val="auto"/>
          <w:highlight w:val="none"/>
        </w:rPr>
      </w:pPr>
    </w:p>
    <w:p w14:paraId="5C42BEB0">
      <w:pPr>
        <w:pStyle w:val="29"/>
        <w:tabs>
          <w:tab w:val="right" w:leader="dot" w:pos="8844"/>
        </w:tabs>
        <w:spacing w:line="420" w:lineRule="exact"/>
        <w:ind w:left="0" w:leftChars="0"/>
        <w:rPr>
          <w:rFonts w:hint="eastAsia" w:ascii="宋体" w:hAnsi="宋体" w:cs="宋体"/>
          <w:b/>
          <w:bCs/>
          <w:color w:val="auto"/>
          <w:sz w:val="24"/>
          <w:szCs w:val="24"/>
          <w:highlight w:val="none"/>
        </w:rPr>
      </w:pPr>
      <w:r>
        <w:rPr>
          <w:b/>
          <w:bCs/>
          <w:color w:val="auto"/>
          <w:highlight w:val="none"/>
        </w:rPr>
        <w:fldChar w:fldCharType="begin"/>
      </w:r>
      <w:r>
        <w:rPr>
          <w:b/>
          <w:bCs/>
          <w:color w:val="auto"/>
          <w:highlight w:val="none"/>
        </w:rPr>
        <w:instrText xml:space="preserve"> HYPERLINK \l "_Toc5593" </w:instrText>
      </w:r>
      <w:r>
        <w:rPr>
          <w:b/>
          <w:bCs/>
          <w:color w:val="auto"/>
          <w:highlight w:val="none"/>
        </w:rPr>
        <w:fldChar w:fldCharType="separate"/>
      </w:r>
      <w:r>
        <w:rPr>
          <w:rFonts w:hint="eastAsia" w:ascii="宋体" w:hAnsi="宋体" w:cs="宋体"/>
          <w:b/>
          <w:bCs/>
          <w:color w:val="auto"/>
          <w:sz w:val="24"/>
          <w:szCs w:val="24"/>
          <w:highlight w:val="none"/>
        </w:rPr>
        <w:t>询价公告</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t>3</w:t>
      </w:r>
      <w:r>
        <w:rPr>
          <w:rFonts w:hint="eastAsia" w:ascii="宋体" w:hAnsi="宋体" w:cs="宋体"/>
          <w:b/>
          <w:bCs/>
          <w:color w:val="auto"/>
          <w:sz w:val="24"/>
          <w:szCs w:val="24"/>
          <w:highlight w:val="none"/>
        </w:rPr>
        <w:fldChar w:fldCharType="end"/>
      </w:r>
    </w:p>
    <w:p w14:paraId="170F1D7B">
      <w:pPr>
        <w:rPr>
          <w:b/>
          <w:bCs/>
          <w:color w:val="auto"/>
          <w:highlight w:val="none"/>
        </w:rPr>
      </w:pPr>
    </w:p>
    <w:p w14:paraId="43100D2E">
      <w:pPr>
        <w:pStyle w:val="29"/>
        <w:tabs>
          <w:tab w:val="right" w:leader="dot" w:pos="8844"/>
        </w:tabs>
        <w:spacing w:line="420" w:lineRule="exact"/>
        <w:ind w:left="0" w:leftChars="0"/>
        <w:rPr>
          <w:rFonts w:hint="eastAsia" w:ascii="宋体" w:hAnsi="宋体" w:cs="宋体"/>
          <w:b/>
          <w:bCs/>
          <w:color w:val="auto"/>
          <w:sz w:val="24"/>
          <w:szCs w:val="24"/>
          <w:highlight w:val="none"/>
        </w:rPr>
      </w:pPr>
      <w:r>
        <w:rPr>
          <w:b/>
          <w:bCs/>
          <w:color w:val="auto"/>
          <w:highlight w:val="none"/>
        </w:rPr>
        <w:fldChar w:fldCharType="begin"/>
      </w:r>
      <w:r>
        <w:rPr>
          <w:b/>
          <w:bCs/>
          <w:color w:val="auto"/>
          <w:highlight w:val="none"/>
        </w:rPr>
        <w:instrText xml:space="preserve"> HYPERLINK \l "_Toc27785" </w:instrText>
      </w:r>
      <w:r>
        <w:rPr>
          <w:b/>
          <w:bCs/>
          <w:color w:val="auto"/>
          <w:highlight w:val="none"/>
        </w:rPr>
        <w:fldChar w:fldCharType="separate"/>
      </w:r>
      <w:r>
        <w:rPr>
          <w:rFonts w:hint="eastAsia" w:ascii="宋体" w:hAnsi="宋体" w:cs="宋体"/>
          <w:b/>
          <w:bCs/>
          <w:color w:val="auto"/>
          <w:sz w:val="24"/>
          <w:szCs w:val="24"/>
          <w:highlight w:val="none"/>
        </w:rPr>
        <w:t>一、报价响应须知</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fldChar w:fldCharType="end"/>
      </w:r>
    </w:p>
    <w:p w14:paraId="3B7622C5">
      <w:pPr>
        <w:rPr>
          <w:b/>
          <w:bCs/>
          <w:color w:val="auto"/>
          <w:highlight w:val="none"/>
        </w:rPr>
      </w:pPr>
    </w:p>
    <w:p w14:paraId="51552A83">
      <w:pPr>
        <w:pStyle w:val="29"/>
        <w:tabs>
          <w:tab w:val="right" w:leader="dot" w:pos="8844"/>
        </w:tabs>
        <w:spacing w:line="420" w:lineRule="exact"/>
        <w:ind w:left="0" w:leftChars="0"/>
        <w:rPr>
          <w:rFonts w:hint="eastAsia" w:ascii="宋体" w:hAnsi="宋体" w:eastAsia="宋体" w:cs="宋体"/>
          <w:b/>
          <w:bCs/>
          <w:color w:val="auto"/>
          <w:sz w:val="24"/>
          <w:szCs w:val="24"/>
          <w:highlight w:val="none"/>
          <w:lang w:val="en-US" w:eastAsia="zh-CN"/>
        </w:rPr>
      </w:pPr>
      <w:r>
        <w:rPr>
          <w:b/>
          <w:bCs/>
          <w:color w:val="auto"/>
          <w:highlight w:val="none"/>
        </w:rPr>
        <w:fldChar w:fldCharType="begin"/>
      </w:r>
      <w:r>
        <w:rPr>
          <w:b/>
          <w:bCs/>
          <w:color w:val="auto"/>
          <w:highlight w:val="none"/>
        </w:rPr>
        <w:instrText xml:space="preserve"> HYPERLINK \l "_Toc7121" </w:instrText>
      </w:r>
      <w:r>
        <w:rPr>
          <w:b/>
          <w:bCs/>
          <w:color w:val="auto"/>
          <w:highlight w:val="none"/>
        </w:rPr>
        <w:fldChar w:fldCharType="separate"/>
      </w:r>
      <w:r>
        <w:rPr>
          <w:rFonts w:hint="eastAsia" w:ascii="宋体" w:hAnsi="宋体" w:cs="宋体"/>
          <w:b/>
          <w:bCs/>
          <w:color w:val="auto"/>
          <w:sz w:val="24"/>
          <w:szCs w:val="24"/>
          <w:highlight w:val="none"/>
        </w:rPr>
        <w:t>二、 采购合同</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t>1</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4</w:t>
      </w:r>
    </w:p>
    <w:p w14:paraId="11088123">
      <w:pPr>
        <w:rPr>
          <w:b/>
          <w:bCs/>
          <w:color w:val="auto"/>
          <w:highlight w:val="none"/>
        </w:rPr>
      </w:pPr>
    </w:p>
    <w:p w14:paraId="733BA53C">
      <w:pPr>
        <w:pStyle w:val="29"/>
        <w:tabs>
          <w:tab w:val="right" w:leader="dot" w:pos="8844"/>
        </w:tabs>
        <w:spacing w:line="420" w:lineRule="exact"/>
        <w:ind w:left="0" w:leftChars="0"/>
        <w:rPr>
          <w:rFonts w:hint="eastAsia" w:ascii="宋体" w:hAnsi="宋体" w:eastAsia="宋体" w:cs="宋体"/>
          <w:b/>
          <w:bCs/>
          <w:color w:val="auto"/>
          <w:sz w:val="24"/>
          <w:szCs w:val="24"/>
          <w:highlight w:val="none"/>
          <w:lang w:val="en-US" w:eastAsia="zh-CN"/>
        </w:rPr>
      </w:pPr>
      <w:r>
        <w:rPr>
          <w:b/>
          <w:bCs/>
          <w:color w:val="auto"/>
          <w:highlight w:val="none"/>
        </w:rPr>
        <w:fldChar w:fldCharType="begin"/>
      </w:r>
      <w:r>
        <w:rPr>
          <w:b/>
          <w:bCs/>
          <w:color w:val="auto"/>
          <w:highlight w:val="none"/>
        </w:rPr>
        <w:instrText xml:space="preserve"> HYPERLINK \l "_Toc4725" </w:instrText>
      </w:r>
      <w:r>
        <w:rPr>
          <w:b/>
          <w:bCs/>
          <w:color w:val="auto"/>
          <w:highlight w:val="none"/>
        </w:rPr>
        <w:fldChar w:fldCharType="separate"/>
      </w:r>
      <w:r>
        <w:rPr>
          <w:rFonts w:hint="eastAsia" w:ascii="宋体" w:hAnsi="宋体" w:cs="宋体"/>
          <w:b/>
          <w:bCs/>
          <w:color w:val="auto"/>
          <w:sz w:val="24"/>
          <w:szCs w:val="24"/>
          <w:highlight w:val="none"/>
        </w:rPr>
        <w:t>三、 采购需求</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5</w:t>
      </w:r>
    </w:p>
    <w:p w14:paraId="74191D43">
      <w:pPr>
        <w:rPr>
          <w:b/>
          <w:bCs/>
          <w:color w:val="auto"/>
          <w:highlight w:val="none"/>
        </w:rPr>
      </w:pPr>
    </w:p>
    <w:p w14:paraId="5BCA6AE3">
      <w:pPr>
        <w:pStyle w:val="29"/>
        <w:tabs>
          <w:tab w:val="right" w:leader="dot" w:pos="8844"/>
        </w:tabs>
        <w:spacing w:line="420" w:lineRule="exact"/>
        <w:ind w:left="0" w:leftChars="0"/>
        <w:rPr>
          <w:rFonts w:hint="eastAsia" w:ascii="宋体" w:hAnsi="宋体" w:eastAsia="宋体" w:cs="宋体"/>
          <w:color w:val="auto"/>
          <w:sz w:val="24"/>
          <w:szCs w:val="24"/>
          <w:highlight w:val="none"/>
          <w:lang w:val="en-US" w:eastAsia="zh-CN"/>
        </w:rPr>
      </w:pPr>
      <w:r>
        <w:rPr>
          <w:b/>
          <w:bCs/>
          <w:color w:val="auto"/>
          <w:highlight w:val="none"/>
        </w:rPr>
        <w:fldChar w:fldCharType="begin"/>
      </w:r>
      <w:r>
        <w:rPr>
          <w:b/>
          <w:bCs/>
          <w:color w:val="auto"/>
          <w:highlight w:val="none"/>
        </w:rPr>
        <w:instrText xml:space="preserve"> HYPERLINK \l "_Toc7184" </w:instrText>
      </w:r>
      <w:r>
        <w:rPr>
          <w:b/>
          <w:bCs/>
          <w:color w:val="auto"/>
          <w:highlight w:val="none"/>
        </w:rPr>
        <w:fldChar w:fldCharType="separate"/>
      </w:r>
      <w:r>
        <w:rPr>
          <w:rFonts w:hint="eastAsia" w:ascii="宋体" w:hAnsi="宋体" w:cs="宋体"/>
          <w:b/>
          <w:bCs/>
          <w:color w:val="auto"/>
          <w:sz w:val="24"/>
          <w:szCs w:val="24"/>
          <w:highlight w:val="none"/>
        </w:rPr>
        <w:t>四、响应文件格式</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8</w:t>
      </w:r>
    </w:p>
    <w:p w14:paraId="28CF4F56">
      <w:pPr>
        <w:pStyle w:val="29"/>
        <w:tabs>
          <w:tab w:val="right" w:leader="dot" w:pos="8844"/>
        </w:tabs>
        <w:spacing w:line="420" w:lineRule="exact"/>
        <w:ind w:left="0" w:leftChars="0"/>
        <w:rPr>
          <w:rFonts w:ascii="宋体" w:hAnsi="宋体" w:cs="宋体"/>
          <w:color w:val="auto"/>
          <w:sz w:val="24"/>
          <w:szCs w:val="24"/>
          <w:highlight w:val="none"/>
        </w:rPr>
      </w:pP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TOC \o "1-3" \h \z </w:instrText>
      </w:r>
      <w:r>
        <w:rPr>
          <w:rFonts w:hint="eastAsia" w:ascii="宋体" w:hAnsi="宋体" w:cs="宋体"/>
          <w:b/>
          <w:color w:val="auto"/>
          <w:sz w:val="24"/>
          <w:szCs w:val="24"/>
          <w:highlight w:val="none"/>
        </w:rPr>
        <w:fldChar w:fldCharType="separate"/>
      </w:r>
    </w:p>
    <w:p w14:paraId="525041A5">
      <w:pPr>
        <w:pStyle w:val="29"/>
        <w:tabs>
          <w:tab w:val="right" w:leader="dot" w:pos="8844"/>
        </w:tabs>
        <w:spacing w:line="420" w:lineRule="exact"/>
        <w:ind w:left="0" w:leftChars="0" w:firstLine="420" w:firstLineChars="200"/>
        <w:rPr>
          <w:color w:val="auto"/>
          <w:highlight w:val="none"/>
        </w:rPr>
      </w:pPr>
    </w:p>
    <w:p w14:paraId="5CE1F5FC">
      <w:pPr>
        <w:pStyle w:val="3"/>
        <w:keepLines/>
        <w:tabs>
          <w:tab w:val="left" w:pos="0"/>
        </w:tabs>
        <w:autoSpaceDE w:val="0"/>
        <w:autoSpaceDN w:val="0"/>
        <w:adjustRightInd w:val="0"/>
        <w:jc w:val="center"/>
        <w:rPr>
          <w:rFonts w:hint="eastAsia" w:ascii="宋体" w:hAnsi="宋体" w:cs="宋体"/>
          <w:b/>
          <w:bCs/>
          <w:color w:val="auto"/>
          <w:sz w:val="48"/>
          <w:szCs w:val="48"/>
          <w:highlight w:val="none"/>
          <w:lang w:eastAsia="zh-CN"/>
        </w:rPr>
      </w:pPr>
      <w:r>
        <w:rPr>
          <w:rFonts w:hint="eastAsia" w:cs="宋体"/>
          <w:color w:val="auto"/>
          <w:highlight w:val="none"/>
        </w:rPr>
        <w:fldChar w:fldCharType="end"/>
      </w:r>
      <w:bookmarkStart w:id="6" w:name="_Toc913"/>
      <w:bookmarkStart w:id="7" w:name="_Toc5593"/>
      <w:bookmarkStart w:id="8" w:name="_Toc30750"/>
      <w:bookmarkStart w:id="9" w:name="_Toc29179"/>
      <w:bookmarkStart w:id="10" w:name="_Toc363199264"/>
      <w:bookmarkStart w:id="11" w:name="_Toc216158623"/>
      <w:r>
        <w:rPr>
          <w:rFonts w:cs="宋体"/>
          <w:color w:val="auto"/>
          <w:szCs w:val="52"/>
          <w:highlight w:val="none"/>
        </w:rPr>
        <w:br w:type="page"/>
      </w:r>
      <w:bookmarkEnd w:id="6"/>
      <w:bookmarkEnd w:id="7"/>
      <w:bookmarkEnd w:id="8"/>
      <w:bookmarkEnd w:id="9"/>
      <w:bookmarkStart w:id="12" w:name="_Toc35393797"/>
      <w:bookmarkStart w:id="13" w:name="_Toc28359011"/>
      <w:r>
        <w:rPr>
          <w:rFonts w:hint="eastAsia" w:ascii="宋体" w:hAnsi="宋体" w:cs="宋体"/>
          <w:b/>
          <w:bCs/>
          <w:color w:val="auto"/>
          <w:sz w:val="48"/>
          <w:szCs w:val="48"/>
          <w:highlight w:val="none"/>
          <w:lang w:eastAsia="zh-CN"/>
        </w:rPr>
        <w:t>六安市全民健身活动中心维修工程</w:t>
      </w:r>
    </w:p>
    <w:p w14:paraId="0E78AA9D">
      <w:pPr>
        <w:pStyle w:val="3"/>
        <w:keepLines/>
        <w:tabs>
          <w:tab w:val="left" w:pos="0"/>
        </w:tabs>
        <w:autoSpaceDE w:val="0"/>
        <w:autoSpaceDN w:val="0"/>
        <w:adjustRightInd w:val="0"/>
        <w:jc w:val="center"/>
        <w:rPr>
          <w:rFonts w:ascii="华文中宋" w:hAnsi="华文中宋" w:eastAsia="华文中宋"/>
          <w:b/>
          <w:bCs/>
          <w:color w:val="auto"/>
          <w:kern w:val="44"/>
          <w:sz w:val="40"/>
          <w:szCs w:val="40"/>
          <w:highlight w:val="none"/>
        </w:rPr>
      </w:pPr>
      <w:r>
        <w:rPr>
          <w:rFonts w:hint="eastAsia" w:ascii="宋体" w:hAnsi="宋体" w:cs="宋体"/>
          <w:b/>
          <w:bCs/>
          <w:color w:val="auto"/>
          <w:sz w:val="48"/>
          <w:szCs w:val="48"/>
          <w:highlight w:val="none"/>
          <w:lang w:eastAsia="zh-CN"/>
        </w:rPr>
        <w:t>询价公告</w:t>
      </w:r>
      <w:bookmarkEnd w:id="12"/>
      <w:bookmarkEnd w:id="13"/>
    </w:p>
    <w:p w14:paraId="496E1AFF">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项目概况：六安市全民健身活动中心维修工程</w:t>
      </w:r>
      <w:r>
        <w:rPr>
          <w:rFonts w:hint="eastAsia" w:ascii="宋体" w:hAnsi="宋体" w:eastAsia="宋体" w:cs="宋体"/>
          <w:sz w:val="24"/>
          <w:szCs w:val="24"/>
          <w:u w:val="none"/>
        </w:rPr>
        <w:t>（</w:t>
      </w:r>
      <w:r>
        <w:rPr>
          <w:rFonts w:hint="eastAsia" w:ascii="宋体" w:hAnsi="宋体" w:eastAsia="宋体" w:cs="宋体"/>
          <w:sz w:val="24"/>
          <w:szCs w:val="24"/>
          <w:u w:val="none"/>
          <w:lang w:val="en-US" w:eastAsia="zh-CN"/>
        </w:rPr>
        <w:t>项目编号：AHTF-</w:t>
      </w:r>
      <w:r>
        <w:rPr>
          <w:rFonts w:hint="eastAsia" w:ascii="宋体" w:hAnsi="宋体" w:cs="宋体"/>
          <w:sz w:val="24"/>
          <w:szCs w:val="24"/>
          <w:u w:val="none"/>
          <w:lang w:val="en-US" w:eastAsia="zh-CN"/>
        </w:rPr>
        <w:t>2025024WH</w:t>
      </w:r>
      <w:r>
        <w:rPr>
          <w:rFonts w:hint="eastAsia" w:ascii="宋体" w:hAnsi="宋体" w:eastAsia="宋体" w:cs="宋体"/>
          <w:sz w:val="24"/>
          <w:szCs w:val="24"/>
          <w:u w:val="none"/>
        </w:rPr>
        <w:t>）在六安市教育局（六安市体育局）</w:t>
      </w:r>
      <w:r>
        <w:rPr>
          <w:rFonts w:hint="eastAsia" w:ascii="宋体" w:hAnsi="宋体" w:cs="宋体"/>
          <w:sz w:val="24"/>
          <w:szCs w:val="24"/>
          <w:u w:val="none"/>
          <w:lang w:val="en-US" w:eastAsia="zh-CN"/>
        </w:rPr>
        <w:t>(</w:t>
      </w:r>
      <w:r>
        <w:rPr>
          <w:rFonts w:hint="eastAsia" w:ascii="宋体" w:hAnsi="宋体" w:eastAsia="宋体" w:cs="宋体"/>
          <w:sz w:val="24"/>
          <w:szCs w:val="24"/>
          <w:u w:val="none"/>
        </w:rPr>
        <w:t>https://jyj.luan.gov.cn/</w:t>
      </w:r>
      <w:r>
        <w:rPr>
          <w:rFonts w:hint="eastAsia" w:ascii="宋体" w:hAnsi="宋体" w:cs="宋体"/>
          <w:sz w:val="24"/>
          <w:szCs w:val="24"/>
          <w:u w:val="none"/>
          <w:lang w:val="en-US" w:eastAsia="zh-CN"/>
        </w:rPr>
        <w:t>)</w:t>
      </w:r>
      <w:r>
        <w:rPr>
          <w:rFonts w:hint="eastAsia" w:ascii="宋体" w:hAnsi="宋体" w:eastAsia="宋体" w:cs="宋体"/>
          <w:color w:val="auto"/>
          <w:sz w:val="24"/>
          <w:szCs w:val="24"/>
          <w:u w:val="none"/>
        </w:rPr>
        <w:t>获取采购文件，并于</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202</w:t>
      </w:r>
      <w:r>
        <w:rPr>
          <w:rFonts w:hint="eastAsia" w:ascii="宋体" w:hAnsi="宋体" w:cs="宋体"/>
          <w:color w:val="000000" w:themeColor="text1"/>
          <w:sz w:val="24"/>
          <w:szCs w:val="24"/>
          <w:highlight w:val="none"/>
          <w:u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none"/>
          <w14:textFill>
            <w14:solidFill>
              <w14:schemeClr w14:val="tx1"/>
            </w14:solidFill>
          </w14:textFill>
        </w:rPr>
        <w:t>年</w:t>
      </w:r>
      <w:r>
        <w:rPr>
          <w:rFonts w:hint="eastAsia" w:ascii="宋体" w:hAnsi="宋体" w:cs="宋体"/>
          <w:color w:val="000000" w:themeColor="text1"/>
          <w:sz w:val="24"/>
          <w:szCs w:val="24"/>
          <w:highlight w:val="none"/>
          <w:u w:val="none"/>
          <w:lang w:val="en-US" w:eastAsia="zh-CN"/>
          <w14:textFill>
            <w14:solidFill>
              <w14:schemeClr w14:val="tx1"/>
            </w14:solidFill>
          </w14:textFill>
        </w:rPr>
        <w:t xml:space="preserve"> 6</w:t>
      </w:r>
      <w:r>
        <w:rPr>
          <w:rFonts w:hint="eastAsia" w:ascii="宋体" w:hAnsi="宋体" w:eastAsia="宋体" w:cs="宋体"/>
          <w:color w:val="000000" w:themeColor="text1"/>
          <w:sz w:val="24"/>
          <w:szCs w:val="24"/>
          <w:highlight w:val="none"/>
          <w:u w:val="none"/>
          <w14:textFill>
            <w14:solidFill>
              <w14:schemeClr w14:val="tx1"/>
            </w14:solidFill>
          </w14:textFill>
        </w:rPr>
        <w:t>月</w:t>
      </w:r>
      <w:r>
        <w:rPr>
          <w:rFonts w:hint="eastAsia" w:ascii="宋体" w:hAnsi="宋体" w:cs="宋体"/>
          <w:color w:val="000000" w:themeColor="text1"/>
          <w:sz w:val="24"/>
          <w:szCs w:val="24"/>
          <w:highlight w:val="none"/>
          <w:u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u w:val="none"/>
          <w14:textFill>
            <w14:solidFill>
              <w14:schemeClr w14:val="tx1"/>
            </w14:solidFill>
          </w14:textFill>
        </w:rPr>
        <w:t>日</w:t>
      </w:r>
      <w:r>
        <w:rPr>
          <w:rFonts w:hint="eastAsia" w:ascii="宋体" w:hAnsi="宋体" w:cs="宋体"/>
          <w:color w:val="000000" w:themeColor="text1"/>
          <w:sz w:val="24"/>
          <w:szCs w:val="24"/>
          <w:highlight w:val="none"/>
          <w:u w:val="none"/>
          <w:lang w:val="en-US" w:eastAsia="zh-CN"/>
          <w14:textFill>
            <w14:solidFill>
              <w14:schemeClr w14:val="tx1"/>
            </w14:solidFill>
          </w14:textFill>
        </w:rPr>
        <w:t>15</w:t>
      </w:r>
      <w:r>
        <w:rPr>
          <w:rFonts w:hint="eastAsia" w:ascii="宋体" w:hAnsi="宋体" w:eastAsia="宋体" w:cs="宋体"/>
          <w:color w:val="000000" w:themeColor="text1"/>
          <w:sz w:val="24"/>
          <w:szCs w:val="24"/>
          <w:u w:val="none"/>
          <w14:textFill>
            <w14:solidFill>
              <w14:schemeClr w14:val="tx1"/>
            </w14:solidFill>
          </w14:textFill>
        </w:rPr>
        <w:t>点</w:t>
      </w:r>
      <w:r>
        <w:rPr>
          <w:rFonts w:hint="eastAsia" w:ascii="宋体" w:hAnsi="宋体" w:eastAsia="宋体" w:cs="宋体"/>
          <w:color w:val="000000" w:themeColor="text1"/>
          <w:sz w:val="24"/>
          <w:szCs w:val="24"/>
          <w:u w:val="none"/>
          <w:lang w:val="en-US" w:eastAsia="zh-CN"/>
          <w14:textFill>
            <w14:solidFill>
              <w14:schemeClr w14:val="tx1"/>
            </w14:solidFill>
          </w14:textFill>
        </w:rPr>
        <w:t>00</w:t>
      </w:r>
      <w:r>
        <w:rPr>
          <w:rFonts w:hint="eastAsia" w:ascii="宋体" w:hAnsi="宋体" w:eastAsia="宋体" w:cs="宋体"/>
          <w:color w:val="000000" w:themeColor="text1"/>
          <w:sz w:val="24"/>
          <w:szCs w:val="24"/>
          <w:u w:val="none"/>
          <w14:textFill>
            <w14:solidFill>
              <w14:schemeClr w14:val="tx1"/>
            </w14:solidFill>
          </w14:textFill>
        </w:rPr>
        <w:t>分</w:t>
      </w:r>
      <w:r>
        <w:rPr>
          <w:rFonts w:hint="eastAsia" w:ascii="宋体" w:hAnsi="宋体" w:eastAsia="宋体" w:cs="宋体"/>
          <w:sz w:val="24"/>
          <w:szCs w:val="24"/>
          <w:u w:val="none"/>
        </w:rPr>
        <w:t>（</w:t>
      </w:r>
      <w:r>
        <w:rPr>
          <w:rFonts w:hint="eastAsia" w:ascii="宋体" w:hAnsi="宋体" w:eastAsia="宋体" w:cs="宋体"/>
          <w:sz w:val="24"/>
          <w:szCs w:val="24"/>
        </w:rPr>
        <w:t>北京时间）前提交响应文件。</w:t>
      </w:r>
    </w:p>
    <w:p w14:paraId="2A7A4B17">
      <w:pPr>
        <w:pageBreakBefore w:val="0"/>
        <w:widowControl/>
        <w:kinsoku/>
        <w:wordWrap/>
        <w:overflowPunct/>
        <w:topLinePunct w:val="0"/>
        <w:autoSpaceDE/>
        <w:autoSpaceDN/>
        <w:bidi w:val="0"/>
        <w:adjustRightInd/>
        <w:snapToGrid/>
        <w:spacing w:line="360" w:lineRule="auto"/>
        <w:ind w:firstLine="482" w:firstLineChars="200"/>
        <w:jc w:val="left"/>
        <w:textAlignment w:val="auto"/>
        <w:rPr>
          <w:rFonts w:ascii="宋体" w:hAnsi="宋体" w:cs="宋体"/>
          <w:b/>
          <w:bCs/>
          <w:color w:val="auto"/>
          <w:sz w:val="24"/>
          <w:szCs w:val="24"/>
          <w:highlight w:val="none"/>
          <w:shd w:val="clear" w:color="auto" w:fill="FFFFFF"/>
          <w:lang w:bidi="ar"/>
        </w:rPr>
      </w:pPr>
      <w:r>
        <w:rPr>
          <w:rFonts w:hint="eastAsia" w:ascii="宋体" w:hAnsi="宋体" w:cs="宋体"/>
          <w:b/>
          <w:bCs/>
          <w:color w:val="auto"/>
          <w:sz w:val="24"/>
          <w:szCs w:val="24"/>
          <w:highlight w:val="none"/>
          <w:shd w:val="clear" w:color="auto" w:fill="FFFFFF"/>
          <w:lang w:bidi="ar"/>
        </w:rPr>
        <w:t>一、项目基本情况</w:t>
      </w:r>
    </w:p>
    <w:p w14:paraId="3B7F2218">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u w:val="none"/>
          <w:lang w:val="en-US" w:eastAsia="zh-CN"/>
        </w:rPr>
      </w:pPr>
      <w:r>
        <w:rPr>
          <w:rFonts w:hint="eastAsia" w:ascii="宋体" w:hAnsi="宋体" w:cs="宋体"/>
          <w:color w:val="auto"/>
          <w:sz w:val="24"/>
          <w:szCs w:val="24"/>
          <w:highlight w:val="none"/>
          <w:shd w:val="clear" w:color="auto" w:fill="FFFFFF"/>
          <w:lang w:bidi="ar"/>
        </w:rPr>
        <w:t>1、项目编号：</w:t>
      </w:r>
      <w:r>
        <w:rPr>
          <w:rFonts w:hint="eastAsia" w:ascii="宋体" w:hAnsi="宋体" w:cs="宋体"/>
          <w:color w:val="auto"/>
          <w:sz w:val="24"/>
          <w:szCs w:val="24"/>
          <w:highlight w:val="none"/>
          <w:shd w:val="clear" w:color="auto" w:fill="FFFFFF"/>
          <w:lang w:eastAsia="zh-CN" w:bidi="ar"/>
        </w:rPr>
        <w:t>AHTF-</w:t>
      </w:r>
      <w:r>
        <w:rPr>
          <w:rFonts w:hint="eastAsia" w:ascii="宋体" w:hAnsi="宋体" w:eastAsia="宋体" w:cs="宋体"/>
          <w:sz w:val="24"/>
          <w:szCs w:val="24"/>
          <w:u w:val="none"/>
          <w:lang w:val="en-US" w:eastAsia="zh-CN"/>
        </w:rPr>
        <w:t>20250</w:t>
      </w:r>
      <w:r>
        <w:rPr>
          <w:rFonts w:hint="eastAsia" w:ascii="宋体" w:hAnsi="宋体" w:cs="宋体"/>
          <w:sz w:val="24"/>
          <w:szCs w:val="24"/>
          <w:u w:val="none"/>
          <w:lang w:val="en-US" w:eastAsia="zh-CN"/>
        </w:rPr>
        <w:t>24</w:t>
      </w:r>
      <w:r>
        <w:rPr>
          <w:rFonts w:hint="eastAsia" w:ascii="宋体" w:hAnsi="宋体" w:eastAsia="宋体" w:cs="宋体"/>
          <w:sz w:val="24"/>
          <w:szCs w:val="24"/>
          <w:u w:val="none"/>
          <w:lang w:val="en-US" w:eastAsia="zh-CN"/>
        </w:rPr>
        <w:t>WH</w:t>
      </w:r>
    </w:p>
    <w:p w14:paraId="4ADAA8B6">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sz w:val="24"/>
          <w:szCs w:val="24"/>
          <w:highlight w:val="none"/>
          <w:shd w:val="clear" w:color="auto" w:fill="FFFFFF"/>
          <w:lang w:eastAsia="zh-CN" w:bidi="ar"/>
          <w14:textFill>
            <w14:solidFill>
              <w14:schemeClr w14:val="tx1"/>
            </w14:solidFill>
          </w14:textFill>
        </w:rPr>
      </w:pPr>
      <w:r>
        <w:rPr>
          <w:rFonts w:hint="eastAsia" w:ascii="宋体" w:hAnsi="宋体" w:cs="宋体"/>
          <w:color w:val="000000" w:themeColor="text1"/>
          <w:sz w:val="24"/>
          <w:szCs w:val="24"/>
          <w:highlight w:val="none"/>
          <w:shd w:val="clear" w:color="auto" w:fill="FFFFFF"/>
          <w:lang w:bidi="ar"/>
          <w14:textFill>
            <w14:solidFill>
              <w14:schemeClr w14:val="tx1"/>
            </w14:solidFill>
          </w14:textFill>
        </w:rPr>
        <w:t>2、项目名称：</w:t>
      </w:r>
      <w:r>
        <w:rPr>
          <w:rFonts w:hint="eastAsia" w:ascii="宋体" w:hAnsi="宋体" w:eastAsia="宋体" w:cs="宋体"/>
          <w:sz w:val="24"/>
          <w:szCs w:val="24"/>
        </w:rPr>
        <w:t>六安市全民健身活动中心维修工程</w:t>
      </w:r>
    </w:p>
    <w:p w14:paraId="3328FF06">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lang w:val="en-US" w:eastAsia="zh-CN"/>
        </w:rPr>
        <w:t>3</w:t>
      </w:r>
      <w:r>
        <w:rPr>
          <w:rFonts w:hint="eastAsia" w:ascii="宋体" w:hAnsi="宋体" w:cs="宋体"/>
          <w:color w:val="auto"/>
          <w:kern w:val="0"/>
          <w:sz w:val="24"/>
          <w:szCs w:val="24"/>
          <w:highlight w:val="none"/>
          <w:shd w:val="clear" w:color="auto" w:fill="FFFFFF"/>
        </w:rPr>
        <w:t>、采购方式：询价</w:t>
      </w:r>
    </w:p>
    <w:p w14:paraId="7B3CC192">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themeColor="text1"/>
          <w:sz w:val="24"/>
          <w:szCs w:val="24"/>
          <w:highlight w:val="none"/>
          <w:shd w:val="clear" w:color="auto" w:fill="FFFFFF"/>
          <w:lang w:val="en-US" w:eastAsia="zh-CN" w:bidi="ar"/>
          <w14:textFill>
            <w14:solidFill>
              <w14:schemeClr w14:val="tx1"/>
            </w14:solidFill>
          </w14:textFill>
        </w:rPr>
      </w:pPr>
      <w:r>
        <w:rPr>
          <w:rFonts w:hint="eastAsia" w:ascii="宋体" w:hAnsi="宋体" w:cs="宋体"/>
          <w:color w:val="000000" w:themeColor="text1"/>
          <w:sz w:val="24"/>
          <w:szCs w:val="24"/>
          <w:highlight w:val="none"/>
          <w:shd w:val="clear" w:color="auto" w:fill="FFFFFF"/>
          <w:lang w:val="en-US" w:eastAsia="zh-CN" w:bidi="ar"/>
          <w14:textFill>
            <w14:solidFill>
              <w14:schemeClr w14:val="tx1"/>
            </w14:solidFill>
          </w14:textFill>
        </w:rPr>
        <w:t>4</w:t>
      </w:r>
      <w:r>
        <w:rPr>
          <w:rFonts w:hint="eastAsia" w:ascii="宋体" w:hAnsi="宋体" w:cs="宋体"/>
          <w:color w:val="000000" w:themeColor="text1"/>
          <w:sz w:val="24"/>
          <w:szCs w:val="24"/>
          <w:highlight w:val="none"/>
          <w:shd w:val="clear" w:color="auto" w:fill="FFFFFF"/>
          <w:lang w:bidi="ar"/>
          <w14:textFill>
            <w14:solidFill>
              <w14:schemeClr w14:val="tx1"/>
            </w14:solidFill>
          </w14:textFill>
        </w:rPr>
        <w:t>、采购预算：17970.15</w:t>
      </w:r>
      <w:r>
        <w:rPr>
          <w:rFonts w:hint="eastAsia" w:ascii="宋体" w:hAnsi="宋体" w:cs="宋体"/>
          <w:color w:val="000000" w:themeColor="text1"/>
          <w:sz w:val="24"/>
          <w:szCs w:val="24"/>
          <w:highlight w:val="none"/>
          <w:shd w:val="clear" w:color="auto" w:fill="FFFFFF"/>
          <w:lang w:val="en-US" w:eastAsia="zh-CN" w:bidi="ar"/>
          <w14:textFill>
            <w14:solidFill>
              <w14:schemeClr w14:val="tx1"/>
            </w14:solidFill>
          </w14:textFill>
        </w:rPr>
        <w:t>元</w:t>
      </w:r>
    </w:p>
    <w:p w14:paraId="7E2F0D49">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sz w:val="24"/>
          <w:szCs w:val="24"/>
          <w:highlight w:val="none"/>
          <w:shd w:val="clear" w:color="auto" w:fill="FFFFFF"/>
          <w:lang w:bidi="ar"/>
          <w14:textFill>
            <w14:solidFill>
              <w14:schemeClr w14:val="tx1"/>
            </w14:solidFill>
          </w14:textFill>
        </w:rPr>
      </w:pPr>
      <w:r>
        <w:rPr>
          <w:rFonts w:hint="eastAsia" w:ascii="宋体" w:hAnsi="宋体" w:cs="宋体"/>
          <w:color w:val="000000" w:themeColor="text1"/>
          <w:sz w:val="24"/>
          <w:szCs w:val="24"/>
          <w:highlight w:val="none"/>
          <w:shd w:val="clear" w:color="auto" w:fill="FFFFFF"/>
          <w:lang w:val="en-US" w:eastAsia="zh-CN" w:bidi="ar"/>
          <w14:textFill>
            <w14:solidFill>
              <w14:schemeClr w14:val="tx1"/>
            </w14:solidFill>
          </w14:textFill>
        </w:rPr>
        <w:t>5</w:t>
      </w:r>
      <w:r>
        <w:rPr>
          <w:rFonts w:hint="eastAsia" w:ascii="宋体" w:hAnsi="宋体" w:cs="宋体"/>
          <w:color w:val="000000" w:themeColor="text1"/>
          <w:sz w:val="24"/>
          <w:szCs w:val="24"/>
          <w:highlight w:val="none"/>
          <w:shd w:val="clear" w:color="auto" w:fill="FFFFFF"/>
          <w:lang w:bidi="ar"/>
          <w14:textFill>
            <w14:solidFill>
              <w14:schemeClr w14:val="tx1"/>
            </w14:solidFill>
          </w14:textFill>
        </w:rPr>
        <w:t>、最高限价：17970.15</w:t>
      </w:r>
      <w:r>
        <w:rPr>
          <w:rFonts w:hint="eastAsia" w:ascii="宋体" w:hAnsi="宋体" w:cs="宋体"/>
          <w:color w:val="000000" w:themeColor="text1"/>
          <w:sz w:val="24"/>
          <w:szCs w:val="24"/>
          <w:highlight w:val="none"/>
          <w:shd w:val="clear" w:color="auto" w:fill="FFFFFF"/>
          <w:lang w:val="en-US" w:eastAsia="zh-CN" w:bidi="ar"/>
          <w14:textFill>
            <w14:solidFill>
              <w14:schemeClr w14:val="tx1"/>
            </w14:solidFill>
          </w14:textFill>
        </w:rPr>
        <w:t>元</w:t>
      </w:r>
    </w:p>
    <w:p w14:paraId="3E70F337">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Calibri" w:hAnsi="Calibri" w:eastAsia="宋体"/>
          <w:color w:val="auto"/>
          <w:sz w:val="24"/>
          <w:szCs w:val="24"/>
          <w:highlight w:val="none"/>
          <w:lang w:val="en-US" w:eastAsia="zh-CN"/>
        </w:rPr>
      </w:pPr>
      <w:r>
        <w:rPr>
          <w:rFonts w:hint="eastAsia" w:ascii="宋体" w:hAnsi="宋体" w:cs="宋体"/>
          <w:color w:val="auto"/>
          <w:sz w:val="24"/>
          <w:szCs w:val="24"/>
          <w:highlight w:val="none"/>
          <w:shd w:val="clear" w:color="auto" w:fill="FFFFFF"/>
          <w:lang w:val="en-US" w:eastAsia="zh-CN" w:bidi="ar"/>
        </w:rPr>
        <w:t>6</w:t>
      </w:r>
      <w:r>
        <w:rPr>
          <w:rFonts w:hint="eastAsia" w:ascii="宋体" w:hAnsi="宋体" w:cs="宋体"/>
          <w:color w:val="auto"/>
          <w:sz w:val="24"/>
          <w:szCs w:val="24"/>
          <w:highlight w:val="none"/>
          <w:shd w:val="clear" w:color="auto" w:fill="FFFFFF"/>
          <w:lang w:bidi="ar"/>
        </w:rPr>
        <w:t>、采购需求：</w:t>
      </w:r>
      <w:r>
        <w:rPr>
          <w:rFonts w:hint="eastAsia" w:ascii="宋体" w:hAnsi="宋体" w:cs="宋体"/>
          <w:color w:val="auto"/>
          <w:sz w:val="24"/>
          <w:szCs w:val="24"/>
          <w:highlight w:val="none"/>
          <w:shd w:val="clear" w:color="auto" w:fill="FFFFFF"/>
          <w:lang w:val="en-US" w:eastAsia="zh-CN" w:bidi="ar"/>
        </w:rPr>
        <w:t>本工程位于六安市全民健身活动中心，主要内容为停车场地面破损修复，路侧石修整，室内墙面修复，门及门套更换等，具体详见采购需求。</w:t>
      </w:r>
    </w:p>
    <w:p w14:paraId="0832DF5C">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sz w:val="24"/>
          <w:szCs w:val="24"/>
          <w:highlight w:val="none"/>
          <w:shd w:val="clear" w:color="auto" w:fill="FFFFFF"/>
          <w:lang w:val="en-US" w:eastAsia="zh-CN" w:bidi="ar"/>
          <w14:textFill>
            <w14:solidFill>
              <w14:schemeClr w14:val="tx1"/>
            </w14:solidFill>
          </w14:textFill>
        </w:rPr>
      </w:pPr>
      <w:r>
        <w:rPr>
          <w:rFonts w:hint="eastAsia" w:ascii="宋体" w:hAnsi="宋体" w:cs="宋体"/>
          <w:color w:val="000000" w:themeColor="text1"/>
          <w:sz w:val="24"/>
          <w:szCs w:val="24"/>
          <w:highlight w:val="none"/>
          <w:shd w:val="clear" w:color="auto" w:fill="FFFFFF"/>
          <w:lang w:val="en-US" w:eastAsia="zh-CN" w:bidi="ar"/>
          <w14:textFill>
            <w14:solidFill>
              <w14:schemeClr w14:val="tx1"/>
            </w14:solidFill>
          </w14:textFill>
        </w:rPr>
        <w:t>7</w:t>
      </w:r>
      <w:r>
        <w:rPr>
          <w:rFonts w:hint="eastAsia" w:ascii="宋体" w:hAnsi="宋体" w:cs="宋体"/>
          <w:color w:val="000000" w:themeColor="text1"/>
          <w:sz w:val="24"/>
          <w:szCs w:val="24"/>
          <w:highlight w:val="none"/>
          <w:shd w:val="clear" w:color="auto" w:fill="FFFFFF"/>
          <w:lang w:bidi="ar"/>
          <w14:textFill>
            <w14:solidFill>
              <w14:schemeClr w14:val="tx1"/>
            </w14:solidFill>
          </w14:textFill>
        </w:rPr>
        <w:t>、合同履行期限：</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15</w:t>
      </w:r>
      <w:r>
        <w:rPr>
          <w:rFonts w:hint="eastAsia"/>
          <w:b w:val="0"/>
          <w:bCs w:val="0"/>
          <w:color w:val="000000" w:themeColor="text1"/>
          <w:sz w:val="24"/>
          <w:szCs w:val="24"/>
          <w:highlight w:val="none"/>
          <w:lang w:val="en-US" w:eastAsia="zh-CN"/>
          <w14:textFill>
            <w14:solidFill>
              <w14:schemeClr w14:val="tx1"/>
            </w14:solidFill>
          </w14:textFill>
        </w:rPr>
        <w:t>日历天</w:t>
      </w:r>
      <w:r>
        <w:rPr>
          <w:rFonts w:hint="eastAsia" w:ascii="宋体" w:hAnsi="宋体" w:cs="宋体"/>
          <w:color w:val="000000" w:themeColor="text1"/>
          <w:sz w:val="24"/>
          <w:szCs w:val="24"/>
          <w:highlight w:val="none"/>
          <w:shd w:val="clear" w:color="auto" w:fill="FFFFFF"/>
          <w:lang w:val="en-US" w:eastAsia="zh-CN" w:bidi="ar"/>
          <w14:textFill>
            <w14:solidFill>
              <w14:schemeClr w14:val="tx1"/>
            </w14:solidFill>
          </w14:textFill>
        </w:rPr>
        <w:t>。</w:t>
      </w:r>
    </w:p>
    <w:p w14:paraId="58B26279">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Calibri" w:hAnsi="Calibri"/>
          <w:color w:val="auto"/>
          <w:sz w:val="24"/>
          <w:szCs w:val="24"/>
          <w:highlight w:val="none"/>
        </w:rPr>
      </w:pPr>
      <w:r>
        <w:rPr>
          <w:rFonts w:hint="eastAsia" w:ascii="宋体" w:hAnsi="宋体" w:cs="宋体"/>
          <w:color w:val="auto"/>
          <w:sz w:val="24"/>
          <w:szCs w:val="24"/>
          <w:highlight w:val="none"/>
          <w:shd w:val="clear" w:color="auto" w:fill="FFFFFF"/>
          <w:lang w:val="en-US" w:eastAsia="zh-CN" w:bidi="ar"/>
        </w:rPr>
        <w:t>8</w:t>
      </w:r>
      <w:r>
        <w:rPr>
          <w:rFonts w:hint="eastAsia" w:ascii="宋体" w:hAnsi="宋体" w:cs="宋体"/>
          <w:color w:val="auto"/>
          <w:sz w:val="24"/>
          <w:szCs w:val="24"/>
          <w:highlight w:val="none"/>
          <w:shd w:val="clear" w:color="auto" w:fill="FFFFFF"/>
          <w:lang w:bidi="ar"/>
        </w:rPr>
        <w:t>、</w:t>
      </w:r>
      <w:r>
        <w:rPr>
          <w:rFonts w:hint="eastAsia" w:ascii="宋体" w:hAnsi="宋体" w:cs="宋体"/>
          <w:color w:val="auto"/>
          <w:sz w:val="24"/>
          <w:szCs w:val="24"/>
          <w:highlight w:val="none"/>
          <w:shd w:val="clear" w:color="auto" w:fill="FFFFFF"/>
          <w:lang w:val="en-US" w:eastAsia="zh-CN" w:bidi="ar"/>
        </w:rPr>
        <w:t>是否接受联合体：</w:t>
      </w:r>
      <w:r>
        <w:rPr>
          <w:rFonts w:hint="eastAsia" w:ascii="宋体" w:hAnsi="宋体" w:cs="宋体"/>
          <w:color w:val="auto"/>
          <w:sz w:val="24"/>
          <w:szCs w:val="24"/>
          <w:highlight w:val="none"/>
          <w:shd w:val="clear" w:color="auto" w:fill="FFFFFF"/>
          <w:lang w:bidi="ar"/>
        </w:rPr>
        <w:t>本项目不接受联合体。</w:t>
      </w:r>
    </w:p>
    <w:p w14:paraId="7AB97A64">
      <w:pPr>
        <w:keepNext/>
        <w:keepLines/>
        <w:pageBreakBefore w:val="0"/>
        <w:kinsoku/>
        <w:wordWrap/>
        <w:overflowPunct/>
        <w:topLinePunct w:val="0"/>
        <w:autoSpaceDE/>
        <w:autoSpaceDN/>
        <w:bidi w:val="0"/>
        <w:adjustRightInd/>
        <w:snapToGrid/>
        <w:spacing w:line="360" w:lineRule="auto"/>
        <w:ind w:firstLine="482" w:firstLineChars="200"/>
        <w:textAlignment w:val="auto"/>
        <w:outlineLvl w:val="1"/>
        <w:rPr>
          <w:rFonts w:ascii="宋体" w:hAnsi="宋体"/>
          <w:b/>
          <w:color w:val="auto"/>
          <w:kern w:val="0"/>
          <w:sz w:val="24"/>
          <w:szCs w:val="24"/>
          <w:highlight w:val="none"/>
        </w:rPr>
      </w:pPr>
      <w:r>
        <w:rPr>
          <w:rFonts w:hint="eastAsia" w:ascii="宋体" w:hAnsi="宋体" w:cs="宋体"/>
          <w:b/>
          <w:color w:val="auto"/>
          <w:kern w:val="0"/>
          <w:sz w:val="24"/>
          <w:szCs w:val="24"/>
          <w:highlight w:val="none"/>
          <w:shd w:val="clear" w:color="auto" w:fill="FFFFFF"/>
        </w:rPr>
        <w:t>二、申请人的资格要求</w:t>
      </w:r>
    </w:p>
    <w:p w14:paraId="2099201B">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shd w:val="clear" w:color="auto" w:fill="FFFFFF"/>
          <w:lang w:bidi="ar"/>
          <w14:textFill>
            <w14:solidFill>
              <w14:schemeClr w14:val="tx1"/>
            </w14:solidFill>
          </w14:textFill>
        </w:rPr>
      </w:pPr>
      <w:r>
        <w:rPr>
          <w:rFonts w:hint="eastAsia" w:ascii="宋体" w:hAnsi="宋体" w:cs="宋体"/>
          <w:color w:val="000000" w:themeColor="text1"/>
          <w:sz w:val="24"/>
          <w:szCs w:val="24"/>
          <w:highlight w:val="none"/>
          <w:shd w:val="clear" w:color="auto" w:fill="FFFFFF"/>
          <w:lang w:val="en-US" w:eastAsia="zh-CN" w:bidi="ar"/>
          <w14:textFill>
            <w14:solidFill>
              <w14:schemeClr w14:val="tx1"/>
            </w14:solidFill>
          </w14:textFill>
        </w:rPr>
        <w:t>1、</w:t>
      </w:r>
      <w:r>
        <w:rPr>
          <w:rFonts w:hint="eastAsia" w:ascii="宋体" w:hAnsi="宋体" w:eastAsia="宋体" w:cs="宋体"/>
          <w:color w:val="000000" w:themeColor="text1"/>
          <w:sz w:val="24"/>
          <w:szCs w:val="24"/>
          <w:highlight w:val="none"/>
          <w:shd w:val="clear" w:color="auto" w:fill="FFFFFF"/>
          <w:lang w:bidi="ar"/>
          <w14:textFill>
            <w14:solidFill>
              <w14:schemeClr w14:val="tx1"/>
            </w14:solidFill>
          </w14:textFill>
        </w:rPr>
        <w:t>供应商参加本次采购应当具备下列条件：</w:t>
      </w:r>
    </w:p>
    <w:p w14:paraId="545395E9">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w:t>
      </w:r>
      <w:r>
        <w:rPr>
          <w:rFonts w:hint="eastAsia" w:ascii="宋体" w:hAnsi="宋体" w:cs="宋体"/>
          <w:color w:val="auto"/>
          <w:sz w:val="24"/>
          <w:szCs w:val="24"/>
          <w:highlight w:val="none"/>
          <w:shd w:val="clear" w:color="auto" w:fill="FFFFFF"/>
          <w:lang w:val="en-US" w:eastAsia="zh-CN" w:bidi="ar"/>
        </w:rPr>
        <w:t>1</w:t>
      </w:r>
      <w:r>
        <w:rPr>
          <w:rFonts w:hint="eastAsia" w:ascii="宋体" w:hAnsi="宋体" w:eastAsia="宋体" w:cs="宋体"/>
          <w:color w:val="auto"/>
          <w:sz w:val="24"/>
          <w:szCs w:val="24"/>
          <w:highlight w:val="none"/>
          <w:shd w:val="clear" w:color="auto" w:fill="FFFFFF"/>
          <w:lang w:bidi="ar"/>
        </w:rPr>
        <w:t>)具有独立承担民事责任的能力；</w:t>
      </w:r>
    </w:p>
    <w:p w14:paraId="3AEC38FF">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w:t>
      </w:r>
      <w:r>
        <w:rPr>
          <w:rFonts w:hint="eastAsia" w:ascii="宋体" w:hAnsi="宋体" w:cs="宋体"/>
          <w:color w:val="auto"/>
          <w:sz w:val="24"/>
          <w:szCs w:val="24"/>
          <w:highlight w:val="none"/>
          <w:shd w:val="clear" w:color="auto" w:fill="FFFFFF"/>
          <w:lang w:val="en-US" w:eastAsia="zh-CN" w:bidi="ar"/>
        </w:rPr>
        <w:t>2</w:t>
      </w:r>
      <w:r>
        <w:rPr>
          <w:rFonts w:hint="eastAsia" w:ascii="宋体" w:hAnsi="宋体" w:eastAsia="宋体" w:cs="宋体"/>
          <w:color w:val="auto"/>
          <w:sz w:val="24"/>
          <w:szCs w:val="24"/>
          <w:highlight w:val="none"/>
          <w:shd w:val="clear" w:color="auto" w:fill="FFFFFF"/>
          <w:lang w:bidi="ar"/>
        </w:rPr>
        <w:t>)具有良好的商业信誉和健全的财务会计制度；</w:t>
      </w:r>
    </w:p>
    <w:p w14:paraId="26120DCF">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w:t>
      </w:r>
      <w:r>
        <w:rPr>
          <w:rFonts w:hint="eastAsia" w:ascii="宋体" w:hAnsi="宋体" w:cs="宋体"/>
          <w:color w:val="auto"/>
          <w:sz w:val="24"/>
          <w:szCs w:val="24"/>
          <w:highlight w:val="none"/>
          <w:shd w:val="clear" w:color="auto" w:fill="FFFFFF"/>
          <w:lang w:val="en-US" w:eastAsia="zh-CN" w:bidi="ar"/>
        </w:rPr>
        <w:t>3</w:t>
      </w:r>
      <w:r>
        <w:rPr>
          <w:rFonts w:hint="eastAsia" w:ascii="宋体" w:hAnsi="宋体" w:eastAsia="宋体" w:cs="宋体"/>
          <w:color w:val="auto"/>
          <w:sz w:val="24"/>
          <w:szCs w:val="24"/>
          <w:highlight w:val="none"/>
          <w:shd w:val="clear" w:color="auto" w:fill="FFFFFF"/>
          <w:lang w:bidi="ar"/>
        </w:rPr>
        <w:t>)具有履行合同所必需的设备和专业技术能力；</w:t>
      </w:r>
    </w:p>
    <w:p w14:paraId="1482AC59">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w:t>
      </w:r>
      <w:r>
        <w:rPr>
          <w:rFonts w:hint="eastAsia" w:ascii="宋体" w:hAnsi="宋体" w:cs="宋体"/>
          <w:color w:val="auto"/>
          <w:sz w:val="24"/>
          <w:szCs w:val="24"/>
          <w:highlight w:val="none"/>
          <w:shd w:val="clear" w:color="auto" w:fill="FFFFFF"/>
          <w:lang w:val="en-US" w:eastAsia="zh-CN" w:bidi="ar"/>
        </w:rPr>
        <w:t>4</w:t>
      </w:r>
      <w:r>
        <w:rPr>
          <w:rFonts w:hint="eastAsia" w:ascii="宋体" w:hAnsi="宋体" w:eastAsia="宋体" w:cs="宋体"/>
          <w:color w:val="auto"/>
          <w:sz w:val="24"/>
          <w:szCs w:val="24"/>
          <w:highlight w:val="none"/>
          <w:shd w:val="clear" w:color="auto" w:fill="FFFFFF"/>
          <w:lang w:bidi="ar"/>
        </w:rPr>
        <w:t>)有依法缴纳税收和社会保障资金的良好记录；</w:t>
      </w:r>
    </w:p>
    <w:p w14:paraId="5B7B2A6C">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w:t>
      </w:r>
      <w:r>
        <w:rPr>
          <w:rFonts w:hint="eastAsia" w:ascii="宋体" w:hAnsi="宋体" w:cs="宋体"/>
          <w:color w:val="auto"/>
          <w:sz w:val="24"/>
          <w:szCs w:val="24"/>
          <w:highlight w:val="none"/>
          <w:shd w:val="clear" w:color="auto" w:fill="FFFFFF"/>
          <w:lang w:val="en-US" w:eastAsia="zh-CN" w:bidi="ar"/>
        </w:rPr>
        <w:t>5</w:t>
      </w:r>
      <w:r>
        <w:rPr>
          <w:rFonts w:hint="eastAsia" w:ascii="宋体" w:hAnsi="宋体" w:eastAsia="宋体" w:cs="宋体"/>
          <w:color w:val="auto"/>
          <w:sz w:val="24"/>
          <w:szCs w:val="24"/>
          <w:highlight w:val="none"/>
          <w:shd w:val="clear" w:color="auto" w:fill="FFFFFF"/>
          <w:lang w:bidi="ar"/>
        </w:rPr>
        <w:t>)法律、行政法规规定的其他条件。</w:t>
      </w:r>
    </w:p>
    <w:p w14:paraId="45FCB882">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2、本项目的特定资格要求：无。</w:t>
      </w:r>
    </w:p>
    <w:p w14:paraId="51E26EB4">
      <w:pPr>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color w:val="auto"/>
          <w:kern w:val="0"/>
          <w:sz w:val="24"/>
          <w:szCs w:val="24"/>
          <w:highlight w:val="none"/>
          <w:shd w:val="clear" w:color="auto" w:fill="FFFFFF"/>
        </w:rPr>
      </w:pPr>
      <w:r>
        <w:rPr>
          <w:rFonts w:hint="eastAsia" w:ascii="宋体" w:hAnsi="宋体" w:cs="宋体"/>
          <w:b/>
          <w:color w:val="auto"/>
          <w:kern w:val="0"/>
          <w:sz w:val="24"/>
          <w:szCs w:val="24"/>
          <w:highlight w:val="none"/>
          <w:shd w:val="clear" w:color="auto" w:fill="FFFFFF"/>
        </w:rPr>
        <w:t>三、获取采购文件</w:t>
      </w:r>
    </w:p>
    <w:p w14:paraId="73923D1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shd w:val="clear" w:color="auto" w:fill="FFFFFF"/>
          <w:lang w:bidi="ar"/>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lang w:val="en-US" w:eastAsia="zh-CN" w:bidi="ar"/>
          <w14:textFill>
            <w14:solidFill>
              <w14:schemeClr w14:val="tx1"/>
            </w14:solidFill>
          </w14:textFill>
        </w:rPr>
        <w:t>1、</w:t>
      </w:r>
      <w:r>
        <w:rPr>
          <w:rFonts w:hint="eastAsia" w:ascii="宋体" w:hAnsi="宋体" w:eastAsia="宋体" w:cs="宋体"/>
          <w:color w:val="000000" w:themeColor="text1"/>
          <w:sz w:val="24"/>
          <w:szCs w:val="24"/>
          <w:highlight w:val="none"/>
          <w:shd w:val="clear" w:color="auto" w:fill="FFFFFF"/>
          <w:lang w:bidi="ar"/>
          <w14:textFill>
            <w14:solidFill>
              <w14:schemeClr w14:val="tx1"/>
            </w14:solidFill>
          </w14:textFill>
        </w:rPr>
        <w:t>时间:202</w:t>
      </w:r>
      <w:r>
        <w:rPr>
          <w:rFonts w:hint="eastAsia" w:ascii="宋体" w:hAnsi="宋体" w:eastAsia="宋体" w:cs="宋体"/>
          <w:color w:val="000000" w:themeColor="text1"/>
          <w:sz w:val="24"/>
          <w:szCs w:val="24"/>
          <w:highlight w:val="none"/>
          <w:shd w:val="clear" w:color="auto" w:fill="FFFFFF"/>
          <w:lang w:val="en-US" w:eastAsia="zh-CN" w:bidi="ar"/>
          <w14:textFill>
            <w14:solidFill>
              <w14:schemeClr w14:val="tx1"/>
            </w14:solidFill>
          </w14:textFill>
        </w:rPr>
        <w:t>5</w:t>
      </w:r>
      <w:r>
        <w:rPr>
          <w:rFonts w:hint="eastAsia" w:ascii="宋体" w:hAnsi="宋体" w:eastAsia="宋体" w:cs="宋体"/>
          <w:color w:val="000000" w:themeColor="text1"/>
          <w:sz w:val="24"/>
          <w:szCs w:val="24"/>
          <w:highlight w:val="none"/>
          <w:shd w:val="clear" w:color="auto" w:fill="FFFFFF"/>
          <w:lang w:bidi="ar"/>
          <w14:textFill>
            <w14:solidFill>
              <w14:schemeClr w14:val="tx1"/>
            </w14:solidFill>
          </w14:textFill>
        </w:rPr>
        <w:t>年</w:t>
      </w:r>
      <w:r>
        <w:rPr>
          <w:rFonts w:hint="eastAsia" w:ascii="宋体" w:hAnsi="宋体" w:cs="宋体"/>
          <w:color w:val="000000" w:themeColor="text1"/>
          <w:sz w:val="24"/>
          <w:szCs w:val="24"/>
          <w:highlight w:val="none"/>
          <w:shd w:val="clear" w:color="auto" w:fill="FFFFFF"/>
          <w:lang w:val="en-US" w:eastAsia="zh-CN" w:bidi="ar"/>
          <w14:textFill>
            <w14:solidFill>
              <w14:schemeClr w14:val="tx1"/>
            </w14:solidFill>
          </w14:textFill>
        </w:rPr>
        <w:t>6月13</w:t>
      </w:r>
      <w:r>
        <w:rPr>
          <w:rFonts w:hint="eastAsia" w:ascii="宋体" w:hAnsi="宋体" w:eastAsia="宋体" w:cs="宋体"/>
          <w:color w:val="000000" w:themeColor="text1"/>
          <w:sz w:val="24"/>
          <w:szCs w:val="24"/>
          <w:highlight w:val="none"/>
          <w:shd w:val="clear" w:color="auto" w:fill="FFFFFF"/>
          <w:lang w:bidi="ar"/>
          <w14:textFill>
            <w14:solidFill>
              <w14:schemeClr w14:val="tx1"/>
            </w14:solidFill>
          </w14:textFill>
        </w:rPr>
        <w:t>日至</w:t>
      </w:r>
      <w:r>
        <w:rPr>
          <w:rFonts w:hint="eastAsia" w:ascii="宋体" w:hAnsi="宋体" w:eastAsia="宋体" w:cs="宋体"/>
          <w:color w:val="auto"/>
          <w:sz w:val="24"/>
          <w:szCs w:val="24"/>
          <w:highlight w:val="none"/>
          <w:shd w:val="clear" w:color="auto" w:fill="FFFFFF"/>
          <w:lang w:bidi="ar"/>
        </w:rPr>
        <w:t>202</w:t>
      </w:r>
      <w:r>
        <w:rPr>
          <w:rFonts w:hint="eastAsia" w:ascii="宋体" w:hAnsi="宋体" w:eastAsia="宋体" w:cs="宋体"/>
          <w:color w:val="auto"/>
          <w:sz w:val="24"/>
          <w:szCs w:val="24"/>
          <w:highlight w:val="none"/>
          <w:shd w:val="clear" w:color="auto" w:fill="FFFFFF"/>
          <w:lang w:val="en-US" w:eastAsia="zh-CN" w:bidi="ar"/>
        </w:rPr>
        <w:t>5</w:t>
      </w:r>
      <w:r>
        <w:rPr>
          <w:rFonts w:hint="eastAsia" w:ascii="宋体" w:hAnsi="宋体" w:eastAsia="宋体" w:cs="宋体"/>
          <w:color w:val="auto"/>
          <w:sz w:val="24"/>
          <w:szCs w:val="24"/>
          <w:highlight w:val="none"/>
          <w:shd w:val="clear" w:color="auto" w:fill="FFFFFF"/>
          <w:lang w:bidi="ar"/>
        </w:rPr>
        <w:t>年</w:t>
      </w:r>
      <w:r>
        <w:rPr>
          <w:rFonts w:hint="eastAsia" w:ascii="宋体" w:hAnsi="宋体" w:eastAsia="宋体" w:cs="宋体"/>
          <w:color w:val="auto"/>
          <w:sz w:val="24"/>
          <w:szCs w:val="24"/>
          <w:highlight w:val="none"/>
          <w:shd w:val="clear" w:color="auto" w:fill="FFFFFF"/>
          <w:lang w:val="en-US" w:eastAsia="zh-CN" w:bidi="ar"/>
        </w:rPr>
        <w:t>6</w:t>
      </w:r>
      <w:r>
        <w:rPr>
          <w:rFonts w:hint="eastAsia" w:ascii="宋体" w:hAnsi="宋体" w:eastAsia="宋体" w:cs="宋体"/>
          <w:color w:val="auto"/>
          <w:sz w:val="24"/>
          <w:szCs w:val="24"/>
          <w:highlight w:val="none"/>
          <w:shd w:val="clear" w:color="auto" w:fill="FFFFFF"/>
          <w:lang w:bidi="ar"/>
        </w:rPr>
        <w:t>月</w:t>
      </w:r>
      <w:r>
        <w:rPr>
          <w:rFonts w:hint="eastAsia" w:ascii="宋体" w:hAnsi="宋体" w:cs="宋体"/>
          <w:color w:val="auto"/>
          <w:sz w:val="24"/>
          <w:szCs w:val="24"/>
          <w:highlight w:val="none"/>
          <w:shd w:val="clear" w:color="auto" w:fill="FFFFFF"/>
          <w:lang w:val="en-US" w:eastAsia="zh-CN" w:bidi="ar"/>
        </w:rPr>
        <w:t>18</w:t>
      </w:r>
      <w:r>
        <w:rPr>
          <w:rFonts w:hint="eastAsia" w:ascii="宋体" w:hAnsi="宋体" w:eastAsia="宋体" w:cs="宋体"/>
          <w:color w:val="auto"/>
          <w:sz w:val="24"/>
          <w:szCs w:val="24"/>
          <w:highlight w:val="none"/>
          <w:shd w:val="clear" w:color="auto" w:fill="FFFFFF"/>
          <w:lang w:bidi="ar"/>
        </w:rPr>
        <w:t>日</w:t>
      </w:r>
      <w:r>
        <w:rPr>
          <w:rFonts w:hint="eastAsia" w:ascii="宋体" w:hAnsi="宋体" w:cs="宋体"/>
          <w:color w:val="auto"/>
          <w:sz w:val="24"/>
          <w:szCs w:val="24"/>
          <w:highlight w:val="none"/>
          <w:shd w:val="clear" w:color="auto" w:fill="FFFFFF"/>
          <w:lang w:val="en-US" w:eastAsia="zh-CN" w:bidi="ar"/>
        </w:rPr>
        <w:t>15</w:t>
      </w:r>
      <w:r>
        <w:rPr>
          <w:rFonts w:hint="eastAsia" w:ascii="宋体" w:hAnsi="宋体" w:eastAsia="宋体" w:cs="宋体"/>
          <w:color w:val="auto"/>
          <w:sz w:val="24"/>
          <w:szCs w:val="24"/>
          <w:highlight w:val="none"/>
          <w:shd w:val="clear" w:color="auto" w:fill="FFFFFF"/>
          <w:lang w:val="en-US" w:eastAsia="zh-CN" w:bidi="ar"/>
        </w:rPr>
        <w:t>时00分</w:t>
      </w:r>
      <w:r>
        <w:rPr>
          <w:rFonts w:hint="eastAsia" w:ascii="宋体" w:hAnsi="宋体" w:eastAsia="宋体" w:cs="宋体"/>
          <w:color w:val="000000" w:themeColor="text1"/>
          <w:sz w:val="24"/>
          <w:szCs w:val="24"/>
          <w:highlight w:val="none"/>
          <w:shd w:val="clear" w:color="auto" w:fill="FFFFFF"/>
          <w:lang w:bidi="ar"/>
          <w14:textFill>
            <w14:solidFill>
              <w14:schemeClr w14:val="tx1"/>
            </w14:solidFill>
          </w14:textFill>
        </w:rPr>
        <w:t>(北京时间)</w:t>
      </w:r>
    </w:p>
    <w:p w14:paraId="47886BC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themeColor="text1"/>
          <w:sz w:val="24"/>
          <w:szCs w:val="24"/>
          <w:highlight w:val="none"/>
          <w:shd w:val="clear" w:color="auto" w:fill="FFFFFF"/>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lang w:bidi="ar"/>
          <w14:textFill>
            <w14:solidFill>
              <w14:schemeClr w14:val="tx1"/>
            </w14:solidFill>
          </w14:textFill>
        </w:rPr>
        <w:t>2、地点:六安市教育局（六安市体育局）https://jyj.luan.gov.cn/</w:t>
      </w:r>
      <w:r>
        <w:rPr>
          <w:rFonts w:hint="eastAsia" w:ascii="宋体" w:hAnsi="宋体" w:cs="宋体"/>
          <w:color w:val="000000" w:themeColor="text1"/>
          <w:sz w:val="24"/>
          <w:szCs w:val="24"/>
          <w:highlight w:val="none"/>
          <w:shd w:val="clear" w:color="auto" w:fill="FFFFFF"/>
          <w:lang w:eastAsia="zh-CN" w:bidi="ar"/>
          <w14:textFill>
            <w14:solidFill>
              <w14:schemeClr w14:val="tx1"/>
            </w14:solidFill>
          </w14:textFill>
        </w:rPr>
        <w:t>—</w:t>
      </w:r>
      <w:r>
        <w:rPr>
          <w:rFonts w:hint="eastAsia" w:ascii="宋体" w:hAnsi="宋体" w:cs="宋体"/>
          <w:color w:val="000000" w:themeColor="text1"/>
          <w:sz w:val="24"/>
          <w:szCs w:val="24"/>
          <w:highlight w:val="none"/>
          <w:shd w:val="clear" w:color="auto" w:fill="FFFFFF"/>
          <w:lang w:val="en-US" w:eastAsia="zh-CN" w:bidi="ar"/>
          <w14:textFill>
            <w14:solidFill>
              <w14:schemeClr w14:val="tx1"/>
            </w14:solidFill>
          </w14:textFill>
        </w:rPr>
        <w:t>公示公告栏目</w:t>
      </w:r>
    </w:p>
    <w:p w14:paraId="18B3377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shd w:val="clear" w:color="auto" w:fill="FFFFFF"/>
          <w:lang w:val="en-US" w:eastAsia="zh-CN" w:bidi="ar"/>
        </w:rPr>
      </w:pPr>
      <w:r>
        <w:rPr>
          <w:rFonts w:hint="eastAsia" w:ascii="宋体" w:hAnsi="宋体" w:eastAsia="宋体" w:cs="宋体"/>
          <w:color w:val="auto"/>
          <w:sz w:val="24"/>
          <w:szCs w:val="24"/>
          <w:highlight w:val="none"/>
          <w:shd w:val="clear" w:color="auto" w:fill="FFFFFF"/>
          <w:lang w:val="en-US" w:eastAsia="zh-CN" w:bidi="ar"/>
        </w:rPr>
        <w:t>3、方式：</w:t>
      </w:r>
      <w:r>
        <w:rPr>
          <w:rFonts w:hint="eastAsia" w:ascii="宋体" w:hAnsi="宋体" w:cs="宋体"/>
          <w:color w:val="auto"/>
          <w:sz w:val="24"/>
          <w:szCs w:val="24"/>
          <w:highlight w:val="none"/>
          <w:shd w:val="clear" w:color="auto" w:fill="FFFFFF"/>
          <w:lang w:val="en-US" w:eastAsia="zh-CN" w:bidi="ar"/>
        </w:rPr>
        <w:t>网上下载</w:t>
      </w:r>
    </w:p>
    <w:p w14:paraId="5DB0462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shd w:val="clear" w:color="auto" w:fill="FFFFFF"/>
          <w:lang w:val="en-US" w:eastAsia="zh-CN" w:bidi="ar"/>
        </w:rPr>
      </w:pPr>
      <w:r>
        <w:rPr>
          <w:rFonts w:hint="eastAsia" w:ascii="宋体" w:hAnsi="宋体" w:eastAsia="宋体" w:cs="宋体"/>
          <w:color w:val="auto"/>
          <w:sz w:val="24"/>
          <w:szCs w:val="24"/>
          <w:highlight w:val="none"/>
          <w:shd w:val="clear" w:color="auto" w:fill="FFFFFF"/>
          <w:lang w:val="en-US" w:eastAsia="zh-CN" w:bidi="ar"/>
        </w:rPr>
        <w:t>4、售价：零元</w:t>
      </w:r>
    </w:p>
    <w:p w14:paraId="0FD675BF">
      <w:pPr>
        <w:keepNext/>
        <w:keepLines/>
        <w:pageBreakBefore w:val="0"/>
        <w:numPr>
          <w:ilvl w:val="0"/>
          <w:numId w:val="2"/>
        </w:numPr>
        <w:kinsoku/>
        <w:wordWrap/>
        <w:overflowPunct/>
        <w:topLinePunct w:val="0"/>
        <w:autoSpaceDE/>
        <w:autoSpaceDN/>
        <w:bidi w:val="0"/>
        <w:adjustRightInd/>
        <w:snapToGrid/>
        <w:spacing w:line="360" w:lineRule="auto"/>
        <w:ind w:firstLine="482" w:firstLineChars="200"/>
        <w:textAlignment w:val="auto"/>
        <w:outlineLvl w:val="1"/>
        <w:rPr>
          <w:rFonts w:ascii="宋体" w:hAnsi="宋体" w:cs="宋体"/>
          <w:b/>
          <w:color w:val="auto"/>
          <w:kern w:val="0"/>
          <w:sz w:val="24"/>
          <w:szCs w:val="24"/>
          <w:highlight w:val="none"/>
          <w:shd w:val="clear" w:color="auto" w:fill="FFFFFF"/>
        </w:rPr>
      </w:pPr>
      <w:r>
        <w:rPr>
          <w:rFonts w:hint="eastAsia" w:ascii="宋体" w:hAnsi="宋体" w:cs="宋体"/>
          <w:b/>
          <w:color w:val="auto"/>
          <w:kern w:val="0"/>
          <w:sz w:val="24"/>
          <w:szCs w:val="24"/>
          <w:highlight w:val="none"/>
          <w:shd w:val="clear" w:color="auto" w:fill="FFFFFF"/>
        </w:rPr>
        <w:t>响应文件</w:t>
      </w:r>
      <w:r>
        <w:rPr>
          <w:rFonts w:hint="eastAsia" w:ascii="宋体" w:hAnsi="宋体" w:cs="宋体"/>
          <w:b/>
          <w:color w:val="auto"/>
          <w:kern w:val="0"/>
          <w:sz w:val="24"/>
          <w:szCs w:val="24"/>
          <w:highlight w:val="none"/>
          <w:shd w:val="clear" w:color="auto" w:fill="FFFFFF"/>
          <w:lang w:val="en-US" w:eastAsia="zh-CN"/>
        </w:rPr>
        <w:t>递交及开启时间</w:t>
      </w:r>
    </w:p>
    <w:p w14:paraId="3052C717">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shd w:val="clear" w:color="auto" w:fill="FFFFFF"/>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lang w:val="en-US" w:eastAsia="zh-CN" w:bidi="ar"/>
          <w14:textFill>
            <w14:solidFill>
              <w14:schemeClr w14:val="tx1"/>
            </w14:solidFill>
          </w14:textFill>
        </w:rPr>
        <w:t>1、递交及开启截止时间：</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2025</w:t>
      </w:r>
      <w:r>
        <w:rPr>
          <w:rFonts w:hint="eastAsia" w:ascii="宋体" w:hAnsi="宋体" w:eastAsia="宋体" w:cs="宋体"/>
          <w:color w:val="000000" w:themeColor="text1"/>
          <w:sz w:val="24"/>
          <w:szCs w:val="24"/>
          <w:highlight w:val="none"/>
          <w:u w:val="none"/>
          <w14:textFill>
            <w14:solidFill>
              <w14:schemeClr w14:val="tx1"/>
            </w14:solidFill>
          </w14:textFill>
        </w:rPr>
        <w:t>年</w:t>
      </w:r>
      <w:r>
        <w:rPr>
          <w:rFonts w:hint="eastAsia" w:ascii="宋体" w:hAnsi="宋体" w:cs="宋体"/>
          <w:color w:val="000000" w:themeColor="text1"/>
          <w:sz w:val="24"/>
          <w:szCs w:val="24"/>
          <w:highlight w:val="none"/>
          <w:u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u w:val="none"/>
          <w14:textFill>
            <w14:solidFill>
              <w14:schemeClr w14:val="tx1"/>
            </w14:solidFill>
          </w14:textFill>
        </w:rPr>
        <w:t>月</w:t>
      </w:r>
      <w:r>
        <w:rPr>
          <w:rFonts w:hint="eastAsia" w:ascii="宋体" w:hAnsi="宋体" w:cs="宋体"/>
          <w:color w:val="000000" w:themeColor="text1"/>
          <w:sz w:val="24"/>
          <w:szCs w:val="24"/>
          <w:highlight w:val="none"/>
          <w:u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u w:val="none"/>
          <w14:textFill>
            <w14:solidFill>
              <w14:schemeClr w14:val="tx1"/>
            </w14:solidFill>
          </w14:textFill>
        </w:rPr>
        <w:t>日</w:t>
      </w:r>
      <w:r>
        <w:rPr>
          <w:rFonts w:hint="eastAsia" w:ascii="宋体" w:hAnsi="宋体" w:cs="宋体"/>
          <w:color w:val="000000" w:themeColor="text1"/>
          <w:sz w:val="24"/>
          <w:szCs w:val="24"/>
          <w:highlight w:val="none"/>
          <w:u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u w:val="none"/>
          <w14:textFill>
            <w14:solidFill>
              <w14:schemeClr w14:val="tx1"/>
            </w14:solidFill>
          </w14:textFill>
        </w:rPr>
        <w:t>点</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u w:val="none"/>
          <w14:textFill>
            <w14:solidFill>
              <w14:schemeClr w14:val="tx1"/>
            </w14:solidFill>
          </w14:textFill>
        </w:rPr>
        <w:t>分</w:t>
      </w:r>
      <w:r>
        <w:rPr>
          <w:rFonts w:hint="eastAsia" w:ascii="宋体" w:hAnsi="宋体" w:eastAsia="宋体" w:cs="宋体"/>
          <w:color w:val="000000" w:themeColor="text1"/>
          <w:sz w:val="24"/>
          <w:szCs w:val="24"/>
          <w:highlight w:val="none"/>
          <w:shd w:val="clear" w:color="auto" w:fill="FFFFFF"/>
          <w:lang w:val="en-US" w:eastAsia="zh-CN" w:bidi="ar"/>
          <w14:textFill>
            <w14:solidFill>
              <w14:schemeClr w14:val="tx1"/>
            </w14:solidFill>
          </w14:textFill>
        </w:rPr>
        <w:t>（北京时间）</w:t>
      </w:r>
    </w:p>
    <w:p w14:paraId="17D5A0BA">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shd w:val="clear" w:color="auto" w:fill="FFFFFF"/>
          <w:lang w:val="en-US" w:eastAsia="zh-CN" w:bidi="ar"/>
        </w:rPr>
      </w:pPr>
      <w:r>
        <w:rPr>
          <w:rFonts w:hint="eastAsia" w:ascii="宋体" w:hAnsi="宋体" w:eastAsia="宋体" w:cs="宋体"/>
          <w:color w:val="auto"/>
          <w:sz w:val="24"/>
          <w:szCs w:val="24"/>
          <w:highlight w:val="none"/>
          <w:shd w:val="clear" w:color="auto" w:fill="FFFFFF"/>
          <w:lang w:val="en-US" w:eastAsia="zh-CN" w:bidi="ar"/>
        </w:rPr>
        <w:t>2、递交方式：响应文件应在截止时间前现场递交纸质响应文件。</w:t>
      </w:r>
    </w:p>
    <w:p w14:paraId="3C89C06C">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themeColor="text1"/>
          <w:sz w:val="24"/>
          <w:szCs w:val="24"/>
          <w:highlight w:val="none"/>
          <w:shd w:val="clear" w:color="auto" w:fill="FFFFFF"/>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lang w:val="en-US" w:eastAsia="zh-CN" w:bidi="ar"/>
          <w14:textFill>
            <w14:solidFill>
              <w14:schemeClr w14:val="tx1"/>
            </w14:solidFill>
          </w14:textFill>
        </w:rPr>
        <w:t>3、递交地点：六安市全民健身活动中心</w:t>
      </w:r>
      <w:r>
        <w:rPr>
          <w:rFonts w:hint="eastAsia" w:ascii="宋体" w:hAnsi="宋体" w:cs="宋体"/>
          <w:color w:val="000000" w:themeColor="text1"/>
          <w:sz w:val="24"/>
          <w:szCs w:val="24"/>
          <w:highlight w:val="none"/>
          <w:shd w:val="clear" w:color="auto" w:fill="FFFFFF"/>
          <w:lang w:val="en-US" w:eastAsia="zh-CN" w:bidi="ar"/>
          <w14:textFill>
            <w14:solidFill>
              <w14:schemeClr w14:val="tx1"/>
            </w14:solidFill>
          </w14:textFill>
        </w:rPr>
        <w:t>2楼会议室</w:t>
      </w:r>
    </w:p>
    <w:p w14:paraId="2A567E9A">
      <w:pPr>
        <w:keepNext/>
        <w:keepLines/>
        <w:pageBreakBefore w:val="0"/>
        <w:numPr>
          <w:ilvl w:val="0"/>
          <w:numId w:val="2"/>
        </w:numPr>
        <w:kinsoku/>
        <w:wordWrap/>
        <w:overflowPunct/>
        <w:topLinePunct w:val="0"/>
        <w:autoSpaceDE/>
        <w:autoSpaceDN/>
        <w:bidi w:val="0"/>
        <w:adjustRightInd/>
        <w:snapToGrid/>
        <w:spacing w:line="360" w:lineRule="auto"/>
        <w:ind w:firstLine="482" w:firstLineChars="200"/>
        <w:textAlignment w:val="auto"/>
        <w:outlineLvl w:val="1"/>
        <w:rPr>
          <w:rFonts w:hint="default" w:ascii="宋体" w:hAnsi="宋体" w:eastAsia="宋体" w:cs="宋体"/>
          <w:b/>
          <w:color w:val="000000" w:themeColor="text1"/>
          <w:kern w:val="0"/>
          <w:sz w:val="24"/>
          <w:szCs w:val="24"/>
          <w:highlight w:val="none"/>
          <w:shd w:val="clear" w:color="auto" w:fill="FFFFFF"/>
          <w:lang w:val="en-US" w:eastAsia="zh-CN"/>
          <w14:textFill>
            <w14:solidFill>
              <w14:schemeClr w14:val="tx1"/>
            </w14:solidFill>
          </w14:textFill>
        </w:rPr>
      </w:pPr>
      <w:r>
        <w:rPr>
          <w:rFonts w:hint="default" w:ascii="宋体" w:hAnsi="宋体" w:eastAsia="宋体" w:cs="宋体"/>
          <w:b/>
          <w:color w:val="000000" w:themeColor="text1"/>
          <w:kern w:val="0"/>
          <w:sz w:val="24"/>
          <w:szCs w:val="24"/>
          <w:highlight w:val="none"/>
          <w:shd w:val="clear" w:color="auto" w:fill="FFFFFF"/>
          <w:lang w:val="en-US" w:eastAsia="zh-CN"/>
          <w14:textFill>
            <w14:solidFill>
              <w14:schemeClr w14:val="tx1"/>
            </w14:solidFill>
          </w14:textFill>
        </w:rPr>
        <w:t>公告期限</w:t>
      </w:r>
    </w:p>
    <w:p w14:paraId="2529F30A">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shd w:val="clear" w:color="auto" w:fill="FFFFFF"/>
          <w:lang w:val="en-US" w:eastAsia="zh-CN" w:bidi="ar"/>
        </w:rPr>
      </w:pPr>
      <w:r>
        <w:rPr>
          <w:rFonts w:hint="default" w:ascii="宋体" w:hAnsi="宋体" w:eastAsia="宋体" w:cs="宋体"/>
          <w:color w:val="auto"/>
          <w:sz w:val="24"/>
          <w:szCs w:val="24"/>
          <w:highlight w:val="none"/>
          <w:shd w:val="clear" w:color="auto" w:fill="FFFFFF"/>
          <w:lang w:val="en-US" w:eastAsia="zh-CN" w:bidi="ar"/>
        </w:rPr>
        <w:t>自本公告发布之日起3个工作日。</w:t>
      </w:r>
    </w:p>
    <w:p w14:paraId="139608DC">
      <w:pPr>
        <w:keepNext/>
        <w:keepLines/>
        <w:pageBreakBefore w:val="0"/>
        <w:kinsoku/>
        <w:wordWrap/>
        <w:overflowPunct/>
        <w:topLinePunct w:val="0"/>
        <w:autoSpaceDE/>
        <w:autoSpaceDN/>
        <w:bidi w:val="0"/>
        <w:adjustRightInd/>
        <w:snapToGrid/>
        <w:spacing w:line="360" w:lineRule="auto"/>
        <w:ind w:firstLine="482" w:firstLineChars="200"/>
        <w:textAlignment w:val="auto"/>
        <w:outlineLvl w:val="1"/>
        <w:rPr>
          <w:rFonts w:ascii="宋体" w:hAnsi="宋体" w:cs="宋体"/>
          <w:b/>
          <w:color w:val="auto"/>
          <w:kern w:val="0"/>
          <w:sz w:val="24"/>
          <w:szCs w:val="24"/>
          <w:highlight w:val="none"/>
          <w:shd w:val="clear" w:color="auto" w:fill="FFFFFF"/>
        </w:rPr>
      </w:pPr>
      <w:r>
        <w:rPr>
          <w:rFonts w:hint="eastAsia" w:ascii="宋体" w:hAnsi="宋体" w:cs="宋体"/>
          <w:b/>
          <w:color w:val="auto"/>
          <w:kern w:val="0"/>
          <w:sz w:val="24"/>
          <w:szCs w:val="24"/>
          <w:highlight w:val="none"/>
          <w:shd w:val="clear" w:color="auto" w:fill="FFFFFF"/>
        </w:rPr>
        <w:t>六、其他注意事项</w:t>
      </w:r>
    </w:p>
    <w:p w14:paraId="7BE62FCC">
      <w:pPr>
        <w:keepNext/>
        <w:keepLines/>
        <w:pageBreakBefore w:val="0"/>
        <w:kinsoku/>
        <w:wordWrap/>
        <w:overflowPunct/>
        <w:topLinePunct w:val="0"/>
        <w:autoSpaceDE/>
        <w:autoSpaceDN/>
        <w:bidi w:val="0"/>
        <w:adjustRightInd/>
        <w:snapToGrid/>
        <w:spacing w:line="360" w:lineRule="auto"/>
        <w:ind w:firstLine="480" w:firstLineChars="200"/>
        <w:textAlignment w:val="auto"/>
        <w:outlineLvl w:val="1"/>
        <w:rPr>
          <w:rFonts w:hint="default" w:ascii="宋体" w:hAnsi="宋体" w:eastAsia="宋体" w:cs="宋体"/>
          <w:color w:val="auto"/>
          <w:sz w:val="24"/>
          <w:szCs w:val="24"/>
          <w:highlight w:val="none"/>
          <w:shd w:val="clear" w:color="auto" w:fill="FFFFFF"/>
          <w:lang w:val="en-US" w:eastAsia="zh-CN" w:bidi="ar"/>
        </w:rPr>
      </w:pPr>
      <w:r>
        <w:rPr>
          <w:rFonts w:hint="eastAsia" w:ascii="宋体" w:hAnsi="宋体" w:eastAsia="宋体" w:cs="宋体"/>
          <w:color w:val="auto"/>
          <w:sz w:val="24"/>
          <w:szCs w:val="24"/>
          <w:highlight w:val="none"/>
          <w:shd w:val="clear" w:color="auto" w:fill="FFFFFF"/>
          <w:lang w:val="en-US" w:eastAsia="zh-CN" w:bidi="ar"/>
        </w:rPr>
        <w:t>响应保证金：无。</w:t>
      </w:r>
    </w:p>
    <w:p w14:paraId="4EB90077">
      <w:pPr>
        <w:keepNext/>
        <w:keepLines/>
        <w:pageBreakBefore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cs="宋体"/>
          <w:b/>
          <w:color w:val="auto"/>
          <w:kern w:val="0"/>
          <w:sz w:val="24"/>
          <w:szCs w:val="24"/>
          <w:highlight w:val="none"/>
          <w:shd w:val="clear" w:color="auto" w:fill="FFFFFF"/>
        </w:rPr>
      </w:pPr>
      <w:r>
        <w:rPr>
          <w:rFonts w:hint="eastAsia" w:ascii="宋体" w:hAnsi="宋体" w:cs="宋体"/>
          <w:b/>
          <w:color w:val="auto"/>
          <w:kern w:val="0"/>
          <w:sz w:val="24"/>
          <w:szCs w:val="24"/>
          <w:highlight w:val="none"/>
          <w:shd w:val="clear" w:color="auto" w:fill="FFFFFF"/>
        </w:rPr>
        <w:t>七、对本次采购提出询问，请按以下方式联系。</w:t>
      </w:r>
    </w:p>
    <w:p w14:paraId="7E3A8D86">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shd w:val="clear" w:color="auto" w:fill="FFFFFF"/>
          <w:lang w:val="en-US" w:eastAsia="zh-CN" w:bidi="ar"/>
        </w:rPr>
      </w:pPr>
      <w:bookmarkStart w:id="14" w:name="_Toc13388"/>
      <w:bookmarkStart w:id="15" w:name="_Toc28359019"/>
      <w:bookmarkStart w:id="16" w:name="_Toc35393637"/>
      <w:bookmarkStart w:id="17" w:name="_Toc12167"/>
      <w:bookmarkStart w:id="18" w:name="_Toc35393806"/>
      <w:bookmarkStart w:id="19" w:name="_Toc28359096"/>
      <w:r>
        <w:rPr>
          <w:rFonts w:hint="eastAsia" w:ascii="宋体" w:hAnsi="宋体" w:eastAsia="宋体" w:cs="宋体"/>
          <w:color w:val="auto"/>
          <w:sz w:val="24"/>
          <w:szCs w:val="24"/>
          <w:highlight w:val="none"/>
          <w:shd w:val="clear" w:color="auto" w:fill="FFFFFF"/>
          <w:lang w:val="en-US" w:eastAsia="zh-CN" w:bidi="ar"/>
        </w:rPr>
        <w:t>1、采购人信息</w:t>
      </w:r>
      <w:bookmarkEnd w:id="14"/>
      <w:bookmarkEnd w:id="15"/>
      <w:bookmarkEnd w:id="16"/>
      <w:bookmarkEnd w:id="17"/>
      <w:bookmarkEnd w:id="18"/>
      <w:bookmarkEnd w:id="19"/>
    </w:p>
    <w:p w14:paraId="02AB3C3B">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shd w:val="clear" w:color="auto" w:fill="FFFFFF"/>
          <w:lang w:val="en-US" w:eastAsia="zh-CN" w:bidi="ar"/>
        </w:rPr>
      </w:pPr>
      <w:r>
        <w:rPr>
          <w:rFonts w:hint="eastAsia" w:ascii="宋体" w:hAnsi="宋体" w:eastAsia="宋体" w:cs="宋体"/>
          <w:color w:val="auto"/>
          <w:sz w:val="24"/>
          <w:szCs w:val="24"/>
          <w:highlight w:val="none"/>
          <w:shd w:val="clear" w:color="auto" w:fill="FFFFFF"/>
          <w:lang w:val="en-US" w:eastAsia="zh-CN" w:bidi="ar"/>
        </w:rPr>
        <w:t>名    称：六安市体育运动学校（六安市全民健身活动中心）</w:t>
      </w:r>
    </w:p>
    <w:p w14:paraId="21E932F7">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shd w:val="clear" w:color="auto" w:fill="FFFFFF"/>
          <w:lang w:val="en-US" w:eastAsia="zh-CN" w:bidi="ar"/>
        </w:rPr>
      </w:pPr>
      <w:r>
        <w:rPr>
          <w:rFonts w:hint="eastAsia" w:ascii="宋体" w:hAnsi="宋体" w:eastAsia="宋体" w:cs="宋体"/>
          <w:color w:val="auto"/>
          <w:sz w:val="24"/>
          <w:szCs w:val="24"/>
          <w:highlight w:val="none"/>
          <w:shd w:val="clear" w:color="auto" w:fill="FFFFFF"/>
          <w:lang w:val="en-US" w:eastAsia="zh-CN" w:bidi="ar"/>
        </w:rPr>
        <w:t>地    址：六安市金安区八公山南路142号</w:t>
      </w:r>
    </w:p>
    <w:p w14:paraId="09BBE830">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FF0000"/>
          <w:sz w:val="24"/>
          <w:szCs w:val="24"/>
          <w:highlight w:val="green"/>
          <w:shd w:val="clear" w:color="auto" w:fill="FFFFFF"/>
          <w:lang w:val="en-US" w:eastAsia="zh-CN" w:bidi="ar"/>
        </w:rPr>
      </w:pPr>
      <w:bookmarkStart w:id="20" w:name="_Toc28359097"/>
      <w:bookmarkStart w:id="21" w:name="_Toc28359020"/>
      <w:bookmarkStart w:id="22" w:name="_Toc35393807"/>
      <w:bookmarkStart w:id="23" w:name="_Toc35393638"/>
      <w:r>
        <w:rPr>
          <w:rFonts w:hint="eastAsia" w:ascii="宋体" w:hAnsi="宋体" w:eastAsia="宋体" w:cs="宋体"/>
          <w:color w:val="000000" w:themeColor="text1"/>
          <w:sz w:val="24"/>
          <w:szCs w:val="24"/>
          <w:highlight w:val="none"/>
          <w:shd w:val="clear" w:color="auto" w:fill="FFFFFF"/>
          <w:lang w:val="en-US" w:eastAsia="zh-CN" w:bidi="ar"/>
          <w14:textFill>
            <w14:solidFill>
              <w14:schemeClr w14:val="tx1"/>
            </w14:solidFill>
          </w14:textFill>
        </w:rPr>
        <w:t xml:space="preserve">联系方式：0564-3396152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FF0000"/>
          <w:sz w:val="24"/>
          <w:szCs w:val="24"/>
          <w:highlight w:val="none"/>
          <w:u w:val="none"/>
          <w:lang w:val="en-US" w:eastAsia="zh-CN"/>
        </w:rPr>
        <w:t xml:space="preserve">  </w:t>
      </w:r>
    </w:p>
    <w:p w14:paraId="45108576">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shd w:val="clear" w:color="auto" w:fill="FFFFFF"/>
          <w:lang w:val="en-US" w:eastAsia="zh-CN" w:bidi="ar"/>
        </w:rPr>
      </w:pPr>
      <w:r>
        <w:rPr>
          <w:rFonts w:hint="eastAsia" w:ascii="宋体" w:hAnsi="宋体" w:eastAsia="宋体" w:cs="宋体"/>
          <w:color w:val="auto"/>
          <w:sz w:val="24"/>
          <w:szCs w:val="24"/>
          <w:highlight w:val="none"/>
          <w:shd w:val="clear" w:color="auto" w:fill="FFFFFF"/>
          <w:lang w:val="en-US" w:eastAsia="zh-CN" w:bidi="ar"/>
        </w:rPr>
        <w:t>2、采购代理机构信息</w:t>
      </w:r>
      <w:bookmarkEnd w:id="20"/>
      <w:bookmarkEnd w:id="21"/>
      <w:bookmarkEnd w:id="22"/>
      <w:bookmarkEnd w:id="23"/>
      <w:bookmarkStart w:id="24" w:name="_Toc35393639"/>
      <w:bookmarkStart w:id="25" w:name="_Toc28359021"/>
      <w:bookmarkStart w:id="26" w:name="_Toc35393808"/>
      <w:bookmarkStart w:id="27" w:name="_Toc28359098"/>
    </w:p>
    <w:p w14:paraId="73DFA1DC">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shd w:val="clear" w:color="auto" w:fill="FFFFFF"/>
          <w:lang w:val="en-US" w:eastAsia="zh-CN" w:bidi="ar"/>
        </w:rPr>
      </w:pPr>
      <w:r>
        <w:rPr>
          <w:rFonts w:hint="eastAsia" w:ascii="宋体" w:hAnsi="宋体" w:eastAsia="宋体" w:cs="宋体"/>
          <w:color w:val="auto"/>
          <w:sz w:val="24"/>
          <w:szCs w:val="24"/>
          <w:highlight w:val="none"/>
          <w:shd w:val="clear" w:color="auto" w:fill="FFFFFF"/>
          <w:lang w:val="en-US" w:eastAsia="zh-CN" w:bidi="ar"/>
        </w:rPr>
        <w:t>名</w:t>
      </w:r>
      <w:r>
        <w:rPr>
          <w:rFonts w:hint="eastAsia" w:ascii="宋体" w:hAnsi="宋体" w:cs="宋体"/>
          <w:color w:val="auto"/>
          <w:sz w:val="24"/>
          <w:szCs w:val="24"/>
          <w:highlight w:val="none"/>
          <w:shd w:val="clear" w:color="auto" w:fill="FFFFFF"/>
          <w:lang w:val="en-US" w:eastAsia="zh-CN" w:bidi="ar"/>
        </w:rPr>
        <w:t xml:space="preserve">   </w:t>
      </w:r>
      <w:r>
        <w:rPr>
          <w:rFonts w:hint="eastAsia" w:ascii="宋体" w:hAnsi="宋体" w:eastAsia="宋体" w:cs="宋体"/>
          <w:color w:val="auto"/>
          <w:sz w:val="24"/>
          <w:szCs w:val="24"/>
          <w:highlight w:val="none"/>
          <w:shd w:val="clear" w:color="auto" w:fill="FFFFFF"/>
          <w:lang w:val="en-US" w:eastAsia="zh-CN" w:bidi="ar"/>
        </w:rPr>
        <w:t xml:space="preserve"> 称：安徽同方工程咨询有限公司</w:t>
      </w:r>
    </w:p>
    <w:p w14:paraId="662D3E9B">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shd w:val="clear" w:color="auto" w:fill="FFFFFF"/>
          <w:lang w:val="en-US" w:eastAsia="zh-CN" w:bidi="ar"/>
        </w:rPr>
      </w:pPr>
      <w:r>
        <w:rPr>
          <w:rFonts w:hint="eastAsia" w:ascii="宋体" w:hAnsi="宋体" w:eastAsia="宋体" w:cs="宋体"/>
          <w:color w:val="auto"/>
          <w:sz w:val="24"/>
          <w:szCs w:val="24"/>
          <w:highlight w:val="none"/>
          <w:shd w:val="clear" w:color="auto" w:fill="FFFFFF"/>
          <w:lang w:val="en-US" w:eastAsia="zh-CN" w:bidi="ar"/>
        </w:rPr>
        <w:t>地　</w:t>
      </w:r>
      <w:r>
        <w:rPr>
          <w:rFonts w:hint="eastAsia" w:ascii="宋体" w:hAnsi="宋体" w:cs="宋体"/>
          <w:color w:val="auto"/>
          <w:sz w:val="24"/>
          <w:szCs w:val="24"/>
          <w:highlight w:val="none"/>
          <w:shd w:val="clear" w:color="auto" w:fill="FFFFFF"/>
          <w:lang w:val="en-US" w:eastAsia="zh-CN" w:bidi="ar"/>
        </w:rPr>
        <w:t xml:space="preserve">  </w:t>
      </w:r>
      <w:r>
        <w:rPr>
          <w:rFonts w:hint="eastAsia" w:ascii="宋体" w:hAnsi="宋体" w:eastAsia="宋体" w:cs="宋体"/>
          <w:color w:val="auto"/>
          <w:sz w:val="24"/>
          <w:szCs w:val="24"/>
          <w:highlight w:val="none"/>
          <w:shd w:val="clear" w:color="auto" w:fill="FFFFFF"/>
          <w:lang w:val="en-US" w:eastAsia="zh-CN" w:bidi="ar"/>
        </w:rPr>
        <w:t>址：六安市东城路上东阳光城6号楼5楼</w:t>
      </w:r>
    </w:p>
    <w:p w14:paraId="5DCF2766">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shd w:val="clear" w:color="auto" w:fill="FFFFFF"/>
          <w:lang w:val="en-US" w:eastAsia="zh-CN" w:bidi="ar"/>
        </w:rPr>
      </w:pPr>
      <w:r>
        <w:rPr>
          <w:rFonts w:hint="eastAsia" w:ascii="宋体" w:hAnsi="宋体" w:eastAsia="宋体" w:cs="宋体"/>
          <w:color w:val="auto"/>
          <w:sz w:val="24"/>
          <w:szCs w:val="24"/>
          <w:highlight w:val="none"/>
          <w:shd w:val="clear" w:color="auto" w:fill="FFFFFF"/>
          <w:lang w:val="en-US" w:eastAsia="zh-CN" w:bidi="ar"/>
        </w:rPr>
        <w:t>联系方式：0564-3284233</w:t>
      </w:r>
    </w:p>
    <w:p w14:paraId="2A79B9B7">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shd w:val="clear" w:color="auto" w:fill="FFFFFF"/>
          <w:lang w:val="en-US" w:eastAsia="zh-CN" w:bidi="ar"/>
        </w:rPr>
      </w:pPr>
      <w:r>
        <w:rPr>
          <w:rFonts w:hint="eastAsia" w:ascii="宋体" w:hAnsi="宋体" w:eastAsia="宋体" w:cs="宋体"/>
          <w:color w:val="auto"/>
          <w:sz w:val="24"/>
          <w:szCs w:val="24"/>
          <w:highlight w:val="none"/>
          <w:shd w:val="clear" w:color="auto" w:fill="FFFFFF"/>
          <w:lang w:val="en-US" w:eastAsia="zh-CN" w:bidi="ar"/>
        </w:rPr>
        <w:t>3、项目联系方式</w:t>
      </w:r>
      <w:bookmarkEnd w:id="24"/>
      <w:bookmarkEnd w:id="25"/>
      <w:bookmarkEnd w:id="26"/>
      <w:bookmarkEnd w:id="27"/>
    </w:p>
    <w:p w14:paraId="236B6D2D">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shd w:val="clear" w:color="auto" w:fill="FFFFFF"/>
          <w:lang w:val="en-US" w:eastAsia="zh-CN" w:bidi="ar"/>
        </w:rPr>
      </w:pPr>
      <w:r>
        <w:rPr>
          <w:rFonts w:hint="eastAsia" w:ascii="宋体" w:hAnsi="宋体" w:eastAsia="宋体" w:cs="宋体"/>
          <w:color w:val="auto"/>
          <w:sz w:val="24"/>
          <w:szCs w:val="24"/>
          <w:highlight w:val="none"/>
          <w:shd w:val="clear" w:color="auto" w:fill="FFFFFF"/>
          <w:lang w:val="en-US" w:eastAsia="zh-CN" w:bidi="ar"/>
        </w:rPr>
        <w:t>项目联系人：汪工</w:t>
      </w:r>
    </w:p>
    <w:p w14:paraId="66290E11">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shd w:val="clear" w:color="auto" w:fill="FFFFFF"/>
          <w:lang w:val="en-US" w:eastAsia="zh-CN" w:bidi="ar"/>
        </w:rPr>
      </w:pPr>
      <w:r>
        <w:rPr>
          <w:rFonts w:hint="eastAsia" w:ascii="宋体" w:hAnsi="宋体" w:eastAsia="宋体" w:cs="宋体"/>
          <w:color w:val="auto"/>
          <w:sz w:val="24"/>
          <w:szCs w:val="24"/>
          <w:highlight w:val="none"/>
          <w:shd w:val="clear" w:color="auto" w:fill="FFFFFF"/>
          <w:lang w:val="en-US" w:eastAsia="zh-CN" w:bidi="ar"/>
        </w:rPr>
        <w:t>电　  话：0564-3284233</w:t>
      </w:r>
    </w:p>
    <w:p w14:paraId="58E4132D">
      <w:pPr>
        <w:pageBreakBefore w:val="0"/>
        <w:kinsoku/>
        <w:wordWrap/>
        <w:overflowPunct/>
        <w:topLinePunct w:val="0"/>
        <w:autoSpaceDE/>
        <w:autoSpaceDN/>
        <w:bidi w:val="0"/>
        <w:adjustRightInd/>
        <w:snapToGrid/>
        <w:spacing w:line="360" w:lineRule="auto"/>
        <w:ind w:firstLine="480" w:firstLineChars="200"/>
        <w:jc w:val="right"/>
        <w:textAlignment w:val="auto"/>
        <w:rPr>
          <w:rFonts w:hint="eastAsia" w:ascii="Calibri" w:hAnsi="Calibri"/>
          <w:color w:val="auto"/>
          <w:sz w:val="24"/>
          <w:szCs w:val="24"/>
          <w:highlight w:val="none"/>
        </w:rPr>
      </w:pPr>
    </w:p>
    <w:p w14:paraId="498DF018">
      <w:pPr>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000000" w:themeColor="text1"/>
          <w:sz w:val="24"/>
          <w:szCs w:val="24"/>
          <w:highlight w:val="none"/>
          <w:shd w:val="clear" w:color="auto" w:fill="FFFFFF"/>
          <w:lang w:bidi="ar"/>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lang w:bidi="ar"/>
          <w14:textFill>
            <w14:solidFill>
              <w14:schemeClr w14:val="tx1"/>
            </w14:solidFill>
          </w14:textFill>
        </w:rPr>
        <w:t>202</w:t>
      </w:r>
      <w:r>
        <w:rPr>
          <w:rFonts w:hint="eastAsia" w:ascii="宋体" w:hAnsi="宋体" w:eastAsia="宋体" w:cs="宋体"/>
          <w:color w:val="000000" w:themeColor="text1"/>
          <w:sz w:val="24"/>
          <w:szCs w:val="24"/>
          <w:highlight w:val="none"/>
          <w:shd w:val="clear" w:color="auto" w:fill="FFFFFF"/>
          <w:lang w:val="en-US" w:eastAsia="zh-CN" w:bidi="ar"/>
          <w14:textFill>
            <w14:solidFill>
              <w14:schemeClr w14:val="tx1"/>
            </w14:solidFill>
          </w14:textFill>
        </w:rPr>
        <w:t>5</w:t>
      </w:r>
      <w:r>
        <w:rPr>
          <w:rFonts w:hint="eastAsia" w:ascii="宋体" w:hAnsi="宋体" w:eastAsia="宋体" w:cs="宋体"/>
          <w:color w:val="000000" w:themeColor="text1"/>
          <w:sz w:val="24"/>
          <w:szCs w:val="24"/>
          <w:highlight w:val="none"/>
          <w:shd w:val="clear" w:color="auto" w:fill="FFFFFF"/>
          <w:lang w:bidi="ar"/>
          <w14:textFill>
            <w14:solidFill>
              <w14:schemeClr w14:val="tx1"/>
            </w14:solidFill>
          </w14:textFill>
        </w:rPr>
        <w:t>年</w:t>
      </w:r>
      <w:r>
        <w:rPr>
          <w:rFonts w:hint="eastAsia" w:ascii="宋体" w:hAnsi="宋体" w:cs="宋体"/>
          <w:color w:val="000000" w:themeColor="text1"/>
          <w:sz w:val="24"/>
          <w:szCs w:val="24"/>
          <w:highlight w:val="none"/>
          <w:shd w:val="clear" w:color="auto" w:fill="FFFFFF"/>
          <w:lang w:val="en-US" w:eastAsia="zh-CN" w:bidi="ar"/>
          <w14:textFill>
            <w14:solidFill>
              <w14:schemeClr w14:val="tx1"/>
            </w14:solidFill>
          </w14:textFill>
        </w:rPr>
        <w:t>6</w:t>
      </w:r>
      <w:r>
        <w:rPr>
          <w:rFonts w:hint="eastAsia" w:ascii="宋体" w:hAnsi="宋体" w:eastAsia="宋体" w:cs="宋体"/>
          <w:color w:val="000000" w:themeColor="text1"/>
          <w:sz w:val="24"/>
          <w:szCs w:val="24"/>
          <w:highlight w:val="none"/>
          <w:shd w:val="clear" w:color="auto" w:fill="FFFFFF"/>
          <w:lang w:bidi="ar"/>
          <w14:textFill>
            <w14:solidFill>
              <w14:schemeClr w14:val="tx1"/>
            </w14:solidFill>
          </w14:textFill>
        </w:rPr>
        <w:t>月</w:t>
      </w:r>
      <w:r>
        <w:rPr>
          <w:rFonts w:hint="eastAsia" w:ascii="宋体" w:hAnsi="宋体" w:cs="宋体"/>
          <w:color w:val="000000" w:themeColor="text1"/>
          <w:sz w:val="24"/>
          <w:szCs w:val="24"/>
          <w:highlight w:val="none"/>
          <w:shd w:val="clear" w:color="auto" w:fill="FFFFFF"/>
          <w:lang w:val="en-US" w:eastAsia="zh-CN" w:bidi="ar"/>
          <w14:textFill>
            <w14:solidFill>
              <w14:schemeClr w14:val="tx1"/>
            </w14:solidFill>
          </w14:textFill>
        </w:rPr>
        <w:t>13</w:t>
      </w:r>
      <w:r>
        <w:rPr>
          <w:rFonts w:hint="eastAsia" w:ascii="宋体" w:hAnsi="宋体" w:eastAsia="宋体" w:cs="宋体"/>
          <w:color w:val="000000" w:themeColor="text1"/>
          <w:sz w:val="24"/>
          <w:szCs w:val="24"/>
          <w:highlight w:val="none"/>
          <w:shd w:val="clear" w:color="auto" w:fill="FFFFFF"/>
          <w:lang w:bidi="ar"/>
          <w14:textFill>
            <w14:solidFill>
              <w14:schemeClr w14:val="tx1"/>
            </w14:solidFill>
          </w14:textFill>
        </w:rPr>
        <w:t>日</w:t>
      </w:r>
      <w:bookmarkStart w:id="28" w:name="_Toc27785"/>
    </w:p>
    <w:p w14:paraId="509A224F">
      <w:pPr>
        <w:pStyle w:val="4"/>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28"/>
          <w:szCs w:val="28"/>
          <w:highlight w:val="none"/>
        </w:rPr>
        <w:t>一、报价响应须知</w:t>
      </w:r>
      <w:bookmarkEnd w:id="10"/>
      <w:bookmarkEnd w:id="11"/>
      <w:bookmarkEnd w:id="28"/>
    </w:p>
    <w:p w14:paraId="46BA9440">
      <w:pPr>
        <w:pStyle w:val="4"/>
        <w:spacing w:line="360" w:lineRule="auto"/>
        <w:ind w:firstLine="482" w:firstLineChars="200"/>
        <w:jc w:val="center"/>
        <w:rPr>
          <w:rFonts w:ascii="宋体" w:hAnsi="宋体" w:eastAsia="宋体" w:cs="宋体"/>
          <w:color w:val="auto"/>
          <w:sz w:val="24"/>
          <w:szCs w:val="24"/>
          <w:highlight w:val="none"/>
        </w:rPr>
      </w:pPr>
      <w:bookmarkStart w:id="29" w:name="_Toc7204"/>
      <w:r>
        <w:rPr>
          <w:rFonts w:hint="eastAsia" w:ascii="宋体" w:hAnsi="宋体" w:eastAsia="宋体" w:cs="宋体"/>
          <w:bCs/>
          <w:color w:val="auto"/>
          <w:sz w:val="24"/>
          <w:szCs w:val="24"/>
          <w:highlight w:val="none"/>
        </w:rPr>
        <w:t>（一）须知前附表</w:t>
      </w:r>
      <w:bookmarkEnd w:id="29"/>
    </w:p>
    <w:tbl>
      <w:tblPr>
        <w:tblStyle w:val="36"/>
        <w:tblW w:w="10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758"/>
        <w:gridCol w:w="7697"/>
      </w:tblGrid>
      <w:tr w14:paraId="7DA9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38" w:hRule="atLeast"/>
          <w:jc w:val="center"/>
        </w:trPr>
        <w:tc>
          <w:tcPr>
            <w:tcW w:w="804" w:type="dxa"/>
            <w:noWrap w:val="0"/>
            <w:vAlign w:val="center"/>
          </w:tcPr>
          <w:p w14:paraId="21D533BD">
            <w:pPr>
              <w:spacing w:line="460" w:lineRule="exact"/>
              <w:rPr>
                <w:rFonts w:ascii="宋体" w:hAnsi="宋体"/>
                <w:b/>
                <w:color w:val="auto"/>
                <w:sz w:val="24"/>
                <w:szCs w:val="24"/>
                <w:highlight w:val="none"/>
              </w:rPr>
            </w:pPr>
            <w:bookmarkStart w:id="30" w:name="_Toc438107743"/>
            <w:bookmarkStart w:id="31" w:name="_Toc216158627"/>
            <w:bookmarkStart w:id="32" w:name="_Toc363199267"/>
            <w:r>
              <w:rPr>
                <w:rFonts w:hint="eastAsia" w:ascii="宋体" w:hAnsi="宋体"/>
                <w:b/>
                <w:color w:val="auto"/>
                <w:sz w:val="24"/>
                <w:szCs w:val="24"/>
                <w:highlight w:val="none"/>
              </w:rPr>
              <w:t>序号</w:t>
            </w:r>
          </w:p>
        </w:tc>
        <w:tc>
          <w:tcPr>
            <w:tcW w:w="1758" w:type="dxa"/>
            <w:noWrap w:val="0"/>
            <w:vAlign w:val="center"/>
          </w:tcPr>
          <w:p w14:paraId="7BDB8339">
            <w:pPr>
              <w:spacing w:line="460" w:lineRule="exact"/>
              <w:ind w:firstLine="482" w:firstLineChars="200"/>
              <w:jc w:val="center"/>
              <w:rPr>
                <w:rFonts w:ascii="宋体" w:hAnsi="宋体"/>
                <w:b/>
                <w:color w:val="auto"/>
                <w:sz w:val="24"/>
                <w:szCs w:val="24"/>
                <w:highlight w:val="none"/>
              </w:rPr>
            </w:pPr>
            <w:r>
              <w:rPr>
                <w:rFonts w:hint="eastAsia" w:ascii="宋体" w:hAnsi="宋体"/>
                <w:b/>
                <w:color w:val="auto"/>
                <w:sz w:val="24"/>
                <w:szCs w:val="24"/>
                <w:highlight w:val="none"/>
              </w:rPr>
              <w:t>内容</w:t>
            </w:r>
          </w:p>
        </w:tc>
        <w:tc>
          <w:tcPr>
            <w:tcW w:w="7697" w:type="dxa"/>
            <w:noWrap w:val="0"/>
            <w:vAlign w:val="center"/>
          </w:tcPr>
          <w:p w14:paraId="35CE71C8">
            <w:pPr>
              <w:pStyle w:val="99"/>
              <w:widowControl w:val="0"/>
              <w:spacing w:before="0" w:beforeAutospacing="0" w:after="0" w:afterAutospacing="0" w:line="460" w:lineRule="exact"/>
              <w:ind w:firstLine="482" w:firstLineChars="200"/>
              <w:rPr>
                <w:bCs w:val="0"/>
                <w:color w:val="auto"/>
                <w:kern w:val="2"/>
                <w:sz w:val="24"/>
                <w:szCs w:val="24"/>
                <w:highlight w:val="none"/>
              </w:rPr>
            </w:pPr>
            <w:r>
              <w:rPr>
                <w:rFonts w:hint="eastAsia"/>
                <w:bCs w:val="0"/>
                <w:color w:val="auto"/>
                <w:kern w:val="2"/>
                <w:sz w:val="24"/>
                <w:szCs w:val="24"/>
                <w:highlight w:val="none"/>
              </w:rPr>
              <w:t>说明与要求</w:t>
            </w:r>
          </w:p>
        </w:tc>
      </w:tr>
      <w:tr w14:paraId="50D56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2" w:hRule="atLeast"/>
          <w:jc w:val="center"/>
        </w:trPr>
        <w:tc>
          <w:tcPr>
            <w:tcW w:w="804" w:type="dxa"/>
            <w:noWrap w:val="0"/>
            <w:vAlign w:val="center"/>
          </w:tcPr>
          <w:p w14:paraId="48407490">
            <w:pPr>
              <w:pStyle w:val="112"/>
              <w:pBdr>
                <w:bottom w:val="none" w:color="auto" w:sz="0" w:space="0"/>
              </w:pBdr>
              <w:tabs>
                <w:tab w:val="clear" w:pos="4153"/>
                <w:tab w:val="clear" w:pos="8306"/>
              </w:tabs>
              <w:adjustRightInd/>
              <w:spacing w:line="46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1</w:t>
            </w:r>
          </w:p>
        </w:tc>
        <w:tc>
          <w:tcPr>
            <w:tcW w:w="1758" w:type="dxa"/>
            <w:noWrap w:val="0"/>
            <w:vAlign w:val="center"/>
          </w:tcPr>
          <w:p w14:paraId="7265FEEF">
            <w:pPr>
              <w:spacing w:line="460" w:lineRule="exact"/>
              <w:jc w:val="center"/>
              <w:rPr>
                <w:rFonts w:ascii="宋体" w:hAnsi="宋体"/>
                <w:color w:val="auto"/>
                <w:sz w:val="24"/>
                <w:szCs w:val="24"/>
                <w:highlight w:val="none"/>
              </w:rPr>
            </w:pPr>
            <w:r>
              <w:rPr>
                <w:rFonts w:hint="eastAsia" w:ascii="宋体" w:hAnsi="宋体"/>
                <w:bCs/>
                <w:color w:val="auto"/>
                <w:sz w:val="24"/>
                <w:szCs w:val="24"/>
                <w:highlight w:val="none"/>
              </w:rPr>
              <w:t>采购人</w:t>
            </w:r>
          </w:p>
        </w:tc>
        <w:tc>
          <w:tcPr>
            <w:tcW w:w="7697" w:type="dxa"/>
            <w:noWrap w:val="0"/>
            <w:vAlign w:val="center"/>
          </w:tcPr>
          <w:p w14:paraId="7A3424A6">
            <w:pPr>
              <w:spacing w:line="460" w:lineRule="exact"/>
              <w:rPr>
                <w:rFonts w:hint="eastAsia" w:eastAsia="宋体"/>
                <w:color w:val="auto"/>
                <w:sz w:val="24"/>
                <w:szCs w:val="24"/>
                <w:highlight w:val="none"/>
                <w:lang w:eastAsia="zh-CN"/>
              </w:rPr>
            </w:pPr>
            <w:r>
              <w:rPr>
                <w:rFonts w:hint="eastAsia" w:eastAsia="宋体"/>
                <w:color w:val="auto"/>
                <w:sz w:val="24"/>
                <w:szCs w:val="24"/>
                <w:highlight w:val="none"/>
                <w:lang w:eastAsia="zh-CN"/>
              </w:rPr>
              <w:t>六安市体育运动学校（六安市全民健身活动中心）</w:t>
            </w:r>
          </w:p>
        </w:tc>
      </w:tr>
      <w:tr w14:paraId="6811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9" w:hRule="atLeast"/>
          <w:jc w:val="center"/>
        </w:trPr>
        <w:tc>
          <w:tcPr>
            <w:tcW w:w="804" w:type="dxa"/>
            <w:noWrap w:val="0"/>
            <w:vAlign w:val="center"/>
          </w:tcPr>
          <w:p w14:paraId="3FEEC92B">
            <w:pPr>
              <w:pStyle w:val="112"/>
              <w:pBdr>
                <w:bottom w:val="none" w:color="auto" w:sz="0" w:space="0"/>
              </w:pBdr>
              <w:tabs>
                <w:tab w:val="clear" w:pos="4153"/>
                <w:tab w:val="clear" w:pos="8306"/>
              </w:tabs>
              <w:adjustRightInd/>
              <w:spacing w:line="46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2</w:t>
            </w:r>
          </w:p>
        </w:tc>
        <w:tc>
          <w:tcPr>
            <w:tcW w:w="1758" w:type="dxa"/>
            <w:noWrap w:val="0"/>
            <w:vAlign w:val="center"/>
          </w:tcPr>
          <w:p w14:paraId="053C38CA">
            <w:pPr>
              <w:spacing w:line="460" w:lineRule="exact"/>
              <w:jc w:val="center"/>
              <w:rPr>
                <w:rFonts w:ascii="宋体" w:hAnsi="宋体"/>
                <w:bCs/>
                <w:color w:val="auto"/>
                <w:sz w:val="24"/>
                <w:szCs w:val="24"/>
                <w:highlight w:val="none"/>
              </w:rPr>
            </w:pPr>
            <w:r>
              <w:rPr>
                <w:rFonts w:hint="eastAsia" w:ascii="宋体" w:hAnsi="宋体"/>
                <w:color w:val="auto"/>
                <w:sz w:val="24"/>
                <w:szCs w:val="24"/>
                <w:highlight w:val="none"/>
              </w:rPr>
              <w:t>采购代理机构</w:t>
            </w:r>
          </w:p>
        </w:tc>
        <w:tc>
          <w:tcPr>
            <w:tcW w:w="7697" w:type="dxa"/>
            <w:noWrap w:val="0"/>
            <w:vAlign w:val="center"/>
          </w:tcPr>
          <w:p w14:paraId="24786CA8">
            <w:pPr>
              <w:spacing w:line="460" w:lineRule="exact"/>
              <w:jc w:val="left"/>
              <w:rPr>
                <w:rFonts w:ascii="宋体" w:hAnsi="宋体"/>
                <w:color w:val="auto"/>
                <w:sz w:val="24"/>
                <w:szCs w:val="24"/>
                <w:highlight w:val="none"/>
              </w:rPr>
            </w:pPr>
            <w:r>
              <w:rPr>
                <w:rFonts w:hint="eastAsia" w:ascii="宋体" w:hAnsi="宋体"/>
                <w:color w:val="auto"/>
                <w:sz w:val="24"/>
                <w:szCs w:val="24"/>
                <w:highlight w:val="none"/>
              </w:rPr>
              <w:t>名称：安徽同方工程咨询有限公司</w:t>
            </w:r>
          </w:p>
          <w:p w14:paraId="6FE4892B">
            <w:pPr>
              <w:spacing w:line="460" w:lineRule="exact"/>
              <w:jc w:val="left"/>
              <w:rPr>
                <w:b/>
                <w:bCs/>
                <w:color w:val="auto"/>
                <w:sz w:val="24"/>
                <w:szCs w:val="24"/>
                <w:highlight w:val="none"/>
              </w:rPr>
            </w:pPr>
            <w:r>
              <w:rPr>
                <w:rFonts w:hint="eastAsia"/>
                <w:color w:val="auto"/>
                <w:sz w:val="24"/>
                <w:szCs w:val="24"/>
                <w:highlight w:val="none"/>
              </w:rPr>
              <w:t>地址：六安市东城路上东阳光城6号楼5楼</w:t>
            </w:r>
          </w:p>
        </w:tc>
      </w:tr>
      <w:tr w14:paraId="12F51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14:paraId="60DCD298">
            <w:pPr>
              <w:pStyle w:val="112"/>
              <w:pBdr>
                <w:bottom w:val="none" w:color="auto" w:sz="0" w:space="0"/>
              </w:pBdr>
              <w:tabs>
                <w:tab w:val="clear" w:pos="4153"/>
                <w:tab w:val="clear" w:pos="8306"/>
              </w:tabs>
              <w:adjustRightInd/>
              <w:spacing w:line="46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3</w:t>
            </w:r>
          </w:p>
        </w:tc>
        <w:tc>
          <w:tcPr>
            <w:tcW w:w="1758" w:type="dxa"/>
            <w:noWrap w:val="0"/>
            <w:vAlign w:val="center"/>
          </w:tcPr>
          <w:p w14:paraId="7CD2BE3F">
            <w:pPr>
              <w:spacing w:line="460" w:lineRule="exact"/>
              <w:jc w:val="center"/>
              <w:rPr>
                <w:rFonts w:ascii="宋体" w:hAnsi="宋体"/>
                <w:color w:val="auto"/>
                <w:sz w:val="24"/>
                <w:szCs w:val="24"/>
                <w:highlight w:val="none"/>
              </w:rPr>
            </w:pPr>
            <w:r>
              <w:rPr>
                <w:rFonts w:hint="eastAsia" w:ascii="宋体" w:hAnsi="宋体"/>
                <w:color w:val="auto"/>
                <w:sz w:val="24"/>
                <w:szCs w:val="24"/>
                <w:highlight w:val="none"/>
              </w:rPr>
              <w:t>询价有效期</w:t>
            </w:r>
          </w:p>
        </w:tc>
        <w:tc>
          <w:tcPr>
            <w:tcW w:w="7697" w:type="dxa"/>
            <w:noWrap w:val="0"/>
            <w:vAlign w:val="center"/>
          </w:tcPr>
          <w:p w14:paraId="1D06F282">
            <w:pPr>
              <w:pStyle w:val="99"/>
              <w:widowControl w:val="0"/>
              <w:spacing w:before="0" w:beforeAutospacing="0" w:after="0" w:afterAutospacing="0" w:line="460" w:lineRule="exact"/>
              <w:jc w:val="both"/>
              <w:rPr>
                <w:b w:val="0"/>
                <w:bCs w:val="0"/>
                <w:color w:val="auto"/>
                <w:sz w:val="24"/>
                <w:szCs w:val="24"/>
                <w:highlight w:val="none"/>
              </w:rPr>
            </w:pPr>
            <w:r>
              <w:rPr>
                <w:rFonts w:hint="eastAsia"/>
                <w:b w:val="0"/>
                <w:bCs w:val="0"/>
                <w:color w:val="auto"/>
                <w:sz w:val="24"/>
                <w:szCs w:val="24"/>
                <w:highlight w:val="none"/>
              </w:rPr>
              <w:t>投标截止日后30天</w:t>
            </w:r>
          </w:p>
        </w:tc>
      </w:tr>
      <w:tr w14:paraId="757E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14:paraId="1075BB4E">
            <w:pPr>
              <w:pStyle w:val="112"/>
              <w:pBdr>
                <w:bottom w:val="none" w:color="auto" w:sz="0" w:space="0"/>
              </w:pBdr>
              <w:tabs>
                <w:tab w:val="clear" w:pos="4153"/>
                <w:tab w:val="clear" w:pos="8306"/>
              </w:tabs>
              <w:adjustRightInd/>
              <w:spacing w:line="460" w:lineRule="exact"/>
              <w:textAlignment w:val="auto"/>
              <w:rPr>
                <w:rFonts w:hint="eastAsia" w:ascii="宋体" w:hAnsi="宋体"/>
                <w:b/>
                <w:color w:val="auto"/>
                <w:kern w:val="2"/>
                <w:szCs w:val="24"/>
                <w:highlight w:val="none"/>
              </w:rPr>
            </w:pPr>
            <w:r>
              <w:rPr>
                <w:rFonts w:hint="eastAsia" w:ascii="宋体" w:hAnsi="宋体"/>
                <w:b/>
                <w:color w:val="auto"/>
                <w:kern w:val="2"/>
                <w:szCs w:val="24"/>
                <w:highlight w:val="none"/>
                <w:lang w:val="en-US"/>
              </w:rPr>
              <w:t>4</w:t>
            </w:r>
          </w:p>
        </w:tc>
        <w:tc>
          <w:tcPr>
            <w:tcW w:w="1758" w:type="dxa"/>
            <w:noWrap w:val="0"/>
            <w:vAlign w:val="center"/>
          </w:tcPr>
          <w:p w14:paraId="2F8257DC">
            <w:pPr>
              <w:spacing w:line="460" w:lineRule="exact"/>
              <w:jc w:val="center"/>
              <w:rPr>
                <w:rFonts w:ascii="宋体" w:hAnsi="宋体"/>
                <w:b/>
                <w:color w:val="auto"/>
                <w:sz w:val="24"/>
                <w:szCs w:val="24"/>
                <w:highlight w:val="none"/>
              </w:rPr>
            </w:pPr>
            <w:r>
              <w:rPr>
                <w:rFonts w:hint="eastAsia" w:ascii="宋体" w:hAnsi="宋体"/>
                <w:color w:val="auto"/>
                <w:sz w:val="24"/>
                <w:szCs w:val="24"/>
                <w:highlight w:val="none"/>
              </w:rPr>
              <w:t>项目类型</w:t>
            </w:r>
          </w:p>
        </w:tc>
        <w:tc>
          <w:tcPr>
            <w:tcW w:w="7697" w:type="dxa"/>
            <w:noWrap w:val="0"/>
            <w:vAlign w:val="center"/>
          </w:tcPr>
          <w:p w14:paraId="4F66F1E7">
            <w:pPr>
              <w:pStyle w:val="99"/>
              <w:widowControl w:val="0"/>
              <w:spacing w:before="0" w:beforeAutospacing="0" w:after="0" w:afterAutospacing="0" w:line="460" w:lineRule="exact"/>
              <w:jc w:val="both"/>
              <w:rPr>
                <w:bCs w:val="0"/>
                <w:color w:val="auto"/>
                <w:sz w:val="24"/>
                <w:szCs w:val="24"/>
                <w:highlight w:val="none"/>
              </w:rPr>
            </w:pPr>
            <w:r>
              <w:rPr>
                <w:rFonts w:hint="eastAsia"/>
                <w:b w:val="0"/>
                <w:bCs w:val="0"/>
                <w:color w:val="auto"/>
                <w:sz w:val="24"/>
                <w:szCs w:val="24"/>
                <w:highlight w:val="none"/>
                <w:lang w:val="en-US" w:eastAsia="zh-CN"/>
              </w:rPr>
              <w:t>工程</w:t>
            </w:r>
            <w:r>
              <w:rPr>
                <w:rFonts w:hint="eastAsia"/>
                <w:b w:val="0"/>
                <w:bCs w:val="0"/>
                <w:color w:val="auto"/>
                <w:sz w:val="24"/>
                <w:szCs w:val="24"/>
                <w:highlight w:val="none"/>
              </w:rPr>
              <w:t>类</w:t>
            </w:r>
          </w:p>
        </w:tc>
      </w:tr>
      <w:tr w14:paraId="4408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14:paraId="38013EBF">
            <w:pPr>
              <w:pStyle w:val="112"/>
              <w:pBdr>
                <w:bottom w:val="none" w:color="auto" w:sz="0" w:space="0"/>
              </w:pBdr>
              <w:tabs>
                <w:tab w:val="clear" w:pos="4153"/>
                <w:tab w:val="clear" w:pos="8306"/>
              </w:tabs>
              <w:adjustRightInd/>
              <w:spacing w:line="460" w:lineRule="exact"/>
              <w:textAlignment w:val="auto"/>
              <w:rPr>
                <w:rFonts w:hint="eastAsia" w:ascii="宋体" w:hAnsi="宋体"/>
                <w:b/>
                <w:color w:val="auto"/>
                <w:kern w:val="2"/>
                <w:szCs w:val="24"/>
                <w:highlight w:val="none"/>
              </w:rPr>
            </w:pPr>
            <w:r>
              <w:rPr>
                <w:rFonts w:hint="eastAsia" w:ascii="宋体" w:hAnsi="宋体"/>
                <w:b/>
                <w:color w:val="auto"/>
                <w:kern w:val="2"/>
                <w:szCs w:val="24"/>
                <w:highlight w:val="none"/>
                <w:lang w:val="en-US"/>
              </w:rPr>
              <w:t>5</w:t>
            </w:r>
          </w:p>
        </w:tc>
        <w:tc>
          <w:tcPr>
            <w:tcW w:w="1758" w:type="dxa"/>
            <w:noWrap w:val="0"/>
            <w:vAlign w:val="center"/>
          </w:tcPr>
          <w:p w14:paraId="1668F618">
            <w:pPr>
              <w:spacing w:line="460" w:lineRule="exact"/>
              <w:jc w:val="center"/>
              <w:rPr>
                <w:rFonts w:ascii="宋体" w:hAnsi="宋体"/>
                <w:color w:val="auto"/>
                <w:sz w:val="24"/>
                <w:szCs w:val="24"/>
                <w:highlight w:val="none"/>
              </w:rPr>
            </w:pPr>
            <w:r>
              <w:rPr>
                <w:rFonts w:hint="eastAsia" w:ascii="宋体" w:hAnsi="宋体"/>
                <w:color w:val="auto"/>
                <w:sz w:val="24"/>
                <w:szCs w:val="24"/>
                <w:highlight w:val="none"/>
              </w:rPr>
              <w:t>项目名称</w:t>
            </w:r>
          </w:p>
        </w:tc>
        <w:tc>
          <w:tcPr>
            <w:tcW w:w="7697" w:type="dxa"/>
            <w:noWrap w:val="0"/>
            <w:vAlign w:val="center"/>
          </w:tcPr>
          <w:p w14:paraId="08600C72">
            <w:pPr>
              <w:pStyle w:val="99"/>
              <w:widowControl w:val="0"/>
              <w:spacing w:before="0" w:beforeAutospacing="0" w:after="0" w:afterAutospacing="0" w:line="460" w:lineRule="exact"/>
              <w:jc w:val="both"/>
              <w:rPr>
                <w:rFonts w:hint="eastAsia" w:eastAsia="宋体"/>
                <w:b w:val="0"/>
                <w:bCs w:val="0"/>
                <w:color w:val="auto"/>
                <w:sz w:val="24"/>
                <w:szCs w:val="24"/>
                <w:highlight w:val="none"/>
                <w:lang w:eastAsia="zh-CN"/>
              </w:rPr>
            </w:pPr>
            <w:r>
              <w:rPr>
                <w:rFonts w:hint="eastAsia" w:eastAsia="宋体"/>
                <w:b w:val="0"/>
                <w:bCs w:val="0"/>
                <w:color w:val="auto"/>
                <w:sz w:val="24"/>
                <w:szCs w:val="24"/>
                <w:highlight w:val="none"/>
                <w:lang w:eastAsia="zh-CN"/>
              </w:rPr>
              <w:t>六安市全民健身活动中心维修工程</w:t>
            </w:r>
          </w:p>
        </w:tc>
      </w:tr>
      <w:tr w14:paraId="0546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noWrap w:val="0"/>
            <w:vAlign w:val="center"/>
          </w:tcPr>
          <w:p w14:paraId="27C9CF0E">
            <w:pPr>
              <w:pStyle w:val="112"/>
              <w:pBdr>
                <w:bottom w:val="none" w:color="auto" w:sz="0" w:space="0"/>
              </w:pBdr>
              <w:tabs>
                <w:tab w:val="clear" w:pos="4153"/>
                <w:tab w:val="clear" w:pos="8306"/>
              </w:tabs>
              <w:adjustRightInd/>
              <w:spacing w:line="460" w:lineRule="exact"/>
              <w:textAlignment w:val="auto"/>
              <w:rPr>
                <w:rFonts w:hint="eastAsia" w:ascii="宋体" w:hAnsi="宋体"/>
                <w:b/>
                <w:color w:val="auto"/>
                <w:kern w:val="2"/>
                <w:szCs w:val="24"/>
                <w:highlight w:val="none"/>
              </w:rPr>
            </w:pPr>
            <w:r>
              <w:rPr>
                <w:rFonts w:hint="eastAsia" w:ascii="宋体" w:hAnsi="宋体"/>
                <w:b/>
                <w:color w:val="auto"/>
                <w:kern w:val="2"/>
                <w:szCs w:val="24"/>
                <w:highlight w:val="none"/>
                <w:lang w:val="en-US"/>
              </w:rPr>
              <w:t>6</w:t>
            </w:r>
          </w:p>
        </w:tc>
        <w:tc>
          <w:tcPr>
            <w:tcW w:w="1758" w:type="dxa"/>
            <w:noWrap w:val="0"/>
            <w:vAlign w:val="center"/>
          </w:tcPr>
          <w:p w14:paraId="11B4ECA2">
            <w:pPr>
              <w:spacing w:line="460" w:lineRule="exact"/>
              <w:jc w:val="center"/>
              <w:rPr>
                <w:rFonts w:ascii="宋体" w:hAnsi="宋体"/>
                <w:color w:val="auto"/>
                <w:sz w:val="24"/>
                <w:szCs w:val="24"/>
                <w:highlight w:val="none"/>
              </w:rPr>
            </w:pPr>
            <w:r>
              <w:rPr>
                <w:rFonts w:hint="eastAsia" w:ascii="宋体" w:hAnsi="宋体"/>
                <w:color w:val="auto"/>
                <w:sz w:val="24"/>
                <w:szCs w:val="24"/>
                <w:highlight w:val="none"/>
              </w:rPr>
              <w:t>项目编号</w:t>
            </w:r>
          </w:p>
        </w:tc>
        <w:tc>
          <w:tcPr>
            <w:tcW w:w="7697" w:type="dxa"/>
            <w:noWrap w:val="0"/>
            <w:vAlign w:val="center"/>
          </w:tcPr>
          <w:p w14:paraId="266C5597">
            <w:pPr>
              <w:pStyle w:val="99"/>
              <w:widowControl w:val="0"/>
              <w:spacing w:before="0" w:beforeAutospacing="0" w:after="0" w:afterAutospacing="0" w:line="460" w:lineRule="exact"/>
              <w:jc w:val="both"/>
              <w:rPr>
                <w:rFonts w:hint="default" w:eastAsia="宋体"/>
                <w:b w:val="0"/>
                <w:bCs w:val="0"/>
                <w:color w:val="auto"/>
                <w:sz w:val="24"/>
                <w:szCs w:val="24"/>
                <w:highlight w:val="none"/>
                <w:lang w:val="en-US" w:eastAsia="zh-CN"/>
              </w:rPr>
            </w:pPr>
            <w:r>
              <w:rPr>
                <w:rFonts w:hint="eastAsia" w:eastAsia="宋体"/>
                <w:b w:val="0"/>
                <w:bCs w:val="0"/>
                <w:color w:val="auto"/>
                <w:sz w:val="24"/>
                <w:szCs w:val="24"/>
                <w:highlight w:val="none"/>
                <w:lang w:eastAsia="zh-CN"/>
              </w:rPr>
              <w:t>AHTF-202</w:t>
            </w:r>
            <w:r>
              <w:rPr>
                <w:rFonts w:hint="eastAsia" w:eastAsia="宋体"/>
                <w:b w:val="0"/>
                <w:bCs w:val="0"/>
                <w:color w:val="auto"/>
                <w:sz w:val="24"/>
                <w:szCs w:val="24"/>
                <w:highlight w:val="none"/>
                <w:lang w:val="en-US" w:eastAsia="zh-CN"/>
              </w:rPr>
              <w:t>5</w:t>
            </w:r>
            <w:r>
              <w:rPr>
                <w:rFonts w:hint="eastAsia" w:eastAsia="宋体"/>
                <w:b w:val="0"/>
                <w:bCs w:val="0"/>
                <w:color w:val="auto"/>
                <w:sz w:val="24"/>
                <w:szCs w:val="24"/>
                <w:highlight w:val="none"/>
                <w:lang w:eastAsia="zh-CN"/>
              </w:rPr>
              <w:t>0</w:t>
            </w:r>
            <w:r>
              <w:rPr>
                <w:rFonts w:hint="eastAsia"/>
                <w:b w:val="0"/>
                <w:bCs w:val="0"/>
                <w:color w:val="auto"/>
                <w:sz w:val="24"/>
                <w:szCs w:val="24"/>
                <w:highlight w:val="none"/>
                <w:lang w:val="en-US" w:eastAsia="zh-CN"/>
              </w:rPr>
              <w:t>24</w:t>
            </w:r>
            <w:r>
              <w:rPr>
                <w:rFonts w:hint="eastAsia" w:eastAsia="宋体"/>
                <w:b w:val="0"/>
                <w:bCs w:val="0"/>
                <w:color w:val="auto"/>
                <w:sz w:val="24"/>
                <w:szCs w:val="24"/>
                <w:highlight w:val="none"/>
                <w:lang w:val="en-US" w:eastAsia="zh-CN"/>
              </w:rPr>
              <w:t>WH</w:t>
            </w:r>
          </w:p>
        </w:tc>
      </w:tr>
      <w:tr w14:paraId="2987B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14:paraId="01782945">
            <w:pPr>
              <w:pStyle w:val="112"/>
              <w:pBdr>
                <w:bottom w:val="none" w:color="auto" w:sz="0" w:space="0"/>
              </w:pBdr>
              <w:tabs>
                <w:tab w:val="clear" w:pos="4153"/>
                <w:tab w:val="clear" w:pos="8306"/>
              </w:tabs>
              <w:adjustRightInd/>
              <w:spacing w:line="460" w:lineRule="exact"/>
              <w:textAlignment w:val="auto"/>
              <w:rPr>
                <w:rFonts w:hint="eastAsia" w:ascii="宋体" w:hAnsi="宋体"/>
                <w:b/>
                <w:color w:val="auto"/>
                <w:kern w:val="2"/>
                <w:szCs w:val="24"/>
                <w:highlight w:val="none"/>
              </w:rPr>
            </w:pPr>
            <w:r>
              <w:rPr>
                <w:rFonts w:hint="eastAsia" w:ascii="宋体" w:hAnsi="宋体"/>
                <w:b/>
                <w:color w:val="auto"/>
                <w:kern w:val="2"/>
                <w:szCs w:val="24"/>
                <w:highlight w:val="none"/>
                <w:lang w:val="en-US"/>
              </w:rPr>
              <w:t>7</w:t>
            </w:r>
          </w:p>
        </w:tc>
        <w:tc>
          <w:tcPr>
            <w:tcW w:w="1758" w:type="dxa"/>
            <w:noWrap w:val="0"/>
            <w:vAlign w:val="center"/>
          </w:tcPr>
          <w:p w14:paraId="74F5040B">
            <w:pPr>
              <w:spacing w:line="460" w:lineRule="exact"/>
              <w:jc w:val="center"/>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付款方式</w:t>
            </w:r>
          </w:p>
        </w:tc>
        <w:tc>
          <w:tcPr>
            <w:tcW w:w="7697" w:type="dxa"/>
            <w:noWrap w:val="0"/>
            <w:vAlign w:val="center"/>
          </w:tcPr>
          <w:p w14:paraId="033403B5">
            <w:pPr>
              <w:pStyle w:val="99"/>
              <w:widowControl w:val="0"/>
              <w:spacing w:before="0" w:beforeAutospacing="0" w:after="0" w:afterAutospacing="0" w:line="460" w:lineRule="exact"/>
              <w:jc w:val="both"/>
              <w:rPr>
                <w:rFonts w:hint="eastAsia" w:eastAsia="宋体"/>
                <w:b w:val="0"/>
                <w:bCs w:val="0"/>
                <w:color w:val="000000" w:themeColor="text1"/>
                <w:sz w:val="24"/>
                <w:szCs w:val="24"/>
                <w:highlight w:val="none"/>
                <w:lang w:val="en-US" w:eastAsia="zh-CN"/>
                <w14:textFill>
                  <w14:solidFill>
                    <w14:schemeClr w14:val="tx1"/>
                  </w14:solidFill>
                </w14:textFill>
              </w:rPr>
            </w:pPr>
            <w:r>
              <w:rPr>
                <w:rFonts w:hint="eastAsia"/>
                <w:b w:val="0"/>
                <w:bCs w:val="0"/>
                <w:color w:val="000000" w:themeColor="text1"/>
                <w:sz w:val="24"/>
                <w:szCs w:val="24"/>
                <w:highlight w:val="none"/>
                <w14:textFill>
                  <w14:solidFill>
                    <w14:schemeClr w14:val="tx1"/>
                  </w14:solidFill>
                </w14:textFill>
              </w:rPr>
              <w:t>经采购人验收合格后付至</w:t>
            </w:r>
            <w:r>
              <w:rPr>
                <w:rFonts w:hint="eastAsia"/>
                <w:b w:val="0"/>
                <w:bCs w:val="0"/>
                <w:color w:val="000000" w:themeColor="text1"/>
                <w:sz w:val="24"/>
                <w:szCs w:val="24"/>
                <w:highlight w:val="none"/>
                <w:lang w:val="en-US" w:eastAsia="zh-CN"/>
                <w14:textFill>
                  <w14:solidFill>
                    <w14:schemeClr w14:val="tx1"/>
                  </w14:solidFill>
                </w14:textFill>
              </w:rPr>
              <w:t>结算</w:t>
            </w:r>
            <w:r>
              <w:rPr>
                <w:rFonts w:hint="eastAsia"/>
                <w:b w:val="0"/>
                <w:bCs w:val="0"/>
                <w:color w:val="000000" w:themeColor="text1"/>
                <w:sz w:val="24"/>
                <w:szCs w:val="24"/>
                <w:highlight w:val="none"/>
                <w14:textFill>
                  <w14:solidFill>
                    <w14:schemeClr w14:val="tx1"/>
                  </w14:solidFill>
                </w14:textFill>
              </w:rPr>
              <w:t>价款的</w:t>
            </w:r>
            <w:r>
              <w:rPr>
                <w:rFonts w:hint="eastAsia"/>
                <w:b w:val="0"/>
                <w:bCs w:val="0"/>
                <w:color w:val="000000" w:themeColor="text1"/>
                <w:sz w:val="24"/>
                <w:szCs w:val="24"/>
                <w:highlight w:val="none"/>
                <w:lang w:val="en-US" w:eastAsia="zh-CN"/>
                <w14:textFill>
                  <w14:solidFill>
                    <w14:schemeClr w14:val="tx1"/>
                  </w14:solidFill>
                </w14:textFill>
              </w:rPr>
              <w:t>100</w:t>
            </w:r>
            <w:r>
              <w:rPr>
                <w:rFonts w:hint="eastAsia"/>
                <w:b w:val="0"/>
                <w:bCs w:val="0"/>
                <w:color w:val="000000" w:themeColor="text1"/>
                <w:sz w:val="24"/>
                <w:szCs w:val="24"/>
                <w:highlight w:val="none"/>
                <w14:textFill>
                  <w14:solidFill>
                    <w14:schemeClr w14:val="tx1"/>
                  </w14:solidFill>
                </w14:textFill>
              </w:rPr>
              <w:t>%</w:t>
            </w:r>
            <w:r>
              <w:rPr>
                <w:rFonts w:hint="eastAsia"/>
                <w:b w:val="0"/>
                <w:bCs w:val="0"/>
                <w:color w:val="000000" w:themeColor="text1"/>
                <w:sz w:val="24"/>
                <w:szCs w:val="24"/>
                <w:highlight w:val="none"/>
                <w:lang w:eastAsia="zh-CN"/>
                <w14:textFill>
                  <w14:solidFill>
                    <w14:schemeClr w14:val="tx1"/>
                  </w14:solidFill>
                </w14:textFill>
              </w:rPr>
              <w:t>。</w:t>
            </w:r>
          </w:p>
          <w:p w14:paraId="7FFAC6A5">
            <w:pPr>
              <w:pStyle w:val="99"/>
              <w:widowControl w:val="0"/>
              <w:spacing w:before="0" w:beforeAutospacing="0" w:after="0" w:afterAutospacing="0" w:line="460" w:lineRule="exact"/>
              <w:jc w:val="both"/>
              <w:rPr>
                <w:b w:val="0"/>
                <w:bCs w:val="0"/>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（供应商提交的响应文件中如有关于付款条件的表述与询价文件规定不符，将被视为实质性不响应，将导致响应无效）</w:t>
            </w:r>
          </w:p>
        </w:tc>
      </w:tr>
      <w:tr w14:paraId="5BE2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14:paraId="22940C84">
            <w:pPr>
              <w:pStyle w:val="112"/>
              <w:pBdr>
                <w:bottom w:val="none" w:color="auto" w:sz="0" w:space="0"/>
              </w:pBdr>
              <w:tabs>
                <w:tab w:val="clear" w:pos="4153"/>
                <w:tab w:val="clear" w:pos="8306"/>
              </w:tabs>
              <w:adjustRightInd/>
              <w:spacing w:line="460" w:lineRule="exact"/>
              <w:textAlignment w:val="auto"/>
              <w:rPr>
                <w:rFonts w:hint="eastAsia" w:ascii="宋体" w:hAnsi="宋体"/>
                <w:b/>
                <w:color w:val="auto"/>
                <w:kern w:val="2"/>
                <w:szCs w:val="24"/>
                <w:highlight w:val="none"/>
              </w:rPr>
            </w:pPr>
            <w:r>
              <w:rPr>
                <w:rFonts w:hint="eastAsia" w:ascii="宋体" w:hAnsi="宋体"/>
                <w:b/>
                <w:color w:val="auto"/>
                <w:kern w:val="2"/>
                <w:szCs w:val="24"/>
                <w:highlight w:val="none"/>
                <w:lang w:val="en-US"/>
              </w:rPr>
              <w:t>8</w:t>
            </w:r>
          </w:p>
        </w:tc>
        <w:tc>
          <w:tcPr>
            <w:tcW w:w="1758" w:type="dxa"/>
            <w:noWrap w:val="0"/>
            <w:vAlign w:val="center"/>
          </w:tcPr>
          <w:p w14:paraId="3F742523">
            <w:pPr>
              <w:spacing w:line="460" w:lineRule="exact"/>
              <w:jc w:val="center"/>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工期</w:t>
            </w:r>
          </w:p>
        </w:tc>
        <w:tc>
          <w:tcPr>
            <w:tcW w:w="7697" w:type="dxa"/>
            <w:noWrap w:val="0"/>
            <w:vAlign w:val="center"/>
          </w:tcPr>
          <w:p w14:paraId="0B2581E5">
            <w:pPr>
              <w:pStyle w:val="99"/>
              <w:widowControl w:val="0"/>
              <w:spacing w:before="0" w:beforeAutospacing="0" w:after="0" w:afterAutospacing="0" w:line="460" w:lineRule="exact"/>
              <w:jc w:val="both"/>
              <w:rPr>
                <w:rFonts w:hint="eastAsia"/>
                <w:b w:val="0"/>
                <w:bCs w:val="0"/>
                <w:color w:val="000000" w:themeColor="text1"/>
                <w:sz w:val="24"/>
                <w:szCs w:val="24"/>
                <w:highlight w:val="none"/>
                <w14:textFill>
                  <w14:solidFill>
                    <w14:schemeClr w14:val="tx1"/>
                  </w14:solidFill>
                </w14:textFill>
              </w:rPr>
            </w:pPr>
            <w:r>
              <w:rPr>
                <w:rFonts w:hint="eastAsia"/>
                <w:b w:val="0"/>
                <w:bCs w:val="0"/>
                <w:color w:val="000000" w:themeColor="text1"/>
                <w:sz w:val="24"/>
                <w:szCs w:val="24"/>
                <w:highlight w:val="none"/>
                <w:lang w:val="en-US" w:eastAsia="zh-CN"/>
                <w14:textFill>
                  <w14:solidFill>
                    <w14:schemeClr w14:val="tx1"/>
                  </w14:solidFill>
                </w14:textFill>
              </w:rPr>
              <w:t>15</w:t>
            </w:r>
            <w:r>
              <w:rPr>
                <w:rFonts w:hint="eastAsia"/>
                <w:b w:val="0"/>
                <w:bCs w:val="0"/>
                <w:color w:val="000000" w:themeColor="text1"/>
                <w:sz w:val="24"/>
                <w:szCs w:val="24"/>
                <w:highlight w:val="none"/>
                <w14:textFill>
                  <w14:solidFill>
                    <w14:schemeClr w14:val="tx1"/>
                  </w14:solidFill>
                </w14:textFill>
              </w:rPr>
              <w:t>日历天</w:t>
            </w:r>
          </w:p>
        </w:tc>
      </w:tr>
      <w:tr w14:paraId="73C6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restart"/>
            <w:noWrap w:val="0"/>
            <w:vAlign w:val="center"/>
          </w:tcPr>
          <w:p w14:paraId="0D487186">
            <w:pPr>
              <w:pStyle w:val="112"/>
              <w:pBdr>
                <w:bottom w:val="none" w:color="auto" w:sz="0" w:space="0"/>
              </w:pBdr>
              <w:tabs>
                <w:tab w:val="clear" w:pos="4153"/>
                <w:tab w:val="clear" w:pos="8306"/>
              </w:tabs>
              <w:adjustRightInd/>
              <w:spacing w:line="460" w:lineRule="exact"/>
              <w:textAlignment w:val="auto"/>
              <w:rPr>
                <w:rFonts w:hint="eastAsia" w:ascii="宋体" w:hAnsi="宋体"/>
                <w:b/>
                <w:color w:val="auto"/>
                <w:kern w:val="2"/>
                <w:szCs w:val="24"/>
                <w:highlight w:val="none"/>
              </w:rPr>
            </w:pPr>
            <w:r>
              <w:rPr>
                <w:rFonts w:hint="eastAsia" w:ascii="宋体" w:hAnsi="宋体"/>
                <w:b/>
                <w:color w:val="auto"/>
                <w:kern w:val="2"/>
                <w:szCs w:val="24"/>
                <w:highlight w:val="none"/>
                <w:lang w:val="en-US"/>
              </w:rPr>
              <w:t>9</w:t>
            </w:r>
          </w:p>
        </w:tc>
        <w:tc>
          <w:tcPr>
            <w:tcW w:w="1758" w:type="dxa"/>
            <w:noWrap w:val="0"/>
            <w:vAlign w:val="center"/>
          </w:tcPr>
          <w:p w14:paraId="4C28A89F">
            <w:pPr>
              <w:spacing w:line="46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缺陷责任期</w:t>
            </w:r>
          </w:p>
        </w:tc>
        <w:tc>
          <w:tcPr>
            <w:tcW w:w="7697" w:type="dxa"/>
            <w:noWrap w:val="0"/>
            <w:vAlign w:val="center"/>
          </w:tcPr>
          <w:p w14:paraId="5CA0B01C">
            <w:pPr>
              <w:pStyle w:val="99"/>
              <w:widowControl w:val="0"/>
              <w:spacing w:before="0" w:beforeAutospacing="0" w:after="0" w:afterAutospacing="0" w:line="460" w:lineRule="exact"/>
              <w:jc w:val="both"/>
              <w:rPr>
                <w:rFonts w:hint="default" w:eastAsia="宋体"/>
                <w:b w:val="0"/>
                <w:bCs w:val="0"/>
                <w:color w:val="000000" w:themeColor="text1"/>
                <w:sz w:val="24"/>
                <w:szCs w:val="24"/>
                <w:highlight w:val="none"/>
                <w:lang w:val="en-US" w:eastAsia="zh-CN"/>
                <w14:textFill>
                  <w14:solidFill>
                    <w14:schemeClr w14:val="tx1"/>
                  </w14:solidFill>
                </w14:textFill>
              </w:rPr>
            </w:pPr>
            <w:r>
              <w:rPr>
                <w:rFonts w:hint="eastAsia"/>
                <w:b w:val="0"/>
                <w:bCs w:val="0"/>
                <w:color w:val="000000" w:themeColor="text1"/>
                <w:sz w:val="24"/>
                <w:szCs w:val="24"/>
                <w:highlight w:val="none"/>
                <w:lang w:val="en-US" w:eastAsia="zh-CN"/>
                <w14:textFill>
                  <w14:solidFill>
                    <w14:schemeClr w14:val="tx1"/>
                  </w14:solidFill>
                </w14:textFill>
              </w:rPr>
              <w:t>2年</w:t>
            </w:r>
          </w:p>
        </w:tc>
      </w:tr>
      <w:tr w14:paraId="3548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noWrap w:val="0"/>
            <w:vAlign w:val="center"/>
          </w:tcPr>
          <w:p w14:paraId="736FA2C6">
            <w:pPr>
              <w:pStyle w:val="112"/>
              <w:pBdr>
                <w:bottom w:val="none" w:color="auto" w:sz="0" w:space="0"/>
              </w:pBdr>
              <w:tabs>
                <w:tab w:val="clear" w:pos="4153"/>
                <w:tab w:val="clear" w:pos="8306"/>
              </w:tabs>
              <w:adjustRightInd/>
              <w:spacing w:line="460" w:lineRule="exact"/>
              <w:textAlignment w:val="auto"/>
              <w:rPr>
                <w:rFonts w:hint="eastAsia" w:ascii="宋体" w:hAnsi="宋体"/>
                <w:b/>
                <w:color w:val="auto"/>
                <w:kern w:val="2"/>
                <w:szCs w:val="24"/>
                <w:highlight w:val="none"/>
                <w:lang w:val="en-US"/>
              </w:rPr>
            </w:pPr>
          </w:p>
        </w:tc>
        <w:tc>
          <w:tcPr>
            <w:tcW w:w="1758" w:type="dxa"/>
            <w:noWrap w:val="0"/>
            <w:vAlign w:val="center"/>
          </w:tcPr>
          <w:p w14:paraId="229F8A4F">
            <w:pPr>
              <w:spacing w:line="460" w:lineRule="exact"/>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工程质量</w:t>
            </w:r>
          </w:p>
        </w:tc>
        <w:tc>
          <w:tcPr>
            <w:tcW w:w="7697" w:type="dxa"/>
            <w:noWrap w:val="0"/>
            <w:vAlign w:val="center"/>
          </w:tcPr>
          <w:p w14:paraId="00CC0858">
            <w:pPr>
              <w:pStyle w:val="99"/>
              <w:widowControl w:val="0"/>
              <w:spacing w:before="0" w:beforeAutospacing="0" w:after="0" w:afterAutospacing="0" w:line="460" w:lineRule="exact"/>
              <w:jc w:val="both"/>
              <w:rPr>
                <w:rFonts w:hint="eastAsia"/>
                <w:b w:val="0"/>
                <w:bCs w:val="0"/>
                <w:color w:val="000000" w:themeColor="text1"/>
                <w:sz w:val="24"/>
                <w:szCs w:val="24"/>
                <w:highlight w:val="none"/>
                <w:lang w:val="en-US" w:eastAsia="zh-CN"/>
                <w14:textFill>
                  <w14:solidFill>
                    <w14:schemeClr w14:val="tx1"/>
                  </w14:solidFill>
                </w14:textFill>
              </w:rPr>
            </w:pPr>
            <w:r>
              <w:rPr>
                <w:rFonts w:hint="eastAsia"/>
                <w:b w:val="0"/>
                <w:bCs w:val="0"/>
                <w:color w:val="000000" w:themeColor="text1"/>
                <w:sz w:val="24"/>
                <w:szCs w:val="24"/>
                <w:highlight w:val="none"/>
                <w:lang w:val="en-US" w:eastAsia="zh-CN"/>
                <w14:textFill>
                  <w14:solidFill>
                    <w14:schemeClr w14:val="tx1"/>
                  </w14:solidFill>
                </w14:textFill>
              </w:rPr>
              <w:t>合格，供应商须严格按照工程量清单标准要求施工。</w:t>
            </w:r>
          </w:p>
        </w:tc>
      </w:tr>
      <w:tr w14:paraId="42C36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14:paraId="6C0EC2D4">
            <w:pPr>
              <w:pStyle w:val="112"/>
              <w:pBdr>
                <w:bottom w:val="none" w:color="auto" w:sz="0" w:space="0"/>
              </w:pBdr>
              <w:tabs>
                <w:tab w:val="clear" w:pos="4153"/>
                <w:tab w:val="clear" w:pos="8306"/>
              </w:tabs>
              <w:adjustRightInd/>
              <w:spacing w:line="460" w:lineRule="exact"/>
              <w:textAlignment w:val="auto"/>
              <w:rPr>
                <w:rFonts w:ascii="宋体" w:hAnsi="宋体"/>
                <w:b/>
                <w:color w:val="auto"/>
                <w:kern w:val="2"/>
                <w:szCs w:val="24"/>
                <w:highlight w:val="none"/>
                <w:lang w:val="en-US"/>
              </w:rPr>
            </w:pPr>
            <w:r>
              <w:rPr>
                <w:rFonts w:hint="eastAsia" w:ascii="宋体" w:hAnsi="宋体"/>
                <w:b/>
                <w:color w:val="auto"/>
                <w:kern w:val="2"/>
                <w:szCs w:val="24"/>
                <w:highlight w:val="none"/>
                <w:lang w:val="en-US"/>
              </w:rPr>
              <w:t>10</w:t>
            </w:r>
          </w:p>
        </w:tc>
        <w:tc>
          <w:tcPr>
            <w:tcW w:w="1758" w:type="dxa"/>
            <w:noWrap w:val="0"/>
            <w:vAlign w:val="center"/>
          </w:tcPr>
          <w:p w14:paraId="590627F3">
            <w:pPr>
              <w:pStyle w:val="112"/>
              <w:pBdr>
                <w:bottom w:val="none" w:color="auto" w:sz="0" w:space="0"/>
              </w:pBdr>
              <w:tabs>
                <w:tab w:val="clear" w:pos="4153"/>
                <w:tab w:val="clear" w:pos="8306"/>
              </w:tabs>
              <w:adjustRightInd/>
              <w:spacing w:line="460" w:lineRule="exact"/>
              <w:textAlignment w:val="auto"/>
              <w:rPr>
                <w:rFonts w:ascii="宋体" w:hAnsi="宋体"/>
                <w:color w:val="auto"/>
                <w:szCs w:val="24"/>
                <w:highlight w:val="none"/>
              </w:rPr>
            </w:pPr>
            <w:r>
              <w:rPr>
                <w:rFonts w:hint="eastAsia" w:ascii="宋体" w:hAnsi="宋体" w:cs="宋体"/>
                <w:color w:val="auto"/>
                <w:szCs w:val="24"/>
                <w:highlight w:val="none"/>
              </w:rPr>
              <w:t>代理服务费</w:t>
            </w:r>
          </w:p>
        </w:tc>
        <w:tc>
          <w:tcPr>
            <w:tcW w:w="7697" w:type="dxa"/>
            <w:noWrap w:val="0"/>
            <w:vAlign w:val="center"/>
          </w:tcPr>
          <w:p w14:paraId="6CCBF375">
            <w:pPr>
              <w:spacing w:line="500" w:lineRule="exact"/>
              <w:jc w:val="left"/>
              <w:rPr>
                <w:rFonts w:ascii="宋体" w:hAnsi="宋体" w:cs="宋体"/>
                <w:sz w:val="24"/>
              </w:rPr>
            </w:pPr>
            <w:r>
              <w:rPr>
                <w:rFonts w:hint="eastAsia" w:ascii="宋体" w:hAnsi="宋体" w:cs="宋体"/>
                <w:b/>
                <w:bCs/>
                <w:sz w:val="24"/>
              </w:rPr>
              <w:t>1、支付方</w:t>
            </w:r>
            <w:r>
              <w:rPr>
                <w:rFonts w:hint="eastAsia" w:ascii="宋体" w:hAnsi="宋体" w:cs="宋体"/>
                <w:sz w:val="24"/>
              </w:rPr>
              <w:t>：□采购人  ☑成交供应商</w:t>
            </w:r>
          </w:p>
          <w:p w14:paraId="2F971ACB">
            <w:pPr>
              <w:spacing w:line="500" w:lineRule="exact"/>
              <w:jc w:val="left"/>
              <w:rPr>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2、收费标准：代理服务费固定</w:t>
            </w:r>
            <w:r>
              <w:rPr>
                <w:rFonts w:hint="eastAsia" w:ascii="宋体" w:hAnsi="宋体" w:cs="宋体"/>
                <w:b/>
                <w:bCs/>
                <w:color w:val="000000" w:themeColor="text1"/>
                <w:sz w:val="24"/>
                <w:lang w:val="en-US" w:eastAsia="zh-CN"/>
                <w14:textFill>
                  <w14:solidFill>
                    <w14:schemeClr w14:val="tx1"/>
                  </w14:solidFill>
                </w14:textFill>
              </w:rPr>
              <w:t>1</w:t>
            </w:r>
            <w:r>
              <w:rPr>
                <w:rFonts w:hint="eastAsia" w:ascii="宋体" w:hAnsi="宋体" w:cs="宋体"/>
                <w:b/>
                <w:bCs/>
                <w:color w:val="000000" w:themeColor="text1"/>
                <w:sz w:val="24"/>
                <w14:textFill>
                  <w14:solidFill>
                    <w14:schemeClr w14:val="tx1"/>
                  </w14:solidFill>
                </w14:textFill>
              </w:rPr>
              <w:t>000元整。</w:t>
            </w:r>
          </w:p>
          <w:p w14:paraId="2589A2F4">
            <w:pPr>
              <w:spacing w:line="500" w:lineRule="exact"/>
              <w:jc w:val="left"/>
              <w:rPr>
                <w:rFonts w:ascii="宋体" w:hAnsi="宋体" w:cs="宋体"/>
                <w:sz w:val="24"/>
              </w:rPr>
            </w:pPr>
            <w:r>
              <w:rPr>
                <w:rFonts w:hint="eastAsia" w:ascii="宋体" w:hAnsi="宋体" w:cs="宋体"/>
                <w:b/>
                <w:bCs/>
                <w:sz w:val="24"/>
              </w:rPr>
              <w:t>3、收取方式：</w:t>
            </w:r>
            <w:r>
              <w:rPr>
                <w:rFonts w:hint="eastAsia" w:ascii="宋体" w:hAnsi="宋体" w:cs="宋体"/>
                <w:sz w:val="24"/>
              </w:rPr>
              <w:t>银行转账。</w:t>
            </w:r>
          </w:p>
          <w:p w14:paraId="5963D7E4">
            <w:pPr>
              <w:spacing w:line="500" w:lineRule="exact"/>
              <w:jc w:val="left"/>
              <w:rPr>
                <w:rFonts w:ascii="宋体" w:hAnsi="宋体" w:cs="宋体"/>
                <w:b/>
                <w:bCs/>
                <w:sz w:val="24"/>
              </w:rPr>
            </w:pPr>
            <w:r>
              <w:rPr>
                <w:rFonts w:hint="eastAsia" w:ascii="宋体" w:hAnsi="宋体" w:cs="宋体"/>
                <w:b/>
                <w:bCs/>
                <w:sz w:val="24"/>
              </w:rPr>
              <w:t>4、代理服务费缴纳账户：</w:t>
            </w:r>
          </w:p>
          <w:p w14:paraId="7DDACC43">
            <w:pPr>
              <w:spacing w:line="500" w:lineRule="exact"/>
              <w:jc w:val="left"/>
              <w:rPr>
                <w:rFonts w:ascii="宋体" w:hAnsi="宋体" w:cs="宋体"/>
                <w:sz w:val="24"/>
              </w:rPr>
            </w:pPr>
            <w:r>
              <w:rPr>
                <w:rFonts w:hint="eastAsia" w:ascii="宋体" w:hAnsi="宋体" w:cs="宋体"/>
                <w:sz w:val="24"/>
              </w:rPr>
              <w:t xml:space="preserve">户名：安徽同方工程咨询有限公司 </w:t>
            </w:r>
          </w:p>
          <w:p w14:paraId="4566C4E1">
            <w:pPr>
              <w:spacing w:line="500" w:lineRule="exact"/>
              <w:jc w:val="left"/>
              <w:rPr>
                <w:rFonts w:ascii="宋体" w:hAnsi="宋体" w:cs="宋体"/>
                <w:sz w:val="24"/>
              </w:rPr>
            </w:pPr>
            <w:r>
              <w:rPr>
                <w:rFonts w:hint="eastAsia" w:ascii="宋体" w:hAnsi="宋体" w:cs="宋体"/>
                <w:sz w:val="24"/>
              </w:rPr>
              <w:t xml:space="preserve">开户行：徽商银行六安解放路恒源支行 </w:t>
            </w:r>
          </w:p>
          <w:p w14:paraId="377CBC5C">
            <w:pPr>
              <w:spacing w:line="500" w:lineRule="exact"/>
              <w:jc w:val="left"/>
              <w:rPr>
                <w:rFonts w:ascii="宋体" w:hAnsi="宋体" w:cs="宋体"/>
                <w:sz w:val="24"/>
              </w:rPr>
            </w:pPr>
            <w:r>
              <w:rPr>
                <w:rFonts w:hint="eastAsia" w:ascii="宋体" w:hAnsi="宋体" w:cs="宋体"/>
                <w:sz w:val="24"/>
              </w:rPr>
              <w:t xml:space="preserve">账号：000000602003900000243 </w:t>
            </w:r>
          </w:p>
          <w:p w14:paraId="410A40C5">
            <w:pPr>
              <w:pStyle w:val="112"/>
              <w:pBdr>
                <w:bottom w:val="none" w:color="auto" w:sz="0" w:space="0"/>
              </w:pBdr>
              <w:tabs>
                <w:tab w:val="clear" w:pos="4153"/>
                <w:tab w:val="clear" w:pos="8306"/>
              </w:tabs>
              <w:adjustRightInd/>
              <w:spacing w:line="460" w:lineRule="exact"/>
              <w:jc w:val="both"/>
              <w:textAlignment w:val="auto"/>
              <w:rPr>
                <w:rFonts w:hint="eastAsia" w:ascii="宋体" w:hAnsi="宋体" w:cs="宋体"/>
                <w:color w:val="FF0000"/>
                <w:szCs w:val="24"/>
                <w:highlight w:val="none"/>
                <w:lang w:val="en-US"/>
              </w:rPr>
            </w:pPr>
            <w:r>
              <w:rPr>
                <w:rFonts w:hint="eastAsia" w:ascii="宋体" w:hAnsi="宋体" w:cs="宋体"/>
                <w:b/>
                <w:bCs/>
                <w:lang w:val="en-US"/>
              </w:rPr>
              <w:t>5、代理服务费须从成交供应商账户转出，并备注项目名称。</w:t>
            </w:r>
          </w:p>
        </w:tc>
      </w:tr>
      <w:tr w14:paraId="4E419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14:paraId="5252A031">
            <w:pPr>
              <w:pStyle w:val="112"/>
              <w:pBdr>
                <w:bottom w:val="none" w:color="auto" w:sz="0" w:space="0"/>
              </w:pBdr>
              <w:tabs>
                <w:tab w:val="clear" w:pos="4153"/>
                <w:tab w:val="clear" w:pos="8306"/>
              </w:tabs>
              <w:adjustRightInd/>
              <w:spacing w:line="460" w:lineRule="exact"/>
              <w:textAlignment w:val="auto"/>
              <w:rPr>
                <w:rFonts w:hint="default" w:ascii="宋体" w:hAnsi="宋体" w:eastAsia="宋体"/>
                <w:b/>
                <w:color w:val="auto"/>
                <w:kern w:val="2"/>
                <w:szCs w:val="24"/>
                <w:highlight w:val="none"/>
                <w:lang w:val="en-US" w:eastAsia="zh-CN"/>
              </w:rPr>
            </w:pPr>
            <w:r>
              <w:rPr>
                <w:rFonts w:hint="eastAsia" w:ascii="宋体" w:hAnsi="宋体"/>
                <w:b/>
                <w:color w:val="auto"/>
                <w:kern w:val="2"/>
                <w:szCs w:val="24"/>
                <w:highlight w:val="none"/>
                <w:lang w:val="en-US" w:eastAsia="zh-CN"/>
              </w:rPr>
              <w:t>11</w:t>
            </w:r>
          </w:p>
        </w:tc>
        <w:tc>
          <w:tcPr>
            <w:tcW w:w="1758" w:type="dxa"/>
            <w:noWrap w:val="0"/>
            <w:vAlign w:val="center"/>
          </w:tcPr>
          <w:p w14:paraId="37A39E93">
            <w:pPr>
              <w:pStyle w:val="112"/>
              <w:pBdr>
                <w:bottom w:val="none" w:color="auto" w:sz="0" w:space="0"/>
              </w:pBdr>
              <w:tabs>
                <w:tab w:val="clear" w:pos="4153"/>
                <w:tab w:val="clear" w:pos="8306"/>
              </w:tabs>
              <w:adjustRightInd/>
              <w:spacing w:line="460" w:lineRule="exact"/>
              <w:textAlignment w:val="auto"/>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响应保证金</w:t>
            </w:r>
          </w:p>
        </w:tc>
        <w:tc>
          <w:tcPr>
            <w:tcW w:w="7697" w:type="dxa"/>
            <w:noWrap w:val="0"/>
            <w:vAlign w:val="center"/>
          </w:tcPr>
          <w:p w14:paraId="72E3D7E1">
            <w:pPr>
              <w:pStyle w:val="112"/>
              <w:pBdr>
                <w:bottom w:val="none" w:color="auto" w:sz="0" w:space="0"/>
              </w:pBdr>
              <w:tabs>
                <w:tab w:val="clear" w:pos="4153"/>
                <w:tab w:val="clear" w:pos="8306"/>
              </w:tabs>
              <w:adjustRightInd/>
              <w:spacing w:line="460" w:lineRule="exact"/>
              <w:jc w:val="both"/>
              <w:textAlignment w:val="auto"/>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无。</w:t>
            </w:r>
            <w:r>
              <w:rPr>
                <w:rFonts w:hint="eastAsia" w:ascii="宋体" w:hAnsi="宋体" w:cs="宋体"/>
                <w:color w:val="auto"/>
                <w:szCs w:val="24"/>
                <w:highlight w:val="none"/>
              </w:rPr>
              <w:t xml:space="preserve">  </w:t>
            </w:r>
          </w:p>
        </w:tc>
      </w:tr>
      <w:tr w14:paraId="36D0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14:paraId="62E380E3">
            <w:pPr>
              <w:pStyle w:val="112"/>
              <w:pBdr>
                <w:bottom w:val="none" w:color="auto" w:sz="0" w:space="0"/>
              </w:pBdr>
              <w:tabs>
                <w:tab w:val="clear" w:pos="4153"/>
                <w:tab w:val="clear" w:pos="8306"/>
              </w:tabs>
              <w:adjustRightInd/>
              <w:spacing w:line="460" w:lineRule="exact"/>
              <w:textAlignment w:val="auto"/>
              <w:rPr>
                <w:rFonts w:hint="default" w:ascii="宋体" w:hAnsi="宋体" w:eastAsia="宋体"/>
                <w:b/>
                <w:color w:val="auto"/>
                <w:kern w:val="2"/>
                <w:szCs w:val="24"/>
                <w:highlight w:val="none"/>
                <w:lang w:val="en-US" w:eastAsia="zh-CN"/>
              </w:rPr>
            </w:pPr>
            <w:r>
              <w:rPr>
                <w:rFonts w:hint="eastAsia" w:ascii="宋体" w:hAnsi="宋体"/>
                <w:b/>
                <w:color w:val="auto"/>
                <w:kern w:val="2"/>
                <w:szCs w:val="24"/>
                <w:highlight w:val="none"/>
                <w:lang w:val="en-US" w:eastAsia="zh-CN"/>
              </w:rPr>
              <w:t>12</w:t>
            </w:r>
          </w:p>
        </w:tc>
        <w:tc>
          <w:tcPr>
            <w:tcW w:w="1758" w:type="dxa"/>
            <w:noWrap w:val="0"/>
            <w:vAlign w:val="center"/>
          </w:tcPr>
          <w:p w14:paraId="1F770AA1">
            <w:pPr>
              <w:pStyle w:val="112"/>
              <w:pBdr>
                <w:bottom w:val="none" w:color="auto" w:sz="0" w:space="0"/>
              </w:pBdr>
              <w:tabs>
                <w:tab w:val="clear" w:pos="4153"/>
                <w:tab w:val="clear" w:pos="8306"/>
              </w:tabs>
              <w:adjustRightInd/>
              <w:spacing w:line="440" w:lineRule="exact"/>
              <w:textAlignment w:val="auto"/>
              <w:rPr>
                <w:rFonts w:ascii="宋体" w:hAnsi="宋体"/>
                <w:bCs/>
                <w:color w:val="auto"/>
                <w:kern w:val="2"/>
                <w:szCs w:val="24"/>
                <w:highlight w:val="none"/>
              </w:rPr>
            </w:pPr>
            <w:r>
              <w:rPr>
                <w:rFonts w:hint="eastAsia" w:ascii="宋体" w:hAnsi="宋体"/>
                <w:bCs/>
                <w:color w:val="auto"/>
                <w:kern w:val="2"/>
                <w:szCs w:val="24"/>
                <w:highlight w:val="none"/>
              </w:rPr>
              <w:t>履约</w:t>
            </w:r>
            <w:r>
              <w:rPr>
                <w:rFonts w:hint="eastAsia" w:ascii="宋体" w:hAnsi="宋体"/>
                <w:bCs/>
                <w:color w:val="auto"/>
                <w:szCs w:val="24"/>
                <w:highlight w:val="none"/>
              </w:rPr>
              <w:t>保证金</w:t>
            </w:r>
          </w:p>
        </w:tc>
        <w:tc>
          <w:tcPr>
            <w:tcW w:w="7697" w:type="dxa"/>
            <w:noWrap w:val="0"/>
            <w:vAlign w:val="center"/>
          </w:tcPr>
          <w:p w14:paraId="64967231">
            <w:pPr>
              <w:pStyle w:val="112"/>
              <w:pBdr>
                <w:bottom w:val="none" w:color="auto" w:sz="0" w:space="0"/>
              </w:pBdr>
              <w:tabs>
                <w:tab w:val="clear" w:pos="4153"/>
                <w:tab w:val="clear" w:pos="8306"/>
              </w:tabs>
              <w:adjustRightInd/>
              <w:spacing w:line="460" w:lineRule="exact"/>
              <w:jc w:val="left"/>
              <w:textAlignment w:val="auto"/>
              <w:rPr>
                <w:rFonts w:hint="eastAsia" w:ascii="宋体" w:hAnsi="宋体"/>
                <w:bCs/>
                <w:color w:val="auto"/>
                <w:kern w:val="2"/>
                <w:szCs w:val="24"/>
                <w:highlight w:val="none"/>
              </w:rPr>
            </w:pPr>
            <w:r>
              <w:rPr>
                <w:rFonts w:hint="eastAsia" w:ascii="宋体" w:hAnsi="宋体"/>
                <w:bCs/>
                <w:color w:val="auto"/>
                <w:kern w:val="2"/>
                <w:szCs w:val="24"/>
                <w:highlight w:val="none"/>
              </w:rPr>
              <w:t>成交供应商在签订合同时应</w:t>
            </w:r>
            <w:r>
              <w:rPr>
                <w:rFonts w:hint="eastAsia" w:ascii="宋体" w:hAnsi="宋体"/>
                <w:bCs/>
                <w:color w:val="000000" w:themeColor="text1"/>
                <w:kern w:val="2"/>
                <w:szCs w:val="24"/>
                <w:highlight w:val="none"/>
                <w14:textFill>
                  <w14:solidFill>
                    <w14:schemeClr w14:val="tx1"/>
                  </w14:solidFill>
                </w14:textFill>
              </w:rPr>
              <w:t>向采购人提交合同总价</w:t>
            </w:r>
            <w:r>
              <w:rPr>
                <w:rFonts w:hint="eastAsia" w:ascii="宋体" w:hAnsi="宋体"/>
                <w:bCs/>
                <w:color w:val="000000" w:themeColor="text1"/>
                <w:kern w:val="2"/>
                <w:szCs w:val="24"/>
                <w:highlight w:val="none"/>
                <w:u w:val="single"/>
                <w:lang w:val="en-US" w:eastAsia="zh-CN"/>
                <w14:textFill>
                  <w14:solidFill>
                    <w14:schemeClr w14:val="tx1"/>
                  </w14:solidFill>
                </w14:textFill>
              </w:rPr>
              <w:t xml:space="preserve">  / </w:t>
            </w:r>
            <w:r>
              <w:rPr>
                <w:rFonts w:hint="eastAsia" w:ascii="宋体" w:hAnsi="宋体"/>
                <w:bCs/>
                <w:color w:val="000000" w:themeColor="text1"/>
                <w:kern w:val="2"/>
                <w:szCs w:val="24"/>
                <w:highlight w:val="none"/>
                <w14:textFill>
                  <w14:solidFill>
                    <w14:schemeClr w14:val="tx1"/>
                  </w14:solidFill>
                </w14:textFill>
              </w:rPr>
              <w:t>的履约保证金。</w:t>
            </w:r>
          </w:p>
          <w:p w14:paraId="373045C4">
            <w:pPr>
              <w:pStyle w:val="112"/>
              <w:pBdr>
                <w:bottom w:val="none" w:color="auto" w:sz="0" w:space="0"/>
              </w:pBdr>
              <w:tabs>
                <w:tab w:val="clear" w:pos="4153"/>
                <w:tab w:val="clear" w:pos="8306"/>
              </w:tabs>
              <w:adjustRightInd/>
              <w:spacing w:line="460" w:lineRule="exact"/>
              <w:jc w:val="left"/>
              <w:textAlignment w:val="auto"/>
              <w:rPr>
                <w:rFonts w:hint="eastAsia" w:ascii="宋体" w:hAnsi="宋体"/>
                <w:bCs/>
                <w:color w:val="auto"/>
                <w:kern w:val="2"/>
                <w:szCs w:val="24"/>
                <w:highlight w:val="none"/>
              </w:rPr>
            </w:pPr>
            <w:r>
              <w:rPr>
                <w:rFonts w:hint="eastAsia" w:ascii="宋体" w:hAnsi="宋体"/>
                <w:bCs/>
                <w:color w:val="auto"/>
                <w:kern w:val="2"/>
                <w:szCs w:val="24"/>
                <w:highlight w:val="none"/>
              </w:rPr>
              <w:t>成交供应商可以通过转账、网银支付提交履约保证金。</w:t>
            </w:r>
          </w:p>
          <w:p w14:paraId="2E8A3306">
            <w:pPr>
              <w:pStyle w:val="112"/>
              <w:pBdr>
                <w:bottom w:val="none" w:color="auto" w:sz="0" w:space="0"/>
              </w:pBdr>
              <w:tabs>
                <w:tab w:val="clear" w:pos="4153"/>
                <w:tab w:val="clear" w:pos="8306"/>
              </w:tabs>
              <w:adjustRightInd/>
              <w:spacing w:line="460" w:lineRule="exact"/>
              <w:jc w:val="left"/>
              <w:textAlignment w:val="auto"/>
              <w:rPr>
                <w:rFonts w:hint="eastAsia" w:ascii="宋体" w:hAnsi="宋体"/>
                <w:bCs/>
                <w:color w:val="auto"/>
                <w:kern w:val="2"/>
                <w:szCs w:val="24"/>
                <w:highlight w:val="none"/>
              </w:rPr>
            </w:pPr>
            <w:r>
              <w:rPr>
                <w:rFonts w:hint="eastAsia" w:ascii="宋体" w:hAnsi="宋体"/>
                <w:bCs/>
                <w:color w:val="auto"/>
                <w:kern w:val="2"/>
                <w:szCs w:val="24"/>
                <w:highlight w:val="none"/>
              </w:rPr>
              <w:t>履约保证金可以以支票、汇票、本票、保函或银行转账形式提供，与此有关的费用由</w:t>
            </w:r>
            <w:r>
              <w:rPr>
                <w:rFonts w:hint="eastAsia" w:ascii="宋体" w:hAnsi="宋体"/>
                <w:bCs/>
                <w:color w:val="auto"/>
                <w:kern w:val="2"/>
                <w:szCs w:val="24"/>
                <w:highlight w:val="none"/>
                <w:lang w:val="en-US" w:eastAsia="zh-CN"/>
              </w:rPr>
              <w:t>成交供应商</w:t>
            </w:r>
            <w:r>
              <w:rPr>
                <w:rFonts w:hint="eastAsia" w:ascii="宋体" w:hAnsi="宋体"/>
                <w:bCs/>
                <w:color w:val="auto"/>
                <w:kern w:val="2"/>
                <w:szCs w:val="24"/>
                <w:highlight w:val="none"/>
              </w:rPr>
              <w:t>承担。</w:t>
            </w:r>
          </w:p>
          <w:p w14:paraId="3E4C26FE">
            <w:pPr>
              <w:pStyle w:val="112"/>
              <w:pBdr>
                <w:bottom w:val="none" w:color="auto" w:sz="0" w:space="0"/>
              </w:pBdr>
              <w:tabs>
                <w:tab w:val="clear" w:pos="4153"/>
                <w:tab w:val="clear" w:pos="8306"/>
              </w:tabs>
              <w:adjustRightInd/>
              <w:spacing w:line="460" w:lineRule="exact"/>
              <w:jc w:val="left"/>
              <w:textAlignment w:val="auto"/>
              <w:rPr>
                <w:rFonts w:hint="eastAsia" w:ascii="宋体" w:hAnsi="宋体"/>
                <w:bCs/>
                <w:color w:val="auto"/>
                <w:kern w:val="2"/>
                <w:szCs w:val="24"/>
                <w:highlight w:val="none"/>
              </w:rPr>
            </w:pPr>
            <w:r>
              <w:rPr>
                <w:rFonts w:hint="eastAsia"/>
                <w:color w:val="auto"/>
                <w:szCs w:val="24"/>
                <w:highlight w:val="none"/>
              </w:rPr>
              <w:t>验收合格后若使用单位认定无质量问题，凭</w:t>
            </w:r>
            <w:r>
              <w:rPr>
                <w:rFonts w:hint="eastAsia" w:ascii="宋体" w:hAnsi="宋体"/>
                <w:bCs/>
                <w:color w:val="auto"/>
                <w:kern w:val="2"/>
                <w:szCs w:val="24"/>
                <w:highlight w:val="none"/>
                <w:lang w:val="en-US" w:eastAsia="zh-CN"/>
              </w:rPr>
              <w:t>成交供应商</w:t>
            </w:r>
            <w:r>
              <w:rPr>
                <w:rFonts w:hint="eastAsia"/>
                <w:color w:val="auto"/>
                <w:szCs w:val="24"/>
                <w:highlight w:val="none"/>
              </w:rPr>
              <w:t>提交的退款申请材料，无息退还履约保证金。</w:t>
            </w:r>
          </w:p>
        </w:tc>
      </w:tr>
      <w:tr w14:paraId="2CFC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14:paraId="11D56139">
            <w:pPr>
              <w:pStyle w:val="112"/>
              <w:pBdr>
                <w:bottom w:val="none" w:color="auto" w:sz="0" w:space="0"/>
              </w:pBdr>
              <w:tabs>
                <w:tab w:val="clear" w:pos="4153"/>
                <w:tab w:val="clear" w:pos="8306"/>
              </w:tabs>
              <w:adjustRightInd/>
              <w:spacing w:line="460" w:lineRule="exact"/>
              <w:textAlignment w:val="auto"/>
              <w:rPr>
                <w:rFonts w:hint="default" w:ascii="宋体" w:hAnsi="宋体" w:eastAsia="宋体"/>
                <w:b/>
                <w:color w:val="auto"/>
                <w:kern w:val="2"/>
                <w:szCs w:val="24"/>
                <w:highlight w:val="none"/>
                <w:lang w:val="en-US" w:eastAsia="zh-CN"/>
              </w:rPr>
            </w:pPr>
            <w:r>
              <w:rPr>
                <w:rFonts w:hint="eastAsia" w:ascii="宋体" w:hAnsi="宋体"/>
                <w:b/>
                <w:color w:val="auto"/>
                <w:kern w:val="2"/>
                <w:szCs w:val="24"/>
                <w:highlight w:val="none"/>
                <w:lang w:val="en-US" w:eastAsia="zh-CN"/>
              </w:rPr>
              <w:t>13</w:t>
            </w:r>
          </w:p>
        </w:tc>
        <w:tc>
          <w:tcPr>
            <w:tcW w:w="1758" w:type="dxa"/>
            <w:noWrap w:val="0"/>
            <w:vAlign w:val="center"/>
          </w:tcPr>
          <w:p w14:paraId="3CA411E1">
            <w:pPr>
              <w:pStyle w:val="112"/>
              <w:pBdr>
                <w:bottom w:val="none" w:color="auto" w:sz="0" w:space="0"/>
              </w:pBdr>
              <w:tabs>
                <w:tab w:val="clear" w:pos="4153"/>
                <w:tab w:val="clear" w:pos="8306"/>
              </w:tabs>
              <w:adjustRightInd/>
              <w:spacing w:line="460" w:lineRule="exact"/>
              <w:textAlignment w:val="auto"/>
              <w:rPr>
                <w:rFonts w:ascii="宋体" w:hAnsi="宋体"/>
                <w:b w:val="0"/>
                <w:bCs/>
                <w:color w:val="auto"/>
                <w:kern w:val="2"/>
                <w:szCs w:val="24"/>
                <w:highlight w:val="none"/>
              </w:rPr>
            </w:pPr>
            <w:r>
              <w:rPr>
                <w:rFonts w:hint="eastAsia" w:ascii="宋体" w:hAnsi="宋体"/>
                <w:b w:val="0"/>
                <w:bCs/>
                <w:color w:val="auto"/>
                <w:kern w:val="2"/>
                <w:szCs w:val="24"/>
                <w:highlight w:val="none"/>
              </w:rPr>
              <w:t>勘察现场</w:t>
            </w:r>
          </w:p>
        </w:tc>
        <w:tc>
          <w:tcPr>
            <w:tcW w:w="7697" w:type="dxa"/>
            <w:noWrap w:val="0"/>
            <w:vAlign w:val="center"/>
          </w:tcPr>
          <w:p w14:paraId="067CF6F6">
            <w:pPr>
              <w:pStyle w:val="112"/>
              <w:pBdr>
                <w:bottom w:val="none" w:color="auto" w:sz="0" w:space="0"/>
              </w:pBdr>
              <w:tabs>
                <w:tab w:val="clear" w:pos="4153"/>
                <w:tab w:val="clear" w:pos="8306"/>
              </w:tabs>
              <w:adjustRightInd/>
              <w:spacing w:line="460" w:lineRule="exact"/>
              <w:jc w:val="both"/>
              <w:textAlignment w:val="auto"/>
              <w:rPr>
                <w:rFonts w:ascii="宋体" w:hAnsi="宋体"/>
                <w:b w:val="0"/>
                <w:bCs/>
                <w:color w:val="auto"/>
                <w:kern w:val="2"/>
                <w:szCs w:val="24"/>
                <w:highlight w:val="none"/>
              </w:rPr>
            </w:pPr>
            <w:r>
              <w:rPr>
                <w:rFonts w:hint="eastAsia" w:ascii="宋体" w:hAnsi="宋体"/>
                <w:b w:val="0"/>
                <w:bCs/>
                <w:color w:val="auto"/>
                <w:kern w:val="2"/>
                <w:szCs w:val="24"/>
                <w:highlight w:val="none"/>
              </w:rPr>
              <w:t xml:space="preserve">请各供应商联系采购单位自行勘踏。 </w:t>
            </w:r>
          </w:p>
        </w:tc>
      </w:tr>
      <w:tr w14:paraId="1B98D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14:paraId="2A1118FC">
            <w:pPr>
              <w:pStyle w:val="112"/>
              <w:pBdr>
                <w:bottom w:val="none" w:color="auto" w:sz="0" w:space="0"/>
              </w:pBdr>
              <w:tabs>
                <w:tab w:val="clear" w:pos="4153"/>
                <w:tab w:val="clear" w:pos="8306"/>
              </w:tabs>
              <w:adjustRightInd/>
              <w:spacing w:line="460" w:lineRule="exact"/>
              <w:textAlignment w:val="auto"/>
              <w:rPr>
                <w:rFonts w:hint="default" w:ascii="宋体" w:hAnsi="宋体" w:eastAsia="宋体"/>
                <w:b/>
                <w:color w:val="auto"/>
                <w:kern w:val="2"/>
                <w:szCs w:val="24"/>
                <w:highlight w:val="none"/>
                <w:lang w:val="en-US" w:eastAsia="zh-CN"/>
              </w:rPr>
            </w:pPr>
            <w:r>
              <w:rPr>
                <w:rFonts w:hint="eastAsia" w:ascii="宋体" w:hAnsi="宋体"/>
                <w:b/>
                <w:color w:val="auto"/>
                <w:kern w:val="2"/>
                <w:szCs w:val="24"/>
                <w:highlight w:val="none"/>
                <w:lang w:val="en-US" w:eastAsia="zh-CN"/>
              </w:rPr>
              <w:t>14</w:t>
            </w:r>
          </w:p>
        </w:tc>
        <w:tc>
          <w:tcPr>
            <w:tcW w:w="1758" w:type="dxa"/>
            <w:noWrap w:val="0"/>
            <w:vAlign w:val="center"/>
          </w:tcPr>
          <w:p w14:paraId="35504293">
            <w:pPr>
              <w:pStyle w:val="112"/>
              <w:pBdr>
                <w:bottom w:val="none" w:color="auto" w:sz="0" w:space="0"/>
              </w:pBdr>
              <w:tabs>
                <w:tab w:val="clear" w:pos="4153"/>
                <w:tab w:val="clear" w:pos="8306"/>
              </w:tabs>
              <w:adjustRightInd/>
              <w:spacing w:line="460" w:lineRule="exact"/>
              <w:textAlignment w:val="auto"/>
              <w:rPr>
                <w:rFonts w:ascii="宋体" w:hAnsi="宋体"/>
                <w:bCs/>
                <w:color w:val="auto"/>
                <w:kern w:val="2"/>
                <w:szCs w:val="24"/>
                <w:highlight w:val="none"/>
              </w:rPr>
            </w:pPr>
            <w:r>
              <w:rPr>
                <w:rFonts w:hint="eastAsia" w:ascii="宋体" w:hAnsi="宋体"/>
                <w:bCs/>
                <w:color w:val="auto"/>
                <w:kern w:val="2"/>
                <w:szCs w:val="24"/>
                <w:highlight w:val="none"/>
              </w:rPr>
              <w:t>质疑与答疑</w:t>
            </w:r>
          </w:p>
        </w:tc>
        <w:tc>
          <w:tcPr>
            <w:tcW w:w="7697" w:type="dxa"/>
            <w:noWrap w:val="0"/>
            <w:vAlign w:val="center"/>
          </w:tcPr>
          <w:p w14:paraId="04CE242C">
            <w:pPr>
              <w:pStyle w:val="112"/>
              <w:pBdr>
                <w:bottom w:val="none" w:color="auto" w:sz="0" w:space="0"/>
              </w:pBdr>
              <w:tabs>
                <w:tab w:val="clear" w:pos="4153"/>
                <w:tab w:val="clear" w:pos="8306"/>
              </w:tabs>
              <w:adjustRightInd/>
              <w:spacing w:line="460" w:lineRule="exact"/>
              <w:ind w:firstLine="480" w:firstLineChars="200"/>
              <w:jc w:val="left"/>
              <w:textAlignment w:val="auto"/>
              <w:rPr>
                <w:rFonts w:hint="eastAsia" w:ascii="宋体" w:hAnsi="宋体"/>
                <w:bCs/>
                <w:color w:val="auto"/>
                <w:kern w:val="2"/>
                <w:szCs w:val="24"/>
                <w:highlight w:val="none"/>
              </w:rPr>
            </w:pPr>
            <w:r>
              <w:rPr>
                <w:rFonts w:hint="eastAsia" w:ascii="宋体" w:hAnsi="宋体"/>
                <w:bCs/>
                <w:color w:val="auto"/>
                <w:kern w:val="2"/>
                <w:szCs w:val="24"/>
                <w:highlight w:val="none"/>
              </w:rPr>
              <w:t>1、供应商如果对采购文件内容有相关疑问，</w:t>
            </w:r>
            <w:r>
              <w:rPr>
                <w:rFonts w:hint="eastAsia" w:ascii="宋体" w:hAnsi="宋体"/>
                <w:bCs/>
                <w:color w:val="auto"/>
                <w:kern w:val="2"/>
                <w:szCs w:val="24"/>
                <w:highlight w:val="none"/>
                <w:lang w:val="en-US" w:eastAsia="zh-CN"/>
              </w:rPr>
              <w:t>应在询价开启</w:t>
            </w:r>
            <w:r>
              <w:rPr>
                <w:rFonts w:hint="eastAsia" w:ascii="宋体" w:hAnsi="宋体"/>
                <w:bCs/>
                <w:color w:val="auto"/>
                <w:kern w:val="2"/>
                <w:szCs w:val="24"/>
                <w:highlight w:val="none"/>
              </w:rPr>
              <w:t>前可以发邮件</w:t>
            </w:r>
            <w:r>
              <w:rPr>
                <w:rFonts w:hint="eastAsia" w:ascii="宋体" w:hAnsi="宋体"/>
                <w:bCs/>
                <w:color w:val="auto"/>
                <w:kern w:val="2"/>
                <w:szCs w:val="24"/>
                <w:highlight w:val="none"/>
                <w:lang w:eastAsia="zh-CN"/>
              </w:rPr>
              <w:t>、</w:t>
            </w:r>
            <w:r>
              <w:rPr>
                <w:rFonts w:hint="eastAsia" w:ascii="宋体" w:hAnsi="宋体"/>
                <w:bCs/>
                <w:color w:val="auto"/>
                <w:kern w:val="2"/>
                <w:szCs w:val="24"/>
                <w:highlight w:val="none"/>
                <w:lang w:val="en-US"/>
              </w:rPr>
              <w:t>书面</w:t>
            </w:r>
            <w:r>
              <w:rPr>
                <w:rFonts w:hint="eastAsia" w:ascii="宋体" w:hAnsi="宋体"/>
                <w:bCs/>
                <w:color w:val="auto"/>
                <w:kern w:val="2"/>
                <w:szCs w:val="24"/>
                <w:highlight w:val="none"/>
                <w:lang w:val="en-US" w:eastAsia="zh-CN"/>
              </w:rPr>
              <w:t>、电话</w:t>
            </w:r>
            <w:r>
              <w:rPr>
                <w:rFonts w:hint="eastAsia" w:ascii="宋体" w:hAnsi="宋体"/>
                <w:bCs/>
                <w:color w:val="auto"/>
                <w:kern w:val="2"/>
                <w:szCs w:val="24"/>
                <w:highlight w:val="none"/>
                <w:lang w:val="en-US"/>
              </w:rPr>
              <w:t>方式</w:t>
            </w:r>
            <w:r>
              <w:rPr>
                <w:rFonts w:hint="eastAsia" w:ascii="宋体" w:hAnsi="宋体"/>
                <w:bCs/>
                <w:color w:val="auto"/>
                <w:kern w:val="2"/>
                <w:szCs w:val="24"/>
                <w:highlight w:val="none"/>
              </w:rPr>
              <w:t>向采购代理机构提出（疑问文件以文档形式提供，如WORD文档等）。代理机构邮箱地址为</w:t>
            </w:r>
            <w:r>
              <w:rPr>
                <w:rFonts w:hint="eastAsia" w:ascii="宋体" w:hAnsi="宋体"/>
                <w:bCs/>
                <w:color w:val="auto"/>
                <w:kern w:val="2"/>
                <w:szCs w:val="24"/>
                <w:highlight w:val="none"/>
                <w:lang w:val="en-US" w:eastAsia="zh-CN"/>
              </w:rPr>
              <w:t>1426034853</w:t>
            </w:r>
            <w:r>
              <w:rPr>
                <w:rFonts w:hint="eastAsia" w:ascii="宋体" w:hAnsi="宋体"/>
                <w:bCs/>
                <w:color w:val="auto"/>
                <w:kern w:val="2"/>
                <w:szCs w:val="24"/>
                <w:highlight w:val="none"/>
              </w:rPr>
              <w:t>@qq.com;</w:t>
            </w:r>
          </w:p>
          <w:p w14:paraId="3D1D6654">
            <w:pPr>
              <w:pStyle w:val="112"/>
              <w:pBdr>
                <w:bottom w:val="none" w:color="auto" w:sz="0" w:space="0"/>
              </w:pBdr>
              <w:tabs>
                <w:tab w:val="clear" w:pos="4153"/>
                <w:tab w:val="clear" w:pos="8306"/>
              </w:tabs>
              <w:adjustRightInd/>
              <w:spacing w:line="460" w:lineRule="exact"/>
              <w:ind w:firstLine="480" w:firstLineChars="200"/>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2、提交成功后疑问文件即传至采购代理机构，请供应商及时通过“</w:t>
            </w:r>
            <w:r>
              <w:rPr>
                <w:rFonts w:hint="eastAsia" w:ascii="宋体" w:hAnsi="宋体"/>
                <w:bCs/>
                <w:color w:val="auto"/>
                <w:kern w:val="2"/>
                <w:szCs w:val="24"/>
                <w:highlight w:val="none"/>
                <w:lang w:val="en-US"/>
              </w:rPr>
              <w:t>澄清/变更公告</w:t>
            </w:r>
            <w:r>
              <w:rPr>
                <w:rFonts w:hint="eastAsia" w:ascii="宋体" w:hAnsi="宋体"/>
                <w:bCs/>
                <w:color w:val="auto"/>
                <w:kern w:val="2"/>
                <w:szCs w:val="24"/>
                <w:highlight w:val="none"/>
              </w:rPr>
              <w:t>”及网站答疑公告查看答疑文件。</w:t>
            </w:r>
          </w:p>
        </w:tc>
      </w:tr>
      <w:tr w14:paraId="564F6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noWrap w:val="0"/>
            <w:vAlign w:val="center"/>
          </w:tcPr>
          <w:p w14:paraId="65D5E53E">
            <w:pPr>
              <w:pStyle w:val="112"/>
              <w:pBdr>
                <w:bottom w:val="none" w:color="auto" w:sz="0" w:space="0"/>
              </w:pBdr>
              <w:tabs>
                <w:tab w:val="clear" w:pos="4153"/>
                <w:tab w:val="clear" w:pos="8306"/>
              </w:tabs>
              <w:adjustRightInd/>
              <w:spacing w:line="460" w:lineRule="exact"/>
              <w:textAlignment w:val="auto"/>
              <w:rPr>
                <w:rFonts w:hint="default" w:ascii="宋体" w:hAnsi="宋体" w:eastAsia="宋体"/>
                <w:b/>
                <w:color w:val="auto"/>
                <w:kern w:val="2"/>
                <w:szCs w:val="24"/>
                <w:highlight w:val="none"/>
                <w:lang w:val="en-US" w:eastAsia="zh-CN"/>
              </w:rPr>
            </w:pPr>
            <w:r>
              <w:rPr>
                <w:rFonts w:hint="eastAsia" w:ascii="宋体" w:hAnsi="宋体"/>
                <w:b/>
                <w:color w:val="auto"/>
                <w:kern w:val="2"/>
                <w:szCs w:val="24"/>
                <w:highlight w:val="none"/>
                <w:lang w:val="en-US" w:eastAsia="zh-CN"/>
              </w:rPr>
              <w:t>15</w:t>
            </w:r>
          </w:p>
        </w:tc>
        <w:tc>
          <w:tcPr>
            <w:tcW w:w="1758" w:type="dxa"/>
            <w:noWrap w:val="0"/>
            <w:vAlign w:val="center"/>
          </w:tcPr>
          <w:p w14:paraId="166890BD">
            <w:pPr>
              <w:pStyle w:val="112"/>
              <w:pBdr>
                <w:bottom w:val="none" w:color="auto" w:sz="0" w:space="0"/>
              </w:pBdr>
              <w:tabs>
                <w:tab w:val="clear" w:pos="4153"/>
                <w:tab w:val="clear" w:pos="8306"/>
              </w:tabs>
              <w:adjustRightInd/>
              <w:spacing w:line="460" w:lineRule="exact"/>
              <w:textAlignment w:val="auto"/>
              <w:rPr>
                <w:rFonts w:ascii="宋体" w:hAnsi="宋体"/>
                <w:bCs/>
                <w:color w:val="auto"/>
                <w:kern w:val="2"/>
                <w:szCs w:val="24"/>
                <w:highlight w:val="none"/>
              </w:rPr>
            </w:pPr>
            <w:r>
              <w:rPr>
                <w:rFonts w:hint="eastAsia" w:ascii="宋体" w:hAnsi="宋体"/>
                <w:bCs/>
                <w:color w:val="auto"/>
                <w:kern w:val="2"/>
                <w:szCs w:val="24"/>
                <w:highlight w:val="none"/>
                <w:lang w:val="en-US" w:eastAsia="zh-CN"/>
              </w:rPr>
              <w:t>响应</w:t>
            </w:r>
            <w:r>
              <w:rPr>
                <w:rFonts w:hint="eastAsia" w:ascii="宋体" w:hAnsi="宋体"/>
                <w:bCs/>
                <w:color w:val="auto"/>
                <w:kern w:val="2"/>
                <w:szCs w:val="24"/>
                <w:highlight w:val="none"/>
              </w:rPr>
              <w:t>文件份数及要求</w:t>
            </w:r>
          </w:p>
        </w:tc>
        <w:tc>
          <w:tcPr>
            <w:tcW w:w="7697" w:type="dxa"/>
            <w:noWrap w:val="0"/>
            <w:vAlign w:val="center"/>
          </w:tcPr>
          <w:p w14:paraId="044E4C29">
            <w:pPr>
              <w:pStyle w:val="112"/>
              <w:pBdr>
                <w:bottom w:val="none" w:color="auto" w:sz="0" w:space="0"/>
              </w:pBdr>
              <w:tabs>
                <w:tab w:val="clear" w:pos="4153"/>
                <w:tab w:val="clear" w:pos="8306"/>
              </w:tabs>
              <w:adjustRightInd/>
              <w:spacing w:line="460" w:lineRule="exact"/>
              <w:jc w:val="left"/>
              <w:textAlignment w:val="auto"/>
              <w:rPr>
                <w:rFonts w:hint="eastAsia" w:ascii="宋体" w:hAnsi="宋体"/>
                <w:b/>
                <w:color w:val="auto"/>
                <w:kern w:val="2"/>
                <w:szCs w:val="24"/>
                <w:highlight w:val="none"/>
              </w:rPr>
            </w:pPr>
            <w:r>
              <w:rPr>
                <w:rFonts w:hint="eastAsia" w:ascii="宋体" w:hAnsi="宋体"/>
                <w:bCs/>
                <w:kern w:val="2"/>
                <w:szCs w:val="24"/>
              </w:rPr>
              <w:t>正本1份、副本</w:t>
            </w:r>
            <w:r>
              <w:rPr>
                <w:rFonts w:hint="eastAsia" w:ascii="宋体" w:hAnsi="宋体"/>
                <w:bCs/>
                <w:kern w:val="2"/>
                <w:szCs w:val="24"/>
                <w:lang w:val="en-US" w:eastAsia="zh-CN"/>
              </w:rPr>
              <w:t>2</w:t>
            </w:r>
            <w:r>
              <w:rPr>
                <w:rFonts w:hint="eastAsia" w:ascii="宋体" w:hAnsi="宋体"/>
                <w:bCs/>
                <w:kern w:val="2"/>
                <w:szCs w:val="24"/>
              </w:rPr>
              <w:t>份；胶装成册、密封提交。</w:t>
            </w:r>
          </w:p>
        </w:tc>
      </w:tr>
      <w:tr w14:paraId="78060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noWrap w:val="0"/>
            <w:vAlign w:val="center"/>
          </w:tcPr>
          <w:p w14:paraId="104DD02E">
            <w:pPr>
              <w:pStyle w:val="112"/>
              <w:pBdr>
                <w:bottom w:val="none" w:color="auto" w:sz="0" w:space="0"/>
              </w:pBdr>
              <w:tabs>
                <w:tab w:val="clear" w:pos="4153"/>
                <w:tab w:val="clear" w:pos="8306"/>
              </w:tabs>
              <w:adjustRightInd/>
              <w:spacing w:line="460" w:lineRule="exact"/>
              <w:textAlignment w:val="auto"/>
              <w:rPr>
                <w:rFonts w:hint="default" w:ascii="宋体" w:hAnsi="宋体" w:eastAsia="宋体"/>
                <w:b/>
                <w:color w:val="auto"/>
                <w:kern w:val="2"/>
                <w:szCs w:val="24"/>
                <w:highlight w:val="none"/>
                <w:lang w:val="en-US" w:eastAsia="zh-CN"/>
              </w:rPr>
            </w:pPr>
            <w:r>
              <w:rPr>
                <w:rFonts w:hint="eastAsia" w:ascii="宋体" w:hAnsi="宋体"/>
                <w:b/>
                <w:color w:val="auto"/>
                <w:kern w:val="2"/>
                <w:szCs w:val="24"/>
                <w:highlight w:val="none"/>
                <w:lang w:val="en-US" w:eastAsia="zh-CN"/>
              </w:rPr>
              <w:t>16</w:t>
            </w:r>
          </w:p>
        </w:tc>
        <w:tc>
          <w:tcPr>
            <w:tcW w:w="1758" w:type="dxa"/>
            <w:noWrap w:val="0"/>
            <w:vAlign w:val="center"/>
          </w:tcPr>
          <w:p w14:paraId="7251B441">
            <w:pPr>
              <w:pStyle w:val="112"/>
              <w:pBdr>
                <w:bottom w:val="none" w:color="auto" w:sz="0" w:space="0"/>
              </w:pBdr>
              <w:tabs>
                <w:tab w:val="clear" w:pos="4153"/>
                <w:tab w:val="clear" w:pos="8306"/>
              </w:tabs>
              <w:adjustRightInd/>
              <w:spacing w:line="460" w:lineRule="exact"/>
              <w:textAlignment w:val="auto"/>
              <w:rPr>
                <w:rFonts w:ascii="宋体" w:hAnsi="宋体"/>
                <w:bCs/>
                <w:color w:val="auto"/>
                <w:kern w:val="2"/>
                <w:szCs w:val="24"/>
                <w:highlight w:val="none"/>
              </w:rPr>
            </w:pPr>
            <w:r>
              <w:rPr>
                <w:rFonts w:hint="eastAsia" w:ascii="宋体" w:hAnsi="宋体"/>
                <w:bCs/>
                <w:color w:val="auto"/>
                <w:kern w:val="2"/>
                <w:szCs w:val="24"/>
                <w:highlight w:val="none"/>
              </w:rPr>
              <w:t>递交</w:t>
            </w:r>
            <w:r>
              <w:rPr>
                <w:rFonts w:hint="eastAsia" w:ascii="宋体" w:hAnsi="宋体"/>
                <w:bCs/>
                <w:color w:val="auto"/>
                <w:kern w:val="2"/>
                <w:szCs w:val="24"/>
                <w:highlight w:val="none"/>
                <w:lang w:val="en-US" w:eastAsia="zh-CN"/>
              </w:rPr>
              <w:t>响应</w:t>
            </w:r>
            <w:r>
              <w:rPr>
                <w:rFonts w:hint="eastAsia" w:ascii="宋体" w:hAnsi="宋体"/>
                <w:bCs/>
                <w:color w:val="auto"/>
                <w:kern w:val="2"/>
                <w:szCs w:val="24"/>
                <w:highlight w:val="none"/>
              </w:rPr>
              <w:t>文件注意事项</w:t>
            </w:r>
          </w:p>
        </w:tc>
        <w:tc>
          <w:tcPr>
            <w:tcW w:w="7697" w:type="dxa"/>
            <w:noWrap w:val="0"/>
            <w:vAlign w:val="center"/>
          </w:tcPr>
          <w:p w14:paraId="19A32CEE">
            <w:pPr>
              <w:pStyle w:val="112"/>
              <w:pBdr>
                <w:bottom w:val="none" w:color="auto" w:sz="0" w:space="0"/>
              </w:pBdr>
              <w:tabs>
                <w:tab w:val="clear" w:pos="4153"/>
                <w:tab w:val="clear" w:pos="8306"/>
              </w:tabs>
              <w:adjustRightInd/>
              <w:spacing w:line="460" w:lineRule="exact"/>
              <w:jc w:val="left"/>
              <w:textAlignment w:val="auto"/>
              <w:rPr>
                <w:rFonts w:hint="eastAsia" w:ascii="宋体" w:hAnsi="宋体"/>
                <w:bCs/>
                <w:color w:val="auto"/>
                <w:kern w:val="2"/>
                <w:szCs w:val="24"/>
                <w:highlight w:val="none"/>
                <w:lang w:val="en-US"/>
              </w:rPr>
            </w:pPr>
            <w:r>
              <w:rPr>
                <w:rFonts w:hint="eastAsia" w:ascii="宋体" w:hAnsi="宋体" w:cs="宋体"/>
                <w:bCs/>
                <w:color w:val="auto"/>
                <w:kern w:val="2"/>
                <w:szCs w:val="24"/>
                <w:highlight w:val="none"/>
              </w:rPr>
              <w:t>响应文件必须在响应文件递交及开启时间</w:t>
            </w:r>
            <w:r>
              <w:rPr>
                <w:rFonts w:hint="eastAsia" w:ascii="宋体" w:hAnsi="宋体" w:cs="宋体"/>
                <w:bCs/>
                <w:color w:val="auto"/>
                <w:kern w:val="2"/>
                <w:szCs w:val="24"/>
                <w:highlight w:val="none"/>
                <w:lang w:val="en-US" w:eastAsia="zh-CN"/>
              </w:rPr>
              <w:t>截止前在询价公告中明确的递交地点现场递交，否则不予接收</w:t>
            </w:r>
            <w:r>
              <w:rPr>
                <w:rFonts w:hint="eastAsia" w:ascii="宋体" w:hAnsi="宋体" w:cs="宋体"/>
                <w:bCs/>
                <w:color w:val="auto"/>
                <w:kern w:val="2"/>
                <w:szCs w:val="24"/>
                <w:highlight w:val="none"/>
                <w:lang w:val="en-US"/>
              </w:rPr>
              <w:t>。</w:t>
            </w:r>
          </w:p>
        </w:tc>
      </w:tr>
      <w:tr w14:paraId="6A040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noWrap w:val="0"/>
            <w:vAlign w:val="center"/>
          </w:tcPr>
          <w:p w14:paraId="47D27248">
            <w:pPr>
              <w:pStyle w:val="112"/>
              <w:pBdr>
                <w:bottom w:val="none" w:color="auto" w:sz="0" w:space="0"/>
              </w:pBdr>
              <w:tabs>
                <w:tab w:val="clear" w:pos="4153"/>
                <w:tab w:val="clear" w:pos="8306"/>
              </w:tabs>
              <w:adjustRightInd/>
              <w:spacing w:line="460" w:lineRule="exact"/>
              <w:textAlignment w:val="auto"/>
              <w:rPr>
                <w:rFonts w:hint="default" w:ascii="宋体" w:hAnsi="宋体" w:eastAsia="宋体"/>
                <w:b/>
                <w:color w:val="auto"/>
                <w:kern w:val="2"/>
                <w:szCs w:val="24"/>
                <w:highlight w:val="none"/>
                <w:lang w:val="en-US" w:eastAsia="zh-CN"/>
              </w:rPr>
            </w:pPr>
            <w:r>
              <w:rPr>
                <w:rFonts w:hint="eastAsia" w:ascii="宋体" w:hAnsi="宋体"/>
                <w:b/>
                <w:color w:val="auto"/>
                <w:kern w:val="2"/>
                <w:szCs w:val="24"/>
                <w:highlight w:val="none"/>
                <w:lang w:val="en-US" w:eastAsia="zh-CN"/>
              </w:rPr>
              <w:t>17</w:t>
            </w:r>
          </w:p>
        </w:tc>
        <w:tc>
          <w:tcPr>
            <w:tcW w:w="1758" w:type="dxa"/>
            <w:noWrap w:val="0"/>
            <w:vAlign w:val="center"/>
          </w:tcPr>
          <w:p w14:paraId="1575EF3F">
            <w:pPr>
              <w:pStyle w:val="112"/>
              <w:pBdr>
                <w:bottom w:val="none" w:color="auto" w:sz="0" w:space="0"/>
              </w:pBdr>
              <w:tabs>
                <w:tab w:val="clear" w:pos="4153"/>
                <w:tab w:val="clear" w:pos="8306"/>
              </w:tabs>
              <w:adjustRightInd/>
              <w:spacing w:line="460" w:lineRule="exact"/>
              <w:textAlignment w:val="auto"/>
              <w:rPr>
                <w:rFonts w:ascii="宋体" w:hAnsi="宋体"/>
                <w:bCs/>
                <w:color w:val="auto"/>
                <w:kern w:val="2"/>
                <w:szCs w:val="24"/>
                <w:highlight w:val="none"/>
              </w:rPr>
            </w:pPr>
            <w:r>
              <w:rPr>
                <w:rFonts w:hint="eastAsia" w:ascii="宋体" w:hAnsi="宋体"/>
                <w:bCs/>
                <w:color w:val="auto"/>
                <w:kern w:val="2"/>
                <w:szCs w:val="24"/>
                <w:highlight w:val="none"/>
              </w:rPr>
              <w:t>备注一</w:t>
            </w:r>
          </w:p>
        </w:tc>
        <w:tc>
          <w:tcPr>
            <w:tcW w:w="7697" w:type="dxa"/>
            <w:noWrap w:val="0"/>
            <w:vAlign w:val="center"/>
          </w:tcPr>
          <w:p w14:paraId="7BF02ACB">
            <w:pPr>
              <w:pStyle w:val="112"/>
              <w:pBdr>
                <w:bottom w:val="none" w:color="auto" w:sz="0" w:space="0"/>
              </w:pBdr>
              <w:tabs>
                <w:tab w:val="clear" w:pos="4153"/>
                <w:tab w:val="clear" w:pos="8306"/>
              </w:tabs>
              <w:adjustRightInd/>
              <w:spacing w:line="460" w:lineRule="exact"/>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1、存在以下不良信用记录情形之一的，不得推荐为成交候选供应商：</w:t>
            </w:r>
          </w:p>
          <w:p w14:paraId="33C4866F">
            <w:pPr>
              <w:pStyle w:val="112"/>
              <w:pBdr>
                <w:bottom w:val="none" w:color="auto" w:sz="0" w:space="0"/>
              </w:pBdr>
              <w:tabs>
                <w:tab w:val="clear" w:pos="4153"/>
                <w:tab w:val="clear" w:pos="8306"/>
              </w:tabs>
              <w:adjustRightInd/>
              <w:spacing w:line="460" w:lineRule="exact"/>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（1）供应商被人民法院列入失信被执行人的；</w:t>
            </w:r>
          </w:p>
          <w:p w14:paraId="511D2A38">
            <w:pPr>
              <w:pStyle w:val="112"/>
              <w:pBdr>
                <w:bottom w:val="none" w:color="auto" w:sz="0" w:space="0"/>
              </w:pBdr>
              <w:tabs>
                <w:tab w:val="clear" w:pos="4153"/>
                <w:tab w:val="clear" w:pos="8306"/>
              </w:tabs>
              <w:adjustRightInd/>
              <w:spacing w:line="460" w:lineRule="exact"/>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（2）供应商被市场监督管理部门列入严重违法失信企业名录；</w:t>
            </w:r>
          </w:p>
          <w:p w14:paraId="30FC8312">
            <w:pPr>
              <w:pStyle w:val="112"/>
              <w:pBdr>
                <w:bottom w:val="none" w:color="auto" w:sz="0" w:space="0"/>
              </w:pBdr>
              <w:tabs>
                <w:tab w:val="clear" w:pos="4153"/>
                <w:tab w:val="clear" w:pos="8306"/>
              </w:tabs>
              <w:adjustRightInd/>
              <w:spacing w:line="460" w:lineRule="exact"/>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（3）供应商被税务部门列入重大税收违法案件当事人名单的；</w:t>
            </w:r>
          </w:p>
          <w:p w14:paraId="0B29BB86">
            <w:pPr>
              <w:pStyle w:val="112"/>
              <w:pBdr>
                <w:bottom w:val="none" w:color="auto" w:sz="0" w:space="0"/>
              </w:pBdr>
              <w:tabs>
                <w:tab w:val="clear" w:pos="4153"/>
                <w:tab w:val="clear" w:pos="8306"/>
              </w:tabs>
              <w:adjustRightInd/>
              <w:spacing w:line="460" w:lineRule="exact"/>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（4）供应商被采购监管部门列入采购严重违法失信行为记录名单的。</w:t>
            </w:r>
          </w:p>
          <w:p w14:paraId="348E97D7">
            <w:pPr>
              <w:pStyle w:val="112"/>
              <w:pBdr>
                <w:bottom w:val="none" w:color="auto" w:sz="0" w:space="0"/>
              </w:pBdr>
              <w:tabs>
                <w:tab w:val="clear" w:pos="4153"/>
                <w:tab w:val="clear" w:pos="8306"/>
              </w:tabs>
              <w:adjustRightInd/>
              <w:spacing w:line="460" w:lineRule="exact"/>
              <w:jc w:val="left"/>
              <w:textAlignment w:val="auto"/>
              <w:rPr>
                <w:rFonts w:ascii="宋体" w:hAnsi="宋体"/>
                <w:bCs/>
                <w:color w:val="auto"/>
                <w:kern w:val="2"/>
                <w:szCs w:val="24"/>
                <w:highlight w:val="none"/>
              </w:rPr>
            </w:pPr>
            <w:r>
              <w:rPr>
                <w:rFonts w:hint="eastAsia" w:ascii="宋体" w:hAnsi="宋体"/>
                <w:bCs/>
                <w:color w:val="auto"/>
                <w:kern w:val="2"/>
                <w:szCs w:val="24"/>
                <w:highlight w:val="none"/>
                <w:lang w:val="en-US" w:eastAsia="zh-CN"/>
              </w:rPr>
              <w:t>2</w:t>
            </w:r>
            <w:r>
              <w:rPr>
                <w:rFonts w:hint="eastAsia" w:ascii="宋体" w:hAnsi="宋体"/>
                <w:bCs/>
                <w:color w:val="auto"/>
                <w:kern w:val="2"/>
                <w:szCs w:val="24"/>
                <w:highlight w:val="none"/>
              </w:rPr>
              <w:t>、不良信用记录查询渠道如下：</w:t>
            </w:r>
          </w:p>
          <w:p w14:paraId="4EA7B952">
            <w:pPr>
              <w:pStyle w:val="112"/>
              <w:pBdr>
                <w:bottom w:val="none" w:color="auto" w:sz="0" w:space="0"/>
              </w:pBdr>
              <w:tabs>
                <w:tab w:val="clear" w:pos="4153"/>
                <w:tab w:val="clear" w:pos="8306"/>
              </w:tabs>
              <w:adjustRightInd/>
              <w:spacing w:line="460" w:lineRule="exact"/>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（1）失信被执行人：信用中国官网（www.creditchina.gov.cn）</w:t>
            </w:r>
          </w:p>
          <w:p w14:paraId="46106DE8">
            <w:pPr>
              <w:pStyle w:val="112"/>
              <w:pBdr>
                <w:bottom w:val="none" w:color="auto" w:sz="0" w:space="0"/>
              </w:pBdr>
              <w:tabs>
                <w:tab w:val="clear" w:pos="4153"/>
                <w:tab w:val="clear" w:pos="8306"/>
              </w:tabs>
              <w:adjustRightInd/>
              <w:spacing w:line="460" w:lineRule="exact"/>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（2）企业经营异常名录：信用中国官网（www.creditchina.gov.cn）</w:t>
            </w:r>
          </w:p>
          <w:p w14:paraId="42F76BBC">
            <w:pPr>
              <w:pStyle w:val="112"/>
              <w:pBdr>
                <w:bottom w:val="none" w:color="auto" w:sz="0" w:space="0"/>
              </w:pBdr>
              <w:tabs>
                <w:tab w:val="clear" w:pos="4153"/>
                <w:tab w:val="clear" w:pos="8306"/>
              </w:tabs>
              <w:adjustRightInd/>
              <w:spacing w:line="460" w:lineRule="exact"/>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（3）重大税收违法案件当事人名单：信用中国官网（www.creditchina.gov.cn）</w:t>
            </w:r>
          </w:p>
        </w:tc>
      </w:tr>
      <w:tr w14:paraId="357E3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noWrap w:val="0"/>
            <w:vAlign w:val="center"/>
          </w:tcPr>
          <w:p w14:paraId="02A68F80">
            <w:pPr>
              <w:pStyle w:val="112"/>
              <w:pBdr>
                <w:bottom w:val="none" w:color="auto" w:sz="0" w:space="0"/>
              </w:pBdr>
              <w:tabs>
                <w:tab w:val="clear" w:pos="4153"/>
                <w:tab w:val="clear" w:pos="8306"/>
              </w:tabs>
              <w:adjustRightInd/>
              <w:spacing w:line="460" w:lineRule="exact"/>
              <w:textAlignment w:val="auto"/>
              <w:rPr>
                <w:rFonts w:hint="eastAsia" w:ascii="宋体" w:hAnsi="宋体" w:eastAsia="宋体"/>
                <w:b/>
                <w:color w:val="auto"/>
                <w:kern w:val="2"/>
                <w:szCs w:val="24"/>
                <w:highlight w:val="none"/>
                <w:lang w:val="en-US" w:eastAsia="zh-CN"/>
              </w:rPr>
            </w:pPr>
            <w:r>
              <w:rPr>
                <w:rFonts w:hint="eastAsia" w:ascii="宋体" w:hAnsi="宋体"/>
                <w:b/>
                <w:color w:val="auto"/>
                <w:kern w:val="2"/>
                <w:szCs w:val="24"/>
                <w:highlight w:val="none"/>
                <w:lang w:val="en-US"/>
              </w:rPr>
              <w:t>1</w:t>
            </w:r>
            <w:r>
              <w:rPr>
                <w:rFonts w:hint="eastAsia" w:ascii="宋体" w:hAnsi="宋体"/>
                <w:b/>
                <w:color w:val="auto"/>
                <w:kern w:val="2"/>
                <w:szCs w:val="24"/>
                <w:highlight w:val="none"/>
                <w:lang w:val="en-US" w:eastAsia="zh-CN"/>
              </w:rPr>
              <w:t>8</w:t>
            </w:r>
          </w:p>
        </w:tc>
        <w:tc>
          <w:tcPr>
            <w:tcW w:w="1758" w:type="dxa"/>
            <w:noWrap w:val="0"/>
            <w:vAlign w:val="center"/>
          </w:tcPr>
          <w:p w14:paraId="0753D8BA">
            <w:pPr>
              <w:pStyle w:val="112"/>
              <w:pBdr>
                <w:bottom w:val="none" w:color="auto" w:sz="0" w:space="0"/>
              </w:pBdr>
              <w:tabs>
                <w:tab w:val="clear" w:pos="4153"/>
                <w:tab w:val="clear" w:pos="8306"/>
              </w:tabs>
              <w:adjustRightInd/>
              <w:spacing w:line="460" w:lineRule="exact"/>
              <w:textAlignment w:val="auto"/>
              <w:rPr>
                <w:rFonts w:hint="eastAsia" w:ascii="宋体" w:hAnsi="宋体"/>
                <w:bCs/>
                <w:color w:val="auto"/>
                <w:kern w:val="2"/>
                <w:szCs w:val="24"/>
                <w:highlight w:val="none"/>
              </w:rPr>
            </w:pPr>
            <w:r>
              <w:rPr>
                <w:rFonts w:hint="eastAsia" w:ascii="宋体" w:hAnsi="宋体"/>
                <w:bCs/>
                <w:color w:val="auto"/>
                <w:kern w:val="2"/>
                <w:szCs w:val="24"/>
                <w:highlight w:val="none"/>
              </w:rPr>
              <w:t>备注三</w:t>
            </w:r>
          </w:p>
        </w:tc>
        <w:tc>
          <w:tcPr>
            <w:tcW w:w="7697" w:type="dxa"/>
            <w:noWrap w:val="0"/>
            <w:vAlign w:val="center"/>
          </w:tcPr>
          <w:p w14:paraId="6B8CEE7E">
            <w:pPr>
              <w:pStyle w:val="112"/>
              <w:pBdr>
                <w:bottom w:val="none" w:color="auto" w:sz="0" w:space="0"/>
              </w:pBdr>
              <w:tabs>
                <w:tab w:val="clear" w:pos="4153"/>
                <w:tab w:val="clear" w:pos="8306"/>
              </w:tabs>
              <w:adjustRightInd/>
              <w:spacing w:line="460" w:lineRule="exact"/>
              <w:jc w:val="left"/>
              <w:textAlignment w:val="auto"/>
              <w:rPr>
                <w:rFonts w:hint="eastAsia" w:ascii="宋体" w:hAnsi="宋体"/>
                <w:bCs/>
                <w:color w:val="auto"/>
                <w:kern w:val="2"/>
                <w:szCs w:val="24"/>
                <w:highlight w:val="none"/>
              </w:rPr>
            </w:pPr>
            <w:r>
              <w:rPr>
                <w:rFonts w:hint="eastAsia" w:ascii="宋体" w:hAnsi="宋体"/>
                <w:bCs/>
                <w:color w:val="auto"/>
                <w:kern w:val="2"/>
                <w:szCs w:val="24"/>
                <w:highlight w:val="none"/>
                <w:lang w:val="en-US"/>
              </w:rPr>
              <w:t>供应商对响应文件中提供的文件材料</w:t>
            </w:r>
            <w:r>
              <w:rPr>
                <w:rFonts w:hint="eastAsia" w:ascii="宋体" w:hAnsi="宋体"/>
                <w:bCs/>
                <w:color w:val="auto"/>
                <w:kern w:val="2"/>
                <w:szCs w:val="24"/>
                <w:highlight w:val="none"/>
              </w:rPr>
              <w:t>真实</w:t>
            </w:r>
            <w:r>
              <w:rPr>
                <w:rFonts w:hint="eastAsia" w:ascii="宋体" w:hAnsi="宋体"/>
                <w:bCs/>
                <w:color w:val="auto"/>
                <w:kern w:val="2"/>
                <w:szCs w:val="24"/>
                <w:highlight w:val="none"/>
                <w:lang w:val="en-US"/>
              </w:rPr>
              <w:t>性负责，无弄虚作假行为。</w:t>
            </w:r>
            <w:r>
              <w:rPr>
                <w:rFonts w:hint="eastAsia" w:ascii="宋体" w:hAnsi="宋体"/>
                <w:bCs/>
                <w:color w:val="auto"/>
                <w:kern w:val="2"/>
                <w:szCs w:val="24"/>
                <w:highlight w:val="none"/>
              </w:rPr>
              <w:t>如</w:t>
            </w:r>
            <w:r>
              <w:rPr>
                <w:rFonts w:hint="eastAsia" w:ascii="宋体" w:hAnsi="宋体"/>
                <w:bCs/>
                <w:color w:val="auto"/>
                <w:kern w:val="2"/>
                <w:szCs w:val="24"/>
                <w:highlight w:val="none"/>
                <w:lang w:val="en-US"/>
              </w:rPr>
              <w:t>提供虚假的相关证件、证书等行为均</w:t>
            </w:r>
            <w:r>
              <w:rPr>
                <w:rFonts w:hint="eastAsia" w:ascii="宋体" w:hAnsi="宋体"/>
                <w:bCs/>
                <w:color w:val="auto"/>
                <w:kern w:val="2"/>
                <w:szCs w:val="24"/>
                <w:highlight w:val="none"/>
              </w:rPr>
              <w:t>视为</w:t>
            </w:r>
            <w:r>
              <w:rPr>
                <w:rFonts w:hint="eastAsia" w:ascii="宋体" w:hAnsi="宋体"/>
                <w:bCs/>
                <w:color w:val="auto"/>
                <w:kern w:val="2"/>
                <w:szCs w:val="24"/>
                <w:highlight w:val="none"/>
                <w:lang w:val="en-US"/>
              </w:rPr>
              <w:t>弄虚作假，报相关监管部门严肃查处</w:t>
            </w:r>
            <w:r>
              <w:rPr>
                <w:rFonts w:hint="eastAsia" w:ascii="宋体" w:hAnsi="宋体"/>
                <w:bCs/>
                <w:color w:val="auto"/>
                <w:kern w:val="2"/>
                <w:szCs w:val="24"/>
                <w:highlight w:val="none"/>
              </w:rPr>
              <w:t>。</w:t>
            </w:r>
          </w:p>
        </w:tc>
      </w:tr>
      <w:tr w14:paraId="0F574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noWrap w:val="0"/>
            <w:vAlign w:val="center"/>
          </w:tcPr>
          <w:p w14:paraId="59EA9B82">
            <w:pPr>
              <w:pStyle w:val="112"/>
              <w:pBdr>
                <w:bottom w:val="none" w:color="auto" w:sz="0" w:space="0"/>
              </w:pBdr>
              <w:tabs>
                <w:tab w:val="clear" w:pos="4153"/>
                <w:tab w:val="clear" w:pos="8306"/>
              </w:tabs>
              <w:adjustRightInd/>
              <w:spacing w:line="460" w:lineRule="exact"/>
              <w:textAlignment w:val="auto"/>
              <w:rPr>
                <w:rFonts w:hint="default" w:ascii="宋体" w:hAnsi="宋体" w:eastAsia="宋体"/>
                <w:b/>
                <w:color w:val="auto"/>
                <w:kern w:val="2"/>
                <w:szCs w:val="24"/>
                <w:highlight w:val="none"/>
                <w:lang w:val="en-US" w:eastAsia="zh-CN"/>
              </w:rPr>
            </w:pPr>
            <w:r>
              <w:rPr>
                <w:rFonts w:hint="eastAsia" w:ascii="宋体" w:hAnsi="宋体"/>
                <w:b/>
                <w:color w:val="auto"/>
                <w:kern w:val="2"/>
                <w:szCs w:val="24"/>
                <w:highlight w:val="none"/>
                <w:lang w:val="en-US" w:eastAsia="zh-CN"/>
              </w:rPr>
              <w:t>19</w:t>
            </w:r>
          </w:p>
        </w:tc>
        <w:tc>
          <w:tcPr>
            <w:tcW w:w="1758" w:type="dxa"/>
            <w:noWrap w:val="0"/>
            <w:vAlign w:val="center"/>
          </w:tcPr>
          <w:p w14:paraId="68010808">
            <w:pPr>
              <w:pStyle w:val="112"/>
              <w:pBdr>
                <w:bottom w:val="none" w:color="auto" w:sz="0" w:space="0"/>
              </w:pBdr>
              <w:tabs>
                <w:tab w:val="clear" w:pos="4153"/>
                <w:tab w:val="clear" w:pos="8306"/>
              </w:tabs>
              <w:adjustRightInd/>
              <w:spacing w:line="460" w:lineRule="exact"/>
              <w:textAlignment w:val="auto"/>
              <w:rPr>
                <w:rFonts w:hint="eastAsia" w:ascii="宋体" w:hAnsi="宋体"/>
                <w:bCs/>
                <w:color w:val="auto"/>
                <w:kern w:val="2"/>
                <w:szCs w:val="24"/>
                <w:highlight w:val="none"/>
              </w:rPr>
            </w:pPr>
            <w:r>
              <w:rPr>
                <w:rFonts w:hint="eastAsia" w:ascii="宋体" w:hAnsi="宋体"/>
                <w:bCs/>
                <w:color w:val="auto"/>
                <w:kern w:val="2"/>
                <w:szCs w:val="24"/>
                <w:highlight w:val="none"/>
              </w:rPr>
              <w:t>项目班子配备及要求</w:t>
            </w:r>
          </w:p>
        </w:tc>
        <w:tc>
          <w:tcPr>
            <w:tcW w:w="7697" w:type="dxa"/>
            <w:noWrap w:val="0"/>
            <w:vAlign w:val="center"/>
          </w:tcPr>
          <w:p w14:paraId="551AA0FA">
            <w:pPr>
              <w:pStyle w:val="112"/>
              <w:pBdr>
                <w:bottom w:val="none" w:color="auto" w:sz="0" w:space="0"/>
              </w:pBdr>
              <w:tabs>
                <w:tab w:val="clear" w:pos="4153"/>
                <w:tab w:val="clear" w:pos="8306"/>
              </w:tabs>
              <w:adjustRightInd/>
              <w:spacing w:line="460" w:lineRule="exact"/>
              <w:jc w:val="left"/>
              <w:textAlignment w:val="auto"/>
              <w:rPr>
                <w:rFonts w:hint="default" w:ascii="宋体" w:hAnsi="宋体" w:eastAsia="宋体"/>
                <w:bCs/>
                <w:color w:val="auto"/>
                <w:kern w:val="2"/>
                <w:szCs w:val="24"/>
                <w:highlight w:val="none"/>
                <w:lang w:val="en-US" w:eastAsia="zh-CN"/>
              </w:rPr>
            </w:pPr>
            <w:r>
              <w:rPr>
                <w:rFonts w:hint="default" w:ascii="宋体" w:hAnsi="宋体" w:eastAsia="宋体"/>
                <w:bCs/>
                <w:color w:val="auto"/>
                <w:kern w:val="2"/>
                <w:szCs w:val="24"/>
                <w:highlight w:val="none"/>
                <w:lang w:val="en-US" w:eastAsia="zh-CN"/>
              </w:rPr>
              <w:t>项目班子配备需满足工程施工需求，确保高效优质完成项目</w:t>
            </w:r>
          </w:p>
        </w:tc>
      </w:tr>
    </w:tbl>
    <w:p w14:paraId="1C5336B3">
      <w:pPr>
        <w:rPr>
          <w:rFonts w:ascii="宋体" w:hAnsi="宋体" w:cs="宋体"/>
          <w:bCs/>
          <w:color w:val="auto"/>
          <w:sz w:val="24"/>
          <w:szCs w:val="24"/>
          <w:highlight w:val="none"/>
        </w:rPr>
      </w:pPr>
      <w:r>
        <w:rPr>
          <w:rFonts w:hint="eastAsia" w:ascii="宋体" w:hAnsi="宋体" w:cs="宋体"/>
          <w:bCs/>
          <w:color w:val="auto"/>
          <w:sz w:val="24"/>
          <w:szCs w:val="24"/>
          <w:highlight w:val="none"/>
        </w:rPr>
        <w:br w:type="page"/>
      </w:r>
    </w:p>
    <w:p w14:paraId="63127F00">
      <w:pPr>
        <w:pStyle w:val="4"/>
        <w:numPr>
          <w:ilvl w:val="0"/>
          <w:numId w:val="3"/>
        </w:numPr>
        <w:spacing w:line="360" w:lineRule="auto"/>
        <w:ind w:firstLine="482" w:firstLineChars="200"/>
        <w:jc w:val="center"/>
        <w:rPr>
          <w:rFonts w:hint="eastAsia" w:ascii="宋体" w:hAnsi="宋体" w:eastAsia="宋体" w:cs="宋体"/>
          <w:bCs/>
          <w:color w:val="auto"/>
          <w:sz w:val="24"/>
          <w:szCs w:val="24"/>
          <w:highlight w:val="none"/>
        </w:rPr>
      </w:pPr>
      <w:bookmarkStart w:id="33" w:name="_Toc26817"/>
      <w:r>
        <w:rPr>
          <w:rFonts w:hint="eastAsia" w:ascii="宋体" w:hAnsi="宋体" w:eastAsia="宋体" w:cs="宋体"/>
          <w:bCs/>
          <w:color w:val="auto"/>
          <w:sz w:val="24"/>
          <w:szCs w:val="24"/>
          <w:highlight w:val="none"/>
        </w:rPr>
        <w:t>供应商资格</w:t>
      </w:r>
      <w:bookmarkEnd w:id="33"/>
    </w:p>
    <w:p w14:paraId="707E5F65">
      <w:pPr>
        <w:ind w:firstLine="480" w:firstLineChars="200"/>
        <w:rPr>
          <w:rFonts w:hint="eastAsia" w:eastAsia="宋体"/>
          <w:color w:val="auto"/>
          <w:highlight w:val="none"/>
          <w:lang w:eastAsia="zh-CN"/>
        </w:rPr>
      </w:pPr>
      <w:r>
        <w:rPr>
          <w:rFonts w:hint="eastAsia" w:ascii="宋体" w:hAnsi="宋体" w:cs="宋体"/>
          <w:bCs/>
          <w:color w:val="auto"/>
          <w:sz w:val="24"/>
          <w:szCs w:val="24"/>
          <w:highlight w:val="none"/>
        </w:rPr>
        <w:t>详见</w:t>
      </w:r>
      <w:r>
        <w:rPr>
          <w:rFonts w:hint="eastAsia" w:ascii="宋体" w:hAnsi="宋体" w:cs="宋体"/>
          <w:bCs/>
          <w:color w:val="auto"/>
          <w:sz w:val="24"/>
          <w:szCs w:val="24"/>
          <w:highlight w:val="none"/>
          <w:lang w:val="en-US" w:eastAsia="zh-CN"/>
        </w:rPr>
        <w:t>询价</w:t>
      </w:r>
      <w:r>
        <w:rPr>
          <w:rFonts w:hint="eastAsia" w:ascii="宋体" w:hAnsi="宋体" w:cs="宋体"/>
          <w:bCs/>
          <w:color w:val="auto"/>
          <w:sz w:val="24"/>
          <w:szCs w:val="24"/>
          <w:highlight w:val="none"/>
        </w:rPr>
        <w:t>公告及须知前附表</w:t>
      </w:r>
      <w:r>
        <w:rPr>
          <w:rFonts w:hint="eastAsia" w:ascii="宋体" w:hAnsi="宋体" w:cs="宋体"/>
          <w:bCs/>
          <w:color w:val="auto"/>
          <w:sz w:val="24"/>
          <w:szCs w:val="24"/>
          <w:highlight w:val="none"/>
          <w:lang w:eastAsia="zh-CN"/>
        </w:rPr>
        <w:t>。</w:t>
      </w:r>
    </w:p>
    <w:bookmarkEnd w:id="30"/>
    <w:p w14:paraId="073662B6">
      <w:pPr>
        <w:pStyle w:val="4"/>
        <w:pageBreakBefore w:val="0"/>
        <w:widowControl w:val="0"/>
        <w:kinsoku/>
        <w:wordWrap/>
        <w:overflowPunct/>
        <w:topLinePunct w:val="0"/>
        <w:autoSpaceDE/>
        <w:autoSpaceDN/>
        <w:bidi w:val="0"/>
        <w:snapToGrid/>
        <w:spacing w:line="360" w:lineRule="auto"/>
        <w:ind w:firstLine="482" w:firstLineChars="200"/>
        <w:jc w:val="center"/>
        <w:rPr>
          <w:rFonts w:ascii="宋体" w:hAnsi="宋体" w:eastAsia="宋体" w:cs="宋体"/>
          <w:bCs/>
          <w:color w:val="auto"/>
          <w:sz w:val="24"/>
          <w:szCs w:val="24"/>
          <w:highlight w:val="none"/>
        </w:rPr>
      </w:pPr>
      <w:bookmarkStart w:id="34" w:name="_Toc19787"/>
      <w:bookmarkStart w:id="35" w:name="_Toc363199266"/>
      <w:bookmarkStart w:id="36" w:name="_Toc216158625"/>
      <w:bookmarkStart w:id="37" w:name="_Toc438648662"/>
      <w:r>
        <w:rPr>
          <w:rFonts w:hint="eastAsia" w:ascii="宋体" w:hAnsi="宋体" w:eastAsia="宋体" w:cs="宋体"/>
          <w:bCs/>
          <w:color w:val="auto"/>
          <w:sz w:val="24"/>
          <w:szCs w:val="24"/>
          <w:highlight w:val="none"/>
        </w:rPr>
        <w:t>（三）供应商必须提交的响应文件内容</w:t>
      </w:r>
      <w:bookmarkEnd w:id="34"/>
      <w:bookmarkEnd w:id="35"/>
      <w:bookmarkEnd w:id="36"/>
      <w:bookmarkEnd w:id="37"/>
    </w:p>
    <w:bookmarkEnd w:id="31"/>
    <w:bookmarkEnd w:id="32"/>
    <w:p w14:paraId="1F3346B7">
      <w:pPr>
        <w:pageBreakBefore w:val="0"/>
        <w:widowControl w:val="0"/>
        <w:kinsoku/>
        <w:wordWrap/>
        <w:overflowPunct/>
        <w:topLinePunct w:val="0"/>
        <w:autoSpaceDE/>
        <w:autoSpaceDN/>
        <w:bidi w:val="0"/>
        <w:snapToGrid/>
        <w:spacing w:before="156" w:beforeLines="50" w:after="156" w:afterLines="50" w:line="360" w:lineRule="auto"/>
        <w:ind w:firstLine="480" w:firstLineChars="200"/>
        <w:jc w:val="left"/>
        <w:rPr>
          <w:rFonts w:hint="eastAsia" w:ascii="宋体" w:hAnsi="宋体" w:cs="宋体"/>
          <w:color w:val="auto"/>
          <w:sz w:val="24"/>
          <w:szCs w:val="24"/>
          <w:highlight w:val="none"/>
        </w:rPr>
      </w:pPr>
      <w:bookmarkStart w:id="38" w:name="_Toc7608"/>
      <w:bookmarkStart w:id="39" w:name="_Toc27257"/>
      <w:r>
        <w:rPr>
          <w:rFonts w:hint="eastAsia" w:ascii="宋体" w:hAnsi="宋体" w:cs="宋体"/>
          <w:color w:val="auto"/>
          <w:sz w:val="24"/>
          <w:szCs w:val="24"/>
          <w:highlight w:val="none"/>
        </w:rPr>
        <w:t>1、报价单；</w:t>
      </w:r>
    </w:p>
    <w:p w14:paraId="1EB6FBAA">
      <w:pPr>
        <w:pageBreakBefore w:val="0"/>
        <w:widowControl w:val="0"/>
        <w:kinsoku/>
        <w:wordWrap/>
        <w:overflowPunct/>
        <w:topLinePunct w:val="0"/>
        <w:autoSpaceDE/>
        <w:autoSpaceDN/>
        <w:bidi w:val="0"/>
        <w:snapToGrid/>
        <w:spacing w:before="156" w:beforeLines="50" w:after="156" w:afterLines="5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、供应商基本信息；</w:t>
      </w:r>
    </w:p>
    <w:p w14:paraId="377C13F4">
      <w:pPr>
        <w:pageBreakBefore w:val="0"/>
        <w:widowControl w:val="0"/>
        <w:kinsoku/>
        <w:wordWrap/>
        <w:overflowPunct/>
        <w:topLinePunct w:val="0"/>
        <w:autoSpaceDE/>
        <w:autoSpaceDN/>
        <w:bidi w:val="0"/>
        <w:snapToGrid/>
        <w:spacing w:before="156" w:beforeLines="50" w:after="156" w:afterLines="5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、投标授权书；</w:t>
      </w:r>
    </w:p>
    <w:p w14:paraId="3A1C13C5">
      <w:pPr>
        <w:pageBreakBefore w:val="0"/>
        <w:widowControl w:val="0"/>
        <w:kinsoku/>
        <w:wordWrap/>
        <w:overflowPunct/>
        <w:topLinePunct w:val="0"/>
        <w:autoSpaceDE/>
        <w:autoSpaceDN/>
        <w:bidi w:val="0"/>
        <w:snapToGrid/>
        <w:spacing w:before="156" w:beforeLines="50" w:after="156" w:afterLines="5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、投标函；</w:t>
      </w:r>
    </w:p>
    <w:p w14:paraId="6866A9D1">
      <w:pPr>
        <w:pageBreakBefore w:val="0"/>
        <w:widowControl w:val="0"/>
        <w:kinsoku/>
        <w:wordWrap/>
        <w:overflowPunct/>
        <w:topLinePunct w:val="0"/>
        <w:autoSpaceDE/>
        <w:autoSpaceDN/>
        <w:bidi w:val="0"/>
        <w:snapToGrid/>
        <w:spacing w:before="156" w:beforeLines="50" w:after="156" w:afterLines="5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、无重大违法记录声明函、无不良信用记录承诺函；</w:t>
      </w:r>
    </w:p>
    <w:p w14:paraId="3F41976B">
      <w:pPr>
        <w:pageBreakBefore w:val="0"/>
        <w:widowControl w:val="0"/>
        <w:kinsoku/>
        <w:wordWrap/>
        <w:overflowPunct/>
        <w:topLinePunct w:val="0"/>
        <w:autoSpaceDE/>
        <w:autoSpaceDN/>
        <w:bidi w:val="0"/>
        <w:snapToGrid/>
        <w:spacing w:before="156" w:beforeLines="50" w:after="156" w:afterLines="50"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、询价文件要求和供应商认为需要提供的其它说明和资料</w:t>
      </w:r>
      <w:bookmarkEnd w:id="38"/>
      <w:bookmarkEnd w:id="39"/>
      <w:bookmarkStart w:id="40" w:name="_Toc29888"/>
      <w:bookmarkStart w:id="41" w:name="_Toc3981"/>
      <w:r>
        <w:rPr>
          <w:rFonts w:hint="eastAsia" w:ascii="宋体" w:hAnsi="宋体" w:cs="宋体"/>
          <w:color w:val="auto"/>
          <w:sz w:val="24"/>
          <w:szCs w:val="24"/>
          <w:highlight w:val="none"/>
          <w:lang w:eastAsia="zh-CN"/>
        </w:rPr>
        <w:t>；</w:t>
      </w:r>
    </w:p>
    <w:p w14:paraId="2BCC20DA">
      <w:pPr>
        <w:pStyle w:val="4"/>
        <w:spacing w:before="156" w:beforeLines="50" w:after="156" w:afterLines="50" w:line="560" w:lineRule="exact"/>
        <w:ind w:firstLine="482" w:firstLineChars="20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文件的提交</w:t>
      </w:r>
      <w:bookmarkEnd w:id="40"/>
      <w:bookmarkEnd w:id="41"/>
    </w:p>
    <w:p w14:paraId="6490A89D">
      <w:pPr>
        <w:spacing w:line="560" w:lineRule="exact"/>
        <w:ind w:firstLine="480" w:firstLineChars="200"/>
        <w:jc w:val="left"/>
        <w:rPr>
          <w:rFonts w:hint="eastAsia" w:ascii="宋体" w:hAnsi="宋体" w:eastAsia="宋体"/>
          <w:color w:val="auto"/>
          <w:sz w:val="24"/>
          <w:szCs w:val="24"/>
          <w:highlight w:val="none"/>
          <w:lang w:eastAsia="zh-CN"/>
        </w:rPr>
      </w:pPr>
      <w:bookmarkStart w:id="42" w:name="_Toc636"/>
      <w:bookmarkStart w:id="43" w:name="_Toc10732"/>
      <w:r>
        <w:rPr>
          <w:rFonts w:hint="eastAsia" w:ascii="宋体" w:hAnsi="宋体"/>
          <w:color w:val="auto"/>
          <w:sz w:val="24"/>
          <w:szCs w:val="24"/>
          <w:highlight w:val="none"/>
        </w:rPr>
        <w:t>1、响应文件必须在响应截止时间前在询价公告中</w:t>
      </w:r>
      <w:r>
        <w:rPr>
          <w:rFonts w:hint="eastAsia" w:ascii="宋体" w:hAnsi="宋体"/>
          <w:color w:val="auto"/>
          <w:sz w:val="24"/>
          <w:szCs w:val="24"/>
          <w:highlight w:val="none"/>
          <w:lang w:val="en-US" w:eastAsia="zh-CN"/>
        </w:rPr>
        <w:t>递</w:t>
      </w:r>
      <w:r>
        <w:rPr>
          <w:rFonts w:hint="eastAsia" w:ascii="宋体" w:hAnsi="宋体"/>
          <w:color w:val="auto"/>
          <w:sz w:val="24"/>
          <w:szCs w:val="24"/>
          <w:highlight w:val="none"/>
        </w:rPr>
        <w:t>交地点</w:t>
      </w:r>
      <w:r>
        <w:rPr>
          <w:rFonts w:hint="eastAsia" w:ascii="宋体" w:hAnsi="宋体"/>
          <w:b w:val="0"/>
          <w:bCs w:val="0"/>
          <w:color w:val="auto"/>
          <w:sz w:val="24"/>
          <w:szCs w:val="24"/>
          <w:highlight w:val="none"/>
        </w:rPr>
        <w:t>递交</w:t>
      </w:r>
      <w:r>
        <w:rPr>
          <w:rFonts w:hint="eastAsia" w:ascii="宋体" w:hAnsi="宋体"/>
          <w:color w:val="auto"/>
          <w:sz w:val="24"/>
          <w:szCs w:val="24"/>
          <w:highlight w:val="none"/>
        </w:rPr>
        <w:t>纸质响应文件</w:t>
      </w:r>
      <w:r>
        <w:rPr>
          <w:rFonts w:hint="eastAsia" w:ascii="宋体" w:hAnsi="宋体"/>
          <w:color w:val="auto"/>
          <w:sz w:val="24"/>
          <w:szCs w:val="24"/>
          <w:highlight w:val="none"/>
          <w:lang w:eastAsia="zh-CN"/>
        </w:rPr>
        <w:t>；</w:t>
      </w:r>
    </w:p>
    <w:p w14:paraId="5160097E">
      <w:pPr>
        <w:spacing w:line="560" w:lineRule="exact"/>
        <w:ind w:firstLine="480" w:firstLineChars="200"/>
        <w:jc w:val="lef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具体详见询价公告及须知前附表。</w:t>
      </w:r>
    </w:p>
    <w:p w14:paraId="7C87097F">
      <w:pPr>
        <w:pStyle w:val="4"/>
        <w:spacing w:before="156" w:beforeLines="50" w:after="156" w:afterLines="50" w:line="560" w:lineRule="exact"/>
        <w:ind w:firstLine="482" w:firstLineChars="20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（五）评审及异常情况处理</w:t>
      </w:r>
      <w:bookmarkEnd w:id="42"/>
      <w:bookmarkEnd w:id="43"/>
    </w:p>
    <w:p w14:paraId="520B8A3E">
      <w:pPr>
        <w:spacing w:line="52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、本次询价活动将采用最低评标价法评审。</w:t>
      </w:r>
    </w:p>
    <w:p w14:paraId="2C37DCD2">
      <w:pPr>
        <w:spacing w:line="52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最低评标价法：以价格为主要因素确定成交候选供应商，即在全部满足询价文件实质性要求（包含资格条件、技术指标及规格以及询价过程中对以上内容的补充和修改等）前提下，根据各家报价由低到高排出成交候选供应商。</w:t>
      </w:r>
    </w:p>
    <w:p w14:paraId="077704AF">
      <w:pPr>
        <w:spacing w:line="520" w:lineRule="exact"/>
        <w:ind w:firstLine="480" w:firstLineChars="200"/>
        <w:rPr>
          <w:rFonts w:ascii="宋体" w:cs="宋体"/>
          <w:color w:val="auto"/>
          <w:sz w:val="24"/>
          <w:szCs w:val="24"/>
          <w:highlight w:val="none"/>
        </w:rPr>
      </w:pPr>
      <w:r>
        <w:rPr>
          <w:rFonts w:hint="eastAsia" w:ascii="宋体" w:hAnsi="宋体" w:cs="宋体"/>
          <w:color w:val="auto"/>
          <w:sz w:val="24"/>
          <w:highlight w:val="none"/>
        </w:rPr>
        <w:t>若出现报价相同的情况，</w:t>
      </w:r>
      <w:r>
        <w:rPr>
          <w:rFonts w:hint="eastAsia" w:ascii="宋体" w:hAnsi="宋体" w:cs="宋体"/>
          <w:color w:val="auto"/>
          <w:sz w:val="24"/>
          <w:szCs w:val="24"/>
          <w:highlight w:val="none"/>
        </w:rPr>
        <w:t>则采取询价小组</w:t>
      </w:r>
      <w:r>
        <w:rPr>
          <w:rFonts w:hint="eastAsia" w:ascii="宋体" w:hAnsi="宋体" w:cs="宋体"/>
          <w:color w:val="auto"/>
          <w:sz w:val="24"/>
          <w:szCs w:val="24"/>
          <w:highlight w:val="none"/>
          <w:lang w:val="en-US" w:eastAsia="zh-CN"/>
        </w:rPr>
        <w:t>现场</w:t>
      </w:r>
      <w:r>
        <w:rPr>
          <w:rFonts w:hint="eastAsia" w:ascii="宋体" w:hAnsi="宋体" w:cs="宋体"/>
          <w:color w:val="auto"/>
          <w:sz w:val="24"/>
          <w:szCs w:val="24"/>
          <w:highlight w:val="none"/>
        </w:rPr>
        <w:t>确定成交单位。</w:t>
      </w:r>
    </w:p>
    <w:p w14:paraId="50DDC232">
      <w:pPr>
        <w:spacing w:line="52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、在询价过程中，出现下列情形之一的，应予废标：</w:t>
      </w:r>
    </w:p>
    <w:p w14:paraId="41F1A73A">
      <w:pPr>
        <w:spacing w:line="520" w:lineRule="exact"/>
        <w:ind w:firstLine="480" w:firstLineChars="200"/>
        <w:rPr>
          <w:rFonts w:ascii="宋体" w:hAnsi="宋体" w:cs="宋体"/>
          <w:color w:val="auto"/>
          <w:sz w:val="24"/>
          <w:szCs w:val="32"/>
          <w:highlight w:val="none"/>
        </w:rPr>
      </w:pPr>
      <w:r>
        <w:rPr>
          <w:rFonts w:hint="eastAsia" w:ascii="宋体" w:hAnsi="宋体" w:cs="宋体"/>
          <w:color w:val="auto"/>
          <w:sz w:val="24"/>
          <w:szCs w:val="24"/>
          <w:highlight w:val="none"/>
        </w:rPr>
        <w:t>（1）符合专业条件的供应商或者对采购文件作实质性响应的供应商不足三家的；</w:t>
      </w:r>
    </w:p>
    <w:p w14:paraId="6C493C1F">
      <w:pPr>
        <w:spacing w:line="52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（2）出现影响采购公正的违法、违规行为的；</w:t>
      </w:r>
    </w:p>
    <w:p w14:paraId="065C0974">
      <w:pPr>
        <w:spacing w:line="52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（3）供应商的报价均超过预算金额，采购人不能支付的；</w:t>
      </w:r>
    </w:p>
    <w:p w14:paraId="63F993A0">
      <w:pPr>
        <w:spacing w:line="52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（4）因重大变故，采购任务取消的；</w:t>
      </w:r>
    </w:p>
    <w:p w14:paraId="0B9DC546">
      <w:pPr>
        <w:spacing w:line="520" w:lineRule="exact"/>
        <w:ind w:firstLine="480" w:firstLineChars="200"/>
        <w:rPr>
          <w:rFonts w:ascii="宋体" w:cs="宋体"/>
          <w:bCs/>
          <w:color w:val="auto"/>
          <w:sz w:val="24"/>
          <w:szCs w:val="24"/>
          <w:highlight w:val="none"/>
        </w:rPr>
      </w:pPr>
      <w:r>
        <w:rPr>
          <w:rFonts w:hint="eastAsia" w:ascii="宋体" w:hAnsi="宋体" w:cs="宋体"/>
          <w:color w:val="auto"/>
          <w:sz w:val="24"/>
          <w:szCs w:val="24"/>
          <w:highlight w:val="none"/>
        </w:rPr>
        <w:t>（5）其他经询价小组一致认定应予废标情形的。</w:t>
      </w:r>
    </w:p>
    <w:p w14:paraId="45B8CF0E">
      <w:pPr>
        <w:spacing w:line="520" w:lineRule="exact"/>
        <w:ind w:firstLine="480" w:firstLineChars="200"/>
        <w:jc w:val="left"/>
        <w:rPr>
          <w:rFonts w:hint="eastAsia" w:ascii="宋体" w:hAnsi="宋体" w:cs="Arial"/>
          <w:color w:val="auto"/>
          <w:sz w:val="24"/>
          <w:szCs w:val="24"/>
          <w:highlight w:val="none"/>
        </w:rPr>
      </w:pPr>
      <w:r>
        <w:rPr>
          <w:rFonts w:hint="eastAsia" w:ascii="宋体" w:hAnsi="宋体" w:cs="Arial"/>
          <w:color w:val="auto"/>
          <w:sz w:val="24"/>
          <w:szCs w:val="24"/>
          <w:highlight w:val="none"/>
        </w:rPr>
        <w:t>3、</w:t>
      </w:r>
      <w:r>
        <w:rPr>
          <w:rFonts w:hint="eastAsia" w:ascii="宋体" w:hAnsi="宋体" w:cs="Arial"/>
          <w:sz w:val="24"/>
          <w:szCs w:val="24"/>
        </w:rPr>
        <w:t>若废标条款符合第一款情形，经采购人批准后，现场可继续进行。</w:t>
      </w:r>
    </w:p>
    <w:p w14:paraId="76E02D1B">
      <w:pPr>
        <w:spacing w:line="520" w:lineRule="exact"/>
        <w:ind w:firstLine="480" w:firstLineChars="200"/>
        <w:jc w:val="left"/>
        <w:rPr>
          <w:rFonts w:ascii="宋体" w:hAnsi="宋体"/>
          <w:color w:val="auto"/>
          <w:sz w:val="24"/>
          <w:szCs w:val="24"/>
          <w:highlight w:val="none"/>
        </w:rPr>
      </w:pPr>
      <w:r>
        <w:rPr>
          <w:rFonts w:hint="eastAsia" w:ascii="宋体" w:hAnsi="宋体" w:cs="Arial"/>
          <w:color w:val="auto"/>
          <w:sz w:val="24"/>
          <w:szCs w:val="24"/>
          <w:highlight w:val="none"/>
        </w:rPr>
        <w:t>4、重新组织询价，采购单位</w:t>
      </w:r>
      <w:r>
        <w:rPr>
          <w:rFonts w:hint="eastAsia" w:ascii="宋体" w:hAnsi="宋体" w:cs="Arial"/>
          <w:color w:val="auto"/>
          <w:sz w:val="24"/>
          <w:szCs w:val="24"/>
          <w:highlight w:val="none"/>
          <w:lang w:val="en-US" w:eastAsia="zh-CN"/>
        </w:rPr>
        <w:t>将通过</w:t>
      </w:r>
      <w:r>
        <w:rPr>
          <w:rFonts w:hint="eastAsia" w:ascii="宋体" w:hAnsi="宋体" w:eastAsia="宋体" w:cs="宋体"/>
          <w:color w:val="auto"/>
          <w:sz w:val="24"/>
          <w:szCs w:val="24"/>
          <w:highlight w:val="none"/>
          <w:shd w:val="clear" w:color="auto" w:fill="FFFFFF"/>
          <w:lang w:bidi="ar"/>
        </w:rPr>
        <w:t>六安市教育局（六安市体育局）</w:t>
      </w:r>
      <w:r>
        <w:rPr>
          <w:rFonts w:hint="eastAsia" w:ascii="宋体" w:hAnsi="宋体" w:cs="宋体"/>
          <w:color w:val="auto"/>
          <w:sz w:val="24"/>
          <w:szCs w:val="24"/>
          <w:highlight w:val="none"/>
          <w:shd w:val="clear" w:color="auto" w:fill="FFFFFF"/>
          <w:lang w:eastAsia="zh-CN" w:bidi="ar"/>
        </w:rPr>
        <w:t>（</w:t>
      </w:r>
      <w:r>
        <w:rPr>
          <w:rFonts w:hint="eastAsia" w:ascii="宋体" w:hAnsi="宋体" w:eastAsia="宋体" w:cs="宋体"/>
          <w:color w:val="auto"/>
          <w:sz w:val="24"/>
          <w:szCs w:val="24"/>
          <w:highlight w:val="none"/>
          <w:shd w:val="clear" w:color="auto" w:fill="FFFFFF"/>
          <w:lang w:bidi="ar"/>
        </w:rPr>
        <w:t>https://jyj.luan.gov.cn/</w:t>
      </w:r>
      <w:r>
        <w:rPr>
          <w:rFonts w:hint="eastAsia" w:ascii="宋体" w:hAnsi="宋体" w:cs="宋体"/>
          <w:color w:val="auto"/>
          <w:sz w:val="24"/>
          <w:szCs w:val="24"/>
          <w:highlight w:val="none"/>
          <w:shd w:val="clear" w:color="auto" w:fill="FFFFFF"/>
          <w:lang w:eastAsia="zh-CN" w:bidi="ar"/>
        </w:rPr>
        <w:t>）</w:t>
      </w:r>
      <w:r>
        <w:rPr>
          <w:rFonts w:hint="eastAsia" w:ascii="宋体" w:hAnsi="宋体" w:cs="Arial"/>
          <w:color w:val="auto"/>
          <w:sz w:val="24"/>
          <w:szCs w:val="24"/>
          <w:highlight w:val="none"/>
        </w:rPr>
        <w:t>网站进行公告。</w:t>
      </w:r>
    </w:p>
    <w:p w14:paraId="2B6D4120">
      <w:pPr>
        <w:pStyle w:val="4"/>
        <w:spacing w:before="156" w:beforeLines="50" w:after="156" w:afterLines="50" w:line="560" w:lineRule="exact"/>
        <w:jc w:val="center"/>
        <w:rPr>
          <w:rFonts w:ascii="宋体" w:hAnsi="宋体" w:eastAsia="宋体" w:cs="宋体"/>
          <w:color w:val="auto"/>
          <w:sz w:val="24"/>
          <w:szCs w:val="24"/>
          <w:highlight w:val="none"/>
        </w:rPr>
      </w:pPr>
      <w:bookmarkStart w:id="44" w:name="_Toc25107"/>
      <w:bookmarkStart w:id="45" w:name="_Toc5003"/>
      <w:r>
        <w:rPr>
          <w:rFonts w:hint="eastAsia" w:ascii="宋体" w:hAnsi="宋体" w:eastAsia="宋体" w:cs="宋体"/>
          <w:color w:val="auto"/>
          <w:sz w:val="24"/>
          <w:szCs w:val="24"/>
          <w:highlight w:val="none"/>
        </w:rPr>
        <w:t>（六）报价响应及答疑</w:t>
      </w:r>
      <w:bookmarkEnd w:id="44"/>
      <w:bookmarkEnd w:id="45"/>
    </w:p>
    <w:p w14:paraId="69B3C0B9">
      <w:pPr>
        <w:spacing w:line="360" w:lineRule="auto"/>
        <w:ind w:firstLine="480" w:firstLineChars="200"/>
        <w:rPr>
          <w:rFonts w:ascii="宋体" w:hAnsi="宋体"/>
          <w:b w:val="0"/>
          <w:bCs w:val="0"/>
          <w:color w:val="auto"/>
          <w:sz w:val="24"/>
          <w:szCs w:val="24"/>
          <w:highlight w:val="none"/>
        </w:rPr>
      </w:pPr>
      <w:r>
        <w:rPr>
          <w:rFonts w:hint="eastAsia" w:ascii="宋体" w:hAnsi="宋体"/>
          <w:b w:val="0"/>
          <w:bCs w:val="0"/>
          <w:color w:val="auto"/>
          <w:sz w:val="24"/>
          <w:szCs w:val="24"/>
          <w:highlight w:val="none"/>
        </w:rPr>
        <w:t>1、本</w:t>
      </w:r>
      <w:r>
        <w:rPr>
          <w:rFonts w:hint="eastAsia" w:ascii="宋体" w:hAnsi="宋体"/>
          <w:b w:val="0"/>
          <w:bCs w:val="0"/>
          <w:color w:val="auto"/>
          <w:sz w:val="24"/>
          <w:szCs w:val="24"/>
          <w:highlight w:val="none"/>
          <w:lang w:val="en-US" w:eastAsia="zh-CN"/>
        </w:rPr>
        <w:t>项目</w:t>
      </w:r>
      <w:r>
        <w:rPr>
          <w:rFonts w:hint="eastAsia" w:ascii="宋体" w:hAnsi="宋体"/>
          <w:b w:val="0"/>
          <w:bCs w:val="0"/>
          <w:color w:val="auto"/>
          <w:sz w:val="24"/>
          <w:szCs w:val="24"/>
          <w:highlight w:val="none"/>
        </w:rPr>
        <w:t>的响应报价采用工程量清单</w:t>
      </w:r>
      <w:r>
        <w:rPr>
          <w:rFonts w:hint="eastAsia" w:ascii="宋体" w:hAnsi="宋体"/>
          <w:b w:val="0"/>
          <w:bCs w:val="0"/>
          <w:color w:val="auto"/>
          <w:sz w:val="24"/>
          <w:szCs w:val="24"/>
          <w:highlight w:val="none"/>
          <w:lang w:val="en-US" w:eastAsia="zh-CN"/>
        </w:rPr>
        <w:t>全费用</w:t>
      </w:r>
      <w:r>
        <w:rPr>
          <w:rFonts w:hint="eastAsia" w:ascii="宋体" w:hAnsi="宋体"/>
          <w:b w:val="0"/>
          <w:bCs w:val="0"/>
          <w:color w:val="auto"/>
          <w:sz w:val="24"/>
          <w:szCs w:val="24"/>
          <w:highlight w:val="none"/>
        </w:rPr>
        <w:t>综合单价报价法。</w:t>
      </w:r>
      <w:r>
        <w:rPr>
          <w:rFonts w:hint="eastAsia" w:ascii="宋体" w:hAnsi="宋体"/>
          <w:b w:val="0"/>
          <w:bCs w:val="0"/>
          <w:color w:val="auto"/>
          <w:sz w:val="24"/>
          <w:szCs w:val="24"/>
          <w:highlight w:val="none"/>
          <w:lang w:val="en-US" w:eastAsia="zh-CN"/>
        </w:rPr>
        <w:t>全费用</w:t>
      </w:r>
      <w:r>
        <w:rPr>
          <w:rFonts w:hint="eastAsia" w:ascii="宋体" w:hAnsi="宋体"/>
          <w:b w:val="0"/>
          <w:bCs w:val="0"/>
          <w:color w:val="auto"/>
          <w:sz w:val="24"/>
          <w:szCs w:val="24"/>
          <w:highlight w:val="none"/>
        </w:rPr>
        <w:t>综合单价</w:t>
      </w:r>
      <w:r>
        <w:rPr>
          <w:rFonts w:hint="eastAsia" w:ascii="宋体" w:hAnsi="宋体"/>
          <w:b w:val="0"/>
          <w:bCs w:val="0"/>
          <w:color w:val="auto"/>
          <w:sz w:val="24"/>
          <w:szCs w:val="24"/>
          <w:highlight w:val="none"/>
          <w:lang w:val="en-US" w:eastAsia="zh-CN"/>
        </w:rPr>
        <w:t>包括</w:t>
      </w:r>
      <w:r>
        <w:rPr>
          <w:rFonts w:hint="eastAsia" w:ascii="宋体" w:hAnsi="宋体"/>
          <w:b w:val="0"/>
          <w:bCs w:val="0"/>
          <w:color w:val="auto"/>
          <w:sz w:val="24"/>
          <w:szCs w:val="24"/>
          <w:highlight w:val="none"/>
        </w:rPr>
        <w:t>完成本工程项目的措施项目费、不可竞争费、其他项目费、税金</w:t>
      </w:r>
      <w:r>
        <w:rPr>
          <w:rFonts w:hint="eastAsia" w:ascii="宋体" w:hAnsi="宋体"/>
          <w:b w:val="0"/>
          <w:bCs w:val="0"/>
          <w:color w:val="auto"/>
          <w:sz w:val="24"/>
          <w:szCs w:val="24"/>
          <w:highlight w:val="none"/>
          <w:lang w:eastAsia="zh-CN"/>
        </w:rPr>
        <w:t>、</w:t>
      </w:r>
      <w:r>
        <w:rPr>
          <w:rFonts w:hint="eastAsia" w:ascii="宋体" w:hAnsi="宋体"/>
          <w:b w:val="0"/>
          <w:bCs w:val="0"/>
          <w:color w:val="auto"/>
          <w:sz w:val="24"/>
          <w:szCs w:val="24"/>
          <w:highlight w:val="none"/>
        </w:rPr>
        <w:t>人工费、材料费、机械费、综合费和施工工期内的风险费用。供应商应根据当前建筑市场行情，结合工程实际情况及本单位的施工方法、材料来源渠道、施工机械装备、施工管理水平等，对</w:t>
      </w:r>
      <w:r>
        <w:rPr>
          <w:rFonts w:hint="eastAsia" w:ascii="宋体" w:hAnsi="宋体"/>
          <w:b w:val="0"/>
          <w:bCs w:val="0"/>
          <w:color w:val="auto"/>
          <w:sz w:val="24"/>
          <w:szCs w:val="24"/>
          <w:highlight w:val="none"/>
          <w:lang w:val="en-US" w:eastAsia="zh-CN"/>
        </w:rPr>
        <w:t>报价</w:t>
      </w:r>
      <w:r>
        <w:rPr>
          <w:rFonts w:hint="eastAsia" w:ascii="宋体" w:hAnsi="宋体"/>
          <w:b w:val="0"/>
          <w:bCs w:val="0"/>
          <w:color w:val="auto"/>
          <w:sz w:val="24"/>
          <w:szCs w:val="24"/>
          <w:highlight w:val="none"/>
        </w:rPr>
        <w:t>费用进行分析、测算，实事求是地确定</w:t>
      </w:r>
      <w:r>
        <w:rPr>
          <w:rFonts w:hint="eastAsia" w:ascii="宋体" w:hAnsi="宋体"/>
          <w:b w:val="0"/>
          <w:bCs w:val="0"/>
          <w:color w:val="auto"/>
          <w:sz w:val="24"/>
          <w:szCs w:val="24"/>
          <w:highlight w:val="none"/>
          <w:lang w:val="en-US" w:eastAsia="zh-CN"/>
        </w:rPr>
        <w:t>响应</w:t>
      </w:r>
      <w:r>
        <w:rPr>
          <w:rFonts w:hint="eastAsia" w:ascii="宋体" w:hAnsi="宋体"/>
          <w:b w:val="0"/>
          <w:bCs w:val="0"/>
          <w:color w:val="auto"/>
          <w:sz w:val="24"/>
          <w:szCs w:val="24"/>
          <w:highlight w:val="none"/>
        </w:rPr>
        <w:t>报价（不得低于成本价），任何投标优惠都体现在报价内。</w:t>
      </w:r>
    </w:p>
    <w:p w14:paraId="4F3A716D">
      <w:pPr>
        <w:spacing w:line="360" w:lineRule="auto"/>
        <w:ind w:firstLine="480" w:firstLineChars="200"/>
        <w:rPr>
          <w:rFonts w:ascii="宋体" w:hAnsi="宋体"/>
          <w:sz w:val="24"/>
          <w:szCs w:val="24"/>
        </w:rPr>
      </w:pPr>
      <w:r>
        <w:rPr>
          <w:rFonts w:hint="eastAsia" w:ascii="宋体" w:hAnsi="宋体"/>
          <w:sz w:val="24"/>
          <w:szCs w:val="24"/>
        </w:rPr>
        <w:t>2、供应商应自行对施工现场和周围环境进行勘察，以获取编制响应文件和签署合同所需的资料。勘察现场所发生的费用由供应商自己承担。采购人向供应商提供的有关施工现场的资料和数据，是采购人现有的能使供应商利用的资料。采购人对供应商由此而做出的推论、理解和结论概不负责。供应商因自身原因未到施工现场实地踏勘的，成交后签订合同时和履约过程中，不得以不完全了解现场情况为由，提出任何形式的增加合同外造价或索赔的要求。</w:t>
      </w:r>
    </w:p>
    <w:p w14:paraId="101E5025">
      <w:pPr>
        <w:spacing w:line="360" w:lineRule="auto"/>
        <w:ind w:firstLine="480" w:firstLineChars="200"/>
        <w:rPr>
          <w:rFonts w:ascii="宋体" w:hAnsi="宋体"/>
          <w:sz w:val="24"/>
          <w:szCs w:val="24"/>
        </w:rPr>
      </w:pPr>
      <w:r>
        <w:rPr>
          <w:rFonts w:hint="eastAsia" w:ascii="宋体" w:hAnsi="宋体"/>
          <w:sz w:val="24"/>
          <w:szCs w:val="24"/>
        </w:rPr>
        <w:t>3、供应商应确保其所提供的响应资料的真实性、有效性及合法性，否则，由此引起的任何责任由其自行承担。</w:t>
      </w:r>
    </w:p>
    <w:p w14:paraId="75F56458">
      <w:pPr>
        <w:pStyle w:val="35"/>
        <w:rPr>
          <w:rFonts w:ascii="宋体" w:hAnsi="宋体"/>
          <w:szCs w:val="24"/>
        </w:rPr>
      </w:pPr>
      <w:r>
        <w:rPr>
          <w:rFonts w:hint="eastAsia" w:ascii="宋体" w:hAnsi="宋体"/>
          <w:szCs w:val="24"/>
        </w:rPr>
        <w:t>4、供应商的报价由不可竞争费用和可竞争费用构成。不可竞争费用（安全文明施工费等）应严格执行下表有关费用标准，不得降低标准进行竞标。</w:t>
      </w:r>
    </w:p>
    <w:p w14:paraId="62177A0E">
      <w:pPr>
        <w:spacing w:line="520" w:lineRule="exact"/>
        <w:ind w:firstLine="480" w:firstLineChars="200"/>
        <w:rPr>
          <w:rFonts w:hAnsi="宋体"/>
          <w:sz w:val="24"/>
          <w:szCs w:val="24"/>
        </w:rPr>
      </w:pPr>
      <w:r>
        <w:rPr>
          <w:rFonts w:hint="eastAsia" w:ascii="宋体" w:hAnsi="宋体"/>
          <w:sz w:val="24"/>
          <w:szCs w:val="24"/>
        </w:rPr>
        <w:t>4.1不可竞争费用包括：</w:t>
      </w:r>
    </w:p>
    <w:p w14:paraId="39B24F1E">
      <w:pPr>
        <w:spacing w:line="520" w:lineRule="exact"/>
        <w:ind w:firstLine="480" w:firstLineChars="200"/>
        <w:rPr>
          <w:rFonts w:hAnsi="宋体"/>
          <w:sz w:val="24"/>
          <w:szCs w:val="24"/>
        </w:rPr>
      </w:pPr>
      <w:r>
        <w:rPr>
          <w:rFonts w:ascii="宋体" w:hAnsi="宋体"/>
          <w:sz w:val="24"/>
          <w:szCs w:val="24"/>
        </w:rPr>
        <w:t>1）安全文明施工费（见下表）</w:t>
      </w:r>
    </w:p>
    <w:tbl>
      <w:tblPr>
        <w:tblStyle w:val="36"/>
        <w:tblW w:w="83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5"/>
        <w:gridCol w:w="3545"/>
        <w:gridCol w:w="2145"/>
        <w:gridCol w:w="235"/>
        <w:gridCol w:w="1160"/>
      </w:tblGrid>
      <w:tr w14:paraId="4C0AE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25" w:type="dxa"/>
            <w:tcBorders>
              <w:top w:val="single" w:color="000000" w:sz="4" w:space="0"/>
              <w:left w:val="single" w:color="000000" w:sz="4" w:space="0"/>
              <w:bottom w:val="single" w:color="000000" w:sz="4" w:space="0"/>
              <w:right w:val="single" w:color="000000" w:sz="4" w:space="0"/>
            </w:tcBorders>
            <w:noWrap w:val="0"/>
            <w:vAlign w:val="center"/>
          </w:tcPr>
          <w:p w14:paraId="777F40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46" w:name="_Toc30602"/>
            <w:bookmarkStart w:id="47" w:name="_Toc6858"/>
            <w:r>
              <w:rPr>
                <w:rFonts w:hint="eastAsia" w:ascii="宋体" w:hAnsi="宋体" w:eastAsia="宋体" w:cs="宋体"/>
                <w:i w:val="0"/>
                <w:iCs w:val="0"/>
                <w:color w:val="000000"/>
                <w:kern w:val="0"/>
                <w:sz w:val="24"/>
                <w:szCs w:val="24"/>
                <w:u w:val="none"/>
                <w:lang w:val="en-US" w:eastAsia="zh-CN" w:bidi="ar"/>
              </w:rPr>
              <w:t>项目编码</w:t>
            </w:r>
          </w:p>
        </w:tc>
        <w:tc>
          <w:tcPr>
            <w:tcW w:w="3545" w:type="dxa"/>
            <w:tcBorders>
              <w:top w:val="single" w:color="000000" w:sz="4" w:space="0"/>
              <w:left w:val="single" w:color="000000" w:sz="4" w:space="0"/>
              <w:bottom w:val="single" w:color="000000" w:sz="4" w:space="0"/>
              <w:right w:val="single" w:color="000000" w:sz="4" w:space="0"/>
            </w:tcBorders>
            <w:noWrap w:val="0"/>
            <w:vAlign w:val="center"/>
          </w:tcPr>
          <w:p w14:paraId="4DC537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2380" w:type="dxa"/>
            <w:gridSpan w:val="2"/>
            <w:tcBorders>
              <w:top w:val="single" w:color="000000" w:sz="4" w:space="0"/>
              <w:left w:val="single" w:color="000000" w:sz="4" w:space="0"/>
              <w:bottom w:val="single" w:color="000000" w:sz="4" w:space="0"/>
              <w:right w:val="single" w:color="000000" w:sz="4" w:space="0"/>
            </w:tcBorders>
            <w:noWrap w:val="0"/>
            <w:vAlign w:val="center"/>
          </w:tcPr>
          <w:p w14:paraId="7DA7EB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计费基础</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14:paraId="21364F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费率（%）</w:t>
            </w:r>
          </w:p>
        </w:tc>
      </w:tr>
      <w:tr w14:paraId="7708C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25" w:type="dxa"/>
            <w:tcBorders>
              <w:top w:val="single" w:color="000000" w:sz="4" w:space="0"/>
              <w:left w:val="single" w:color="000000" w:sz="4" w:space="0"/>
              <w:bottom w:val="single" w:color="000000" w:sz="4" w:space="0"/>
              <w:right w:val="single" w:color="000000" w:sz="4" w:space="0"/>
            </w:tcBorders>
            <w:noWrap w:val="0"/>
            <w:vAlign w:val="center"/>
          </w:tcPr>
          <w:p w14:paraId="058CC6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w:t>
            </w:r>
          </w:p>
        </w:tc>
        <w:tc>
          <w:tcPr>
            <w:tcW w:w="7085" w:type="dxa"/>
            <w:gridSpan w:val="4"/>
            <w:tcBorders>
              <w:top w:val="single" w:color="000000" w:sz="4" w:space="0"/>
              <w:left w:val="single" w:color="000000" w:sz="4" w:space="0"/>
              <w:bottom w:val="single" w:color="000000" w:sz="4" w:space="0"/>
              <w:right w:val="single" w:color="000000" w:sz="4" w:space="0"/>
            </w:tcBorders>
            <w:noWrap/>
            <w:vAlign w:val="center"/>
          </w:tcPr>
          <w:p w14:paraId="2E057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安全文明施工费</w:t>
            </w:r>
          </w:p>
        </w:tc>
      </w:tr>
      <w:tr w14:paraId="4A0C6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25" w:type="dxa"/>
            <w:tcBorders>
              <w:top w:val="single" w:color="000000" w:sz="4" w:space="0"/>
              <w:left w:val="single" w:color="000000" w:sz="4" w:space="0"/>
              <w:bottom w:val="single" w:color="000000" w:sz="4" w:space="0"/>
              <w:right w:val="single" w:color="000000" w:sz="4" w:space="0"/>
            </w:tcBorders>
            <w:noWrap w:val="0"/>
            <w:vAlign w:val="center"/>
          </w:tcPr>
          <w:p w14:paraId="0BCD3C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JF－01</w:t>
            </w:r>
          </w:p>
        </w:tc>
        <w:tc>
          <w:tcPr>
            <w:tcW w:w="3545" w:type="dxa"/>
            <w:tcBorders>
              <w:top w:val="single" w:color="000000" w:sz="4" w:space="0"/>
              <w:left w:val="single" w:color="000000" w:sz="4" w:space="0"/>
              <w:bottom w:val="single" w:color="000000" w:sz="4" w:space="0"/>
              <w:right w:val="single" w:color="000000" w:sz="4" w:space="0"/>
            </w:tcBorders>
            <w:noWrap w:val="0"/>
            <w:vAlign w:val="center"/>
          </w:tcPr>
          <w:p w14:paraId="0D747E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环境保护费</w:t>
            </w:r>
          </w:p>
        </w:tc>
        <w:tc>
          <w:tcPr>
            <w:tcW w:w="2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4E3B0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定额人工费+定额机械费</w:t>
            </w:r>
          </w:p>
        </w:tc>
        <w:tc>
          <w:tcPr>
            <w:tcW w:w="1395" w:type="dxa"/>
            <w:gridSpan w:val="2"/>
            <w:tcBorders>
              <w:top w:val="single" w:color="000000" w:sz="4" w:space="0"/>
              <w:left w:val="single" w:color="000000" w:sz="4" w:space="0"/>
              <w:bottom w:val="single" w:color="000000" w:sz="4" w:space="0"/>
              <w:right w:val="single" w:color="000000" w:sz="4" w:space="0"/>
            </w:tcBorders>
            <w:noWrap w:val="0"/>
            <w:vAlign w:val="center"/>
          </w:tcPr>
          <w:p w14:paraId="611BAD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w:t>
            </w:r>
          </w:p>
        </w:tc>
      </w:tr>
      <w:tr w14:paraId="6012A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25" w:type="dxa"/>
            <w:tcBorders>
              <w:top w:val="single" w:color="000000" w:sz="4" w:space="0"/>
              <w:left w:val="single" w:color="000000" w:sz="4" w:space="0"/>
              <w:bottom w:val="single" w:color="000000" w:sz="4" w:space="0"/>
              <w:right w:val="single" w:color="000000" w:sz="4" w:space="0"/>
            </w:tcBorders>
            <w:noWrap w:val="0"/>
            <w:vAlign w:val="center"/>
          </w:tcPr>
          <w:p w14:paraId="77EF98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JF－02</w:t>
            </w:r>
          </w:p>
        </w:tc>
        <w:tc>
          <w:tcPr>
            <w:tcW w:w="3545" w:type="dxa"/>
            <w:tcBorders>
              <w:top w:val="single" w:color="000000" w:sz="4" w:space="0"/>
              <w:left w:val="single" w:color="000000" w:sz="4" w:space="0"/>
              <w:bottom w:val="single" w:color="000000" w:sz="4" w:space="0"/>
              <w:right w:val="single" w:color="000000" w:sz="4" w:space="0"/>
            </w:tcBorders>
            <w:noWrap w:val="0"/>
            <w:vAlign w:val="center"/>
          </w:tcPr>
          <w:p w14:paraId="71A250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文明施工费</w:t>
            </w:r>
          </w:p>
        </w:tc>
        <w:tc>
          <w:tcPr>
            <w:tcW w:w="2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FA9EAA">
            <w:pPr>
              <w:jc w:val="center"/>
              <w:rPr>
                <w:rFonts w:hint="eastAsia" w:ascii="宋体" w:hAnsi="宋体" w:eastAsia="宋体" w:cs="宋体"/>
                <w:i w:val="0"/>
                <w:iCs w:val="0"/>
                <w:color w:val="000000"/>
                <w:sz w:val="22"/>
                <w:szCs w:val="22"/>
                <w:u w:val="none"/>
              </w:rPr>
            </w:pPr>
          </w:p>
        </w:tc>
        <w:tc>
          <w:tcPr>
            <w:tcW w:w="1395" w:type="dxa"/>
            <w:gridSpan w:val="2"/>
            <w:tcBorders>
              <w:top w:val="single" w:color="000000" w:sz="4" w:space="0"/>
              <w:left w:val="single" w:color="000000" w:sz="4" w:space="0"/>
              <w:bottom w:val="single" w:color="000000" w:sz="4" w:space="0"/>
              <w:right w:val="single" w:color="000000" w:sz="4" w:space="0"/>
            </w:tcBorders>
            <w:noWrap w:val="0"/>
            <w:vAlign w:val="center"/>
          </w:tcPr>
          <w:p w14:paraId="0AFA27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w:t>
            </w:r>
          </w:p>
        </w:tc>
      </w:tr>
      <w:tr w14:paraId="459F6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25" w:type="dxa"/>
            <w:tcBorders>
              <w:top w:val="single" w:color="000000" w:sz="4" w:space="0"/>
              <w:left w:val="single" w:color="000000" w:sz="4" w:space="0"/>
              <w:bottom w:val="single" w:color="000000" w:sz="4" w:space="0"/>
              <w:right w:val="single" w:color="000000" w:sz="4" w:space="0"/>
            </w:tcBorders>
            <w:noWrap w:val="0"/>
            <w:vAlign w:val="center"/>
          </w:tcPr>
          <w:p w14:paraId="299794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JF－03</w:t>
            </w:r>
          </w:p>
        </w:tc>
        <w:tc>
          <w:tcPr>
            <w:tcW w:w="3545" w:type="dxa"/>
            <w:tcBorders>
              <w:top w:val="single" w:color="000000" w:sz="4" w:space="0"/>
              <w:left w:val="single" w:color="000000" w:sz="4" w:space="0"/>
              <w:bottom w:val="single" w:color="000000" w:sz="4" w:space="0"/>
              <w:right w:val="single" w:color="000000" w:sz="4" w:space="0"/>
            </w:tcBorders>
            <w:noWrap w:val="0"/>
            <w:vAlign w:val="center"/>
          </w:tcPr>
          <w:p w14:paraId="16AEAD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安全施工费</w:t>
            </w:r>
          </w:p>
        </w:tc>
        <w:tc>
          <w:tcPr>
            <w:tcW w:w="2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6B865D">
            <w:pPr>
              <w:jc w:val="center"/>
              <w:rPr>
                <w:rFonts w:hint="eastAsia" w:ascii="宋体" w:hAnsi="宋体" w:eastAsia="宋体" w:cs="宋体"/>
                <w:i w:val="0"/>
                <w:iCs w:val="0"/>
                <w:color w:val="000000"/>
                <w:sz w:val="22"/>
                <w:szCs w:val="22"/>
                <w:u w:val="none"/>
              </w:rPr>
            </w:pPr>
          </w:p>
        </w:tc>
        <w:tc>
          <w:tcPr>
            <w:tcW w:w="1395" w:type="dxa"/>
            <w:gridSpan w:val="2"/>
            <w:tcBorders>
              <w:top w:val="single" w:color="000000" w:sz="4" w:space="0"/>
              <w:left w:val="single" w:color="000000" w:sz="4" w:space="0"/>
              <w:bottom w:val="single" w:color="000000" w:sz="4" w:space="0"/>
              <w:right w:val="single" w:color="000000" w:sz="4" w:space="0"/>
            </w:tcBorders>
            <w:noWrap w:val="0"/>
            <w:vAlign w:val="center"/>
          </w:tcPr>
          <w:p w14:paraId="076FEC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4.13</w:t>
            </w:r>
          </w:p>
        </w:tc>
      </w:tr>
      <w:tr w14:paraId="51BE6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25" w:type="dxa"/>
            <w:tcBorders>
              <w:top w:val="single" w:color="000000" w:sz="4" w:space="0"/>
              <w:left w:val="single" w:color="000000" w:sz="4" w:space="0"/>
              <w:bottom w:val="single" w:color="000000" w:sz="4" w:space="0"/>
              <w:right w:val="single" w:color="000000" w:sz="4" w:space="0"/>
            </w:tcBorders>
            <w:noWrap w:val="0"/>
            <w:vAlign w:val="center"/>
          </w:tcPr>
          <w:p w14:paraId="5D6166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JF－04</w:t>
            </w:r>
          </w:p>
        </w:tc>
        <w:tc>
          <w:tcPr>
            <w:tcW w:w="3545" w:type="dxa"/>
            <w:tcBorders>
              <w:top w:val="single" w:color="000000" w:sz="4" w:space="0"/>
              <w:left w:val="single" w:color="000000" w:sz="4" w:space="0"/>
              <w:bottom w:val="single" w:color="000000" w:sz="4" w:space="0"/>
              <w:right w:val="single" w:color="000000" w:sz="4" w:space="0"/>
            </w:tcBorders>
            <w:noWrap w:val="0"/>
            <w:vAlign w:val="center"/>
          </w:tcPr>
          <w:p w14:paraId="765390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临时设施费</w:t>
            </w:r>
          </w:p>
        </w:tc>
        <w:tc>
          <w:tcPr>
            <w:tcW w:w="2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1FB78A">
            <w:pPr>
              <w:jc w:val="center"/>
              <w:rPr>
                <w:rFonts w:hint="eastAsia" w:ascii="宋体" w:hAnsi="宋体" w:eastAsia="宋体" w:cs="宋体"/>
                <w:i w:val="0"/>
                <w:iCs w:val="0"/>
                <w:color w:val="000000"/>
                <w:sz w:val="22"/>
                <w:szCs w:val="22"/>
                <w:u w:val="none"/>
              </w:rPr>
            </w:pPr>
          </w:p>
        </w:tc>
        <w:tc>
          <w:tcPr>
            <w:tcW w:w="1395" w:type="dxa"/>
            <w:gridSpan w:val="2"/>
            <w:tcBorders>
              <w:top w:val="single" w:color="000000" w:sz="4" w:space="0"/>
              <w:left w:val="single" w:color="000000" w:sz="4" w:space="0"/>
              <w:bottom w:val="single" w:color="000000" w:sz="4" w:space="0"/>
              <w:right w:val="single" w:color="000000" w:sz="4" w:space="0"/>
            </w:tcBorders>
            <w:noWrap w:val="0"/>
            <w:vAlign w:val="center"/>
          </w:tcPr>
          <w:p w14:paraId="62F20A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r>
      <w:tr w14:paraId="3BCBC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25" w:type="dxa"/>
            <w:tcBorders>
              <w:top w:val="single" w:color="000000" w:sz="4" w:space="0"/>
              <w:left w:val="single" w:color="000000" w:sz="4" w:space="0"/>
              <w:bottom w:val="single" w:color="000000" w:sz="4" w:space="0"/>
              <w:right w:val="single" w:color="000000" w:sz="4" w:space="0"/>
            </w:tcBorders>
            <w:noWrap w:val="0"/>
            <w:vAlign w:val="center"/>
          </w:tcPr>
          <w:p w14:paraId="08C352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w:t>
            </w:r>
          </w:p>
        </w:tc>
        <w:tc>
          <w:tcPr>
            <w:tcW w:w="3545" w:type="dxa"/>
            <w:tcBorders>
              <w:top w:val="single" w:color="000000" w:sz="4" w:space="0"/>
              <w:left w:val="single" w:color="000000" w:sz="4" w:space="0"/>
              <w:bottom w:val="single" w:color="000000" w:sz="4" w:space="0"/>
              <w:right w:val="single" w:color="000000" w:sz="4" w:space="0"/>
            </w:tcBorders>
            <w:noWrap w:val="0"/>
            <w:vAlign w:val="center"/>
          </w:tcPr>
          <w:p w14:paraId="084A2A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环境保护税</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281695E6">
            <w:pP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noWrap w:val="0"/>
            <w:vAlign w:val="center"/>
          </w:tcPr>
          <w:p w14:paraId="42EA64F7">
            <w:pPr>
              <w:rPr>
                <w:rFonts w:hint="eastAsia" w:ascii="宋体" w:hAnsi="宋体" w:eastAsia="宋体" w:cs="宋体"/>
                <w:i w:val="0"/>
                <w:iCs w:val="0"/>
                <w:color w:val="000000"/>
                <w:sz w:val="24"/>
                <w:szCs w:val="24"/>
                <w:u w:val="none"/>
              </w:rPr>
            </w:pPr>
          </w:p>
        </w:tc>
      </w:tr>
      <w:tr w14:paraId="29CD9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25" w:type="dxa"/>
            <w:tcBorders>
              <w:top w:val="single" w:color="000000" w:sz="4" w:space="0"/>
              <w:left w:val="single" w:color="000000" w:sz="4" w:space="0"/>
              <w:bottom w:val="single" w:color="000000" w:sz="4" w:space="0"/>
              <w:right w:val="single" w:color="000000" w:sz="4" w:space="0"/>
            </w:tcBorders>
            <w:noWrap w:val="0"/>
            <w:vAlign w:val="center"/>
          </w:tcPr>
          <w:p w14:paraId="261959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JF－05</w:t>
            </w:r>
          </w:p>
        </w:tc>
        <w:tc>
          <w:tcPr>
            <w:tcW w:w="3545" w:type="dxa"/>
            <w:tcBorders>
              <w:top w:val="single" w:color="000000" w:sz="4" w:space="0"/>
              <w:left w:val="single" w:color="000000" w:sz="4" w:space="0"/>
              <w:bottom w:val="single" w:color="000000" w:sz="4" w:space="0"/>
              <w:right w:val="single" w:color="000000" w:sz="4" w:space="0"/>
            </w:tcBorders>
            <w:noWrap w:val="0"/>
            <w:vAlign w:val="center"/>
          </w:tcPr>
          <w:p w14:paraId="6C86D9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环境保护税</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37192D7F">
            <w:pPr>
              <w:jc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noWrap/>
            <w:vAlign w:val="center"/>
          </w:tcPr>
          <w:p w14:paraId="0C41E9E9">
            <w:pPr>
              <w:rPr>
                <w:rFonts w:hint="eastAsia" w:ascii="宋体" w:hAnsi="宋体" w:eastAsia="宋体" w:cs="宋体"/>
                <w:i w:val="0"/>
                <w:iCs w:val="0"/>
                <w:color w:val="000000"/>
                <w:sz w:val="22"/>
                <w:szCs w:val="22"/>
                <w:u w:val="none"/>
              </w:rPr>
            </w:pPr>
          </w:p>
        </w:tc>
      </w:tr>
    </w:tbl>
    <w:p w14:paraId="38A8A2B5">
      <w:pPr>
        <w:spacing w:line="520" w:lineRule="exact"/>
        <w:ind w:firstLine="480" w:firstLineChars="200"/>
        <w:rPr>
          <w:rFonts w:hAnsi="宋体"/>
          <w:sz w:val="24"/>
          <w:szCs w:val="24"/>
        </w:rPr>
      </w:pPr>
      <w:r>
        <w:rPr>
          <w:rFonts w:ascii="宋体" w:hAnsi="宋体"/>
          <w:sz w:val="24"/>
          <w:szCs w:val="24"/>
        </w:rPr>
        <w:t>2）税金：按9%执行{分部分项工程项目费+措施项目费+不可竞争费+其他项目费}；</w:t>
      </w:r>
    </w:p>
    <w:p w14:paraId="3876CF79">
      <w:pPr>
        <w:spacing w:line="520" w:lineRule="exact"/>
        <w:ind w:firstLine="480" w:firstLineChars="200"/>
        <w:rPr>
          <w:rFonts w:hAnsi="宋体"/>
          <w:sz w:val="24"/>
          <w:szCs w:val="24"/>
        </w:rPr>
      </w:pPr>
      <w:r>
        <w:rPr>
          <w:rFonts w:ascii="宋体" w:hAnsi="宋体"/>
          <w:sz w:val="24"/>
          <w:szCs w:val="24"/>
        </w:rPr>
        <w:t xml:space="preserve">3）采购文件中明确的由采购人自行采购的材料费； </w:t>
      </w:r>
    </w:p>
    <w:p w14:paraId="41022701">
      <w:pPr>
        <w:spacing w:line="520" w:lineRule="exact"/>
        <w:ind w:firstLine="480" w:firstLineChars="200"/>
        <w:rPr>
          <w:rFonts w:hAnsi="宋体"/>
          <w:sz w:val="24"/>
          <w:szCs w:val="24"/>
        </w:rPr>
      </w:pPr>
      <w:r>
        <w:rPr>
          <w:rFonts w:ascii="宋体" w:hAnsi="宋体"/>
          <w:sz w:val="24"/>
          <w:szCs w:val="24"/>
        </w:rPr>
        <w:t>4）暂列金额、专业工程暂估价；</w:t>
      </w:r>
    </w:p>
    <w:p w14:paraId="0A9F273C">
      <w:pPr>
        <w:spacing w:line="520" w:lineRule="exact"/>
        <w:ind w:firstLine="480" w:firstLineChars="200"/>
        <w:rPr>
          <w:rFonts w:hAnsi="宋体"/>
          <w:sz w:val="24"/>
          <w:szCs w:val="24"/>
        </w:rPr>
      </w:pPr>
      <w:r>
        <w:rPr>
          <w:rFonts w:ascii="宋体" w:hAnsi="宋体"/>
          <w:sz w:val="24"/>
          <w:szCs w:val="24"/>
        </w:rPr>
        <w:t>5）法律法规规章、上级文件等规定的其他不可竞争费用。</w:t>
      </w:r>
    </w:p>
    <w:p w14:paraId="16B0E26B">
      <w:pPr>
        <w:spacing w:line="520" w:lineRule="exact"/>
        <w:ind w:firstLine="480" w:firstLineChars="200"/>
        <w:rPr>
          <w:rFonts w:hAnsi="宋体"/>
          <w:sz w:val="24"/>
          <w:szCs w:val="24"/>
        </w:rPr>
      </w:pPr>
      <w:r>
        <w:rPr>
          <w:rFonts w:hint="eastAsia" w:ascii="宋体" w:hAnsi="宋体"/>
          <w:sz w:val="24"/>
          <w:szCs w:val="24"/>
        </w:rPr>
        <w:t>4.2</w:t>
      </w:r>
      <w:r>
        <w:rPr>
          <w:rFonts w:ascii="宋体" w:hAnsi="宋体"/>
          <w:sz w:val="24"/>
          <w:szCs w:val="24"/>
        </w:rPr>
        <w:t>可竞争费用包括：</w:t>
      </w:r>
    </w:p>
    <w:p w14:paraId="1AEAF080">
      <w:pPr>
        <w:spacing w:line="520" w:lineRule="exact"/>
        <w:ind w:firstLine="480" w:firstLineChars="200"/>
        <w:rPr>
          <w:rFonts w:hAnsi="宋体"/>
          <w:sz w:val="24"/>
          <w:szCs w:val="24"/>
        </w:rPr>
      </w:pPr>
      <w:r>
        <w:rPr>
          <w:rFonts w:ascii="宋体" w:hAnsi="宋体"/>
          <w:sz w:val="24"/>
          <w:szCs w:val="24"/>
        </w:rPr>
        <w:t>(1)材料费、机械费用；</w:t>
      </w:r>
    </w:p>
    <w:p w14:paraId="421918DF">
      <w:pPr>
        <w:spacing w:line="520" w:lineRule="exact"/>
        <w:ind w:firstLine="480" w:firstLineChars="200"/>
        <w:rPr>
          <w:rFonts w:hAnsi="宋体"/>
          <w:sz w:val="24"/>
          <w:szCs w:val="24"/>
        </w:rPr>
      </w:pPr>
      <w:r>
        <w:rPr>
          <w:rFonts w:ascii="宋体" w:hAnsi="宋体"/>
          <w:sz w:val="24"/>
          <w:szCs w:val="24"/>
        </w:rPr>
        <w:t>(2)综合费；</w:t>
      </w:r>
    </w:p>
    <w:p w14:paraId="57DBE998">
      <w:pPr>
        <w:spacing w:line="520" w:lineRule="exact"/>
        <w:ind w:firstLine="480" w:firstLineChars="200"/>
        <w:rPr>
          <w:rFonts w:hAnsi="宋体"/>
          <w:sz w:val="24"/>
          <w:szCs w:val="24"/>
        </w:rPr>
      </w:pPr>
      <w:r>
        <w:rPr>
          <w:rFonts w:ascii="宋体" w:hAnsi="宋体"/>
          <w:sz w:val="24"/>
          <w:szCs w:val="24"/>
        </w:rPr>
        <w:t>(3)措施项目费。</w:t>
      </w:r>
    </w:p>
    <w:p w14:paraId="2A9D4A1B">
      <w:pPr>
        <w:spacing w:line="520" w:lineRule="exact"/>
        <w:ind w:firstLine="480" w:firstLineChars="200"/>
        <w:rPr>
          <w:rFonts w:hAnsi="宋体"/>
          <w:sz w:val="24"/>
          <w:szCs w:val="24"/>
        </w:rPr>
      </w:pPr>
      <w:r>
        <w:rPr>
          <w:rFonts w:hint="eastAsia" w:ascii="宋体" w:hAnsi="宋体"/>
          <w:sz w:val="24"/>
          <w:szCs w:val="24"/>
        </w:rPr>
        <w:t>5、除非采购人对采购文件予以修改、更正，否则供应商应按采购人提供的工程量清单中列出的工程项目和工程量逐项填报综合单价和合价。供应商不得在工程量清单中任意增删、修改清单项目、工程量及项目排列顺序。</w:t>
      </w:r>
    </w:p>
    <w:p w14:paraId="6F30B823">
      <w:pPr>
        <w:spacing w:line="520" w:lineRule="exact"/>
        <w:ind w:firstLine="480" w:firstLineChars="200"/>
        <w:rPr>
          <w:rFonts w:ascii="宋体" w:hAnsi="宋体"/>
          <w:sz w:val="24"/>
          <w:szCs w:val="24"/>
        </w:rPr>
      </w:pPr>
      <w:r>
        <w:rPr>
          <w:rFonts w:hint="eastAsia" w:ascii="宋体" w:hAnsi="宋体"/>
          <w:sz w:val="24"/>
          <w:szCs w:val="24"/>
        </w:rPr>
        <w:t>6、除非合同中另有规定，供应商在工程量清单报价书中所报的综合单价和合价以及响应报价汇总表中的响应报价均包括完成采购文件规定的全部工程内容以及为达到质量和工期目标、安全文明、环境保护等要求的分部分项工程费、措施项目费、不可竞争费、其他项目费、税金、风险费等所有费用。为满足工程建设标准和技术规范要求所发生的费用应包括在投标报价中。响应报价为供应商在响应文件中提出的各项支付金额的总和。每一清单项目只允许有一个报价，任何有选择的报价将不予接受。供应商未填综合单价或合价的清单项目，将被视为该项费用已包括在其他有价款的综合单价或合价以及投标总价内，供应商必须按合同要求完成工程量清单中未填综合单价或合价的工程项目，任何与未填综合单价或合价的工程项目有关的工程价款，采购人将不再另行支付。</w:t>
      </w:r>
    </w:p>
    <w:p w14:paraId="6ECDB5D4">
      <w:pPr>
        <w:pStyle w:val="4"/>
        <w:spacing w:before="156" w:beforeLines="50" w:after="156" w:afterLines="50" w:line="5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（七）合同的签订</w:t>
      </w:r>
      <w:bookmarkEnd w:id="46"/>
      <w:bookmarkEnd w:id="47"/>
    </w:p>
    <w:p w14:paraId="7A99BDAA">
      <w:pPr>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Arial"/>
          <w:color w:val="auto"/>
          <w:sz w:val="24"/>
          <w:szCs w:val="24"/>
          <w:highlight w:val="none"/>
        </w:rPr>
      </w:pPr>
      <w:r>
        <w:rPr>
          <w:rFonts w:hint="eastAsia" w:ascii="宋体" w:hAnsi="宋体" w:cs="Arial"/>
          <w:color w:val="auto"/>
          <w:sz w:val="24"/>
          <w:szCs w:val="24"/>
          <w:highlight w:val="none"/>
        </w:rPr>
        <w:t>1、质疑期</w:t>
      </w:r>
      <w:r>
        <w:rPr>
          <w:rFonts w:ascii="宋体" w:hAnsi="宋体" w:cs="Arial"/>
          <w:color w:val="auto"/>
          <w:sz w:val="24"/>
          <w:szCs w:val="24"/>
          <w:highlight w:val="none"/>
        </w:rPr>
        <w:t>内如未接到供应商的质疑和投诉</w:t>
      </w:r>
      <w:r>
        <w:rPr>
          <w:rFonts w:hint="eastAsia" w:ascii="宋体" w:hAnsi="宋体" w:cs="Arial"/>
          <w:color w:val="auto"/>
          <w:sz w:val="24"/>
          <w:szCs w:val="24"/>
          <w:highlight w:val="none"/>
        </w:rPr>
        <w:t>，将向成交供应商发出成交通知书。</w:t>
      </w:r>
    </w:p>
    <w:p w14:paraId="2A434251">
      <w:pPr>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Arial"/>
          <w:color w:val="auto"/>
          <w:sz w:val="24"/>
          <w:szCs w:val="24"/>
          <w:highlight w:val="none"/>
        </w:rPr>
      </w:pPr>
      <w:r>
        <w:rPr>
          <w:rFonts w:hint="eastAsia" w:ascii="宋体" w:hAnsi="宋体" w:cs="Arial"/>
          <w:color w:val="auto"/>
          <w:sz w:val="24"/>
          <w:szCs w:val="24"/>
          <w:highlight w:val="none"/>
        </w:rPr>
        <w:t>2、成交供应商在</w:t>
      </w:r>
      <w:r>
        <w:rPr>
          <w:rFonts w:hint="eastAsia" w:ascii="宋体" w:hAnsi="宋体" w:cs="Arial"/>
          <w:color w:val="auto"/>
          <w:sz w:val="24"/>
          <w:szCs w:val="24"/>
          <w:highlight w:val="none"/>
          <w:lang w:val="en-US" w:eastAsia="zh-CN"/>
        </w:rPr>
        <w:t>成交</w:t>
      </w:r>
      <w:r>
        <w:rPr>
          <w:rFonts w:hint="eastAsia" w:ascii="宋体" w:hAnsi="宋体" w:cs="Arial"/>
          <w:color w:val="auto"/>
          <w:sz w:val="24"/>
          <w:szCs w:val="24"/>
          <w:highlight w:val="none"/>
        </w:rPr>
        <w:t>通知书发出</w:t>
      </w:r>
      <w:r>
        <w:rPr>
          <w:rFonts w:ascii="宋体" w:hAnsi="宋体" w:cs="Arial"/>
          <w:color w:val="auto"/>
          <w:sz w:val="24"/>
          <w:szCs w:val="24"/>
          <w:highlight w:val="none"/>
        </w:rPr>
        <w:t>后</w:t>
      </w:r>
      <w:r>
        <w:rPr>
          <w:rFonts w:hint="eastAsia" w:ascii="宋体" w:hAnsi="宋体" w:cs="Arial"/>
          <w:color w:val="auto"/>
          <w:sz w:val="24"/>
          <w:szCs w:val="24"/>
          <w:highlight w:val="none"/>
        </w:rPr>
        <w:t>7个工作日</w:t>
      </w:r>
      <w:r>
        <w:rPr>
          <w:rFonts w:ascii="宋体" w:hAnsi="宋体" w:cs="Arial"/>
          <w:color w:val="auto"/>
          <w:sz w:val="24"/>
          <w:szCs w:val="24"/>
          <w:highlight w:val="none"/>
        </w:rPr>
        <w:t>内与</w:t>
      </w:r>
      <w:r>
        <w:rPr>
          <w:rFonts w:hint="eastAsia" w:ascii="宋体" w:hAnsi="宋体" w:cs="Arial"/>
          <w:color w:val="auto"/>
          <w:sz w:val="24"/>
          <w:szCs w:val="24"/>
          <w:highlight w:val="none"/>
        </w:rPr>
        <w:t>采购单位</w:t>
      </w:r>
      <w:r>
        <w:rPr>
          <w:rFonts w:ascii="宋体" w:hAnsi="宋体" w:cs="Arial"/>
          <w:color w:val="auto"/>
          <w:sz w:val="24"/>
          <w:szCs w:val="24"/>
          <w:highlight w:val="none"/>
        </w:rPr>
        <w:t>签订合同。</w:t>
      </w:r>
      <w:r>
        <w:rPr>
          <w:rFonts w:hint="eastAsia" w:ascii="宋体" w:hAnsi="宋体" w:cs="Arial"/>
          <w:color w:val="auto"/>
          <w:sz w:val="24"/>
          <w:szCs w:val="24"/>
          <w:highlight w:val="none"/>
        </w:rPr>
        <w:t>采购文件、</w:t>
      </w:r>
      <w:r>
        <w:rPr>
          <w:rFonts w:hint="eastAsia" w:ascii="宋体" w:hAnsi="宋体" w:cs="Arial"/>
          <w:color w:val="auto"/>
          <w:sz w:val="24"/>
          <w:szCs w:val="24"/>
          <w:highlight w:val="none"/>
          <w:lang w:val="en-US" w:eastAsia="zh-CN"/>
        </w:rPr>
        <w:t>成交</w:t>
      </w:r>
      <w:r>
        <w:rPr>
          <w:rFonts w:hint="eastAsia" w:ascii="宋体" w:hAnsi="宋体" w:cs="Arial"/>
          <w:color w:val="auto"/>
          <w:sz w:val="24"/>
          <w:szCs w:val="24"/>
          <w:highlight w:val="none"/>
        </w:rPr>
        <w:t>供应商的</w:t>
      </w:r>
      <w:r>
        <w:rPr>
          <w:rFonts w:hint="eastAsia" w:ascii="宋体" w:hAnsi="宋体" w:cs="Arial"/>
          <w:color w:val="auto"/>
          <w:sz w:val="24"/>
          <w:szCs w:val="24"/>
          <w:highlight w:val="none"/>
          <w:lang w:val="en-US" w:eastAsia="zh-CN"/>
        </w:rPr>
        <w:t>响应</w:t>
      </w:r>
      <w:r>
        <w:rPr>
          <w:rFonts w:hint="eastAsia" w:ascii="宋体" w:hAnsi="宋体" w:cs="Arial"/>
          <w:color w:val="auto"/>
          <w:sz w:val="24"/>
          <w:szCs w:val="24"/>
          <w:highlight w:val="none"/>
        </w:rPr>
        <w:t>文件及澄清文件等，均作为合同的附件。</w:t>
      </w:r>
    </w:p>
    <w:p w14:paraId="50A12610">
      <w:pPr>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Arial"/>
          <w:color w:val="auto"/>
          <w:sz w:val="24"/>
          <w:szCs w:val="24"/>
          <w:highlight w:val="none"/>
        </w:rPr>
      </w:pPr>
      <w:r>
        <w:rPr>
          <w:rFonts w:hint="eastAsia" w:ascii="宋体" w:hAnsi="宋体" w:cs="Arial"/>
          <w:color w:val="auto"/>
          <w:sz w:val="24"/>
          <w:szCs w:val="24"/>
          <w:highlight w:val="none"/>
        </w:rPr>
        <w:t>3、</w:t>
      </w:r>
      <w:r>
        <w:rPr>
          <w:rFonts w:ascii="宋体" w:hAnsi="宋体" w:cs="Arial"/>
          <w:color w:val="auto"/>
          <w:sz w:val="24"/>
          <w:szCs w:val="24"/>
          <w:highlight w:val="none"/>
        </w:rPr>
        <w:t>采购</w:t>
      </w:r>
      <w:r>
        <w:rPr>
          <w:rFonts w:hint="eastAsia" w:ascii="宋体" w:hAnsi="宋体" w:cs="Arial"/>
          <w:color w:val="auto"/>
          <w:sz w:val="24"/>
          <w:szCs w:val="24"/>
          <w:highlight w:val="none"/>
        </w:rPr>
        <w:t>单位</w:t>
      </w:r>
      <w:r>
        <w:rPr>
          <w:rFonts w:ascii="宋体" w:hAnsi="宋体" w:cs="Arial"/>
          <w:color w:val="auto"/>
          <w:sz w:val="24"/>
          <w:szCs w:val="24"/>
          <w:highlight w:val="none"/>
        </w:rPr>
        <w:t>在签订合同时，可以在不改变合同其他条款的前提下变更采购数量，但变更的金额不得超过成交总价的10%。</w:t>
      </w:r>
    </w:p>
    <w:p w14:paraId="1A6E0D19">
      <w:pPr>
        <w:pStyle w:val="3"/>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4、</w:t>
      </w:r>
      <w:r>
        <w:rPr>
          <w:rFonts w:ascii="宋体" w:hAnsi="宋体" w:cs="Arial"/>
          <w:color w:val="auto"/>
          <w:sz w:val="24"/>
          <w:szCs w:val="24"/>
          <w:highlight w:val="none"/>
        </w:rPr>
        <w:t>成交供应商因不可抗力或者自身原因不能在规定的时间内与采购人签订采购合同，采购人可以与排在成交供应商后第一位的候选供应商签订采购合同</w:t>
      </w:r>
      <w:r>
        <w:rPr>
          <w:rFonts w:hint="eastAsia" w:ascii="宋体" w:hAnsi="宋体" w:cs="Arial"/>
          <w:color w:val="auto"/>
          <w:sz w:val="24"/>
          <w:szCs w:val="24"/>
          <w:highlight w:val="none"/>
          <w:lang w:eastAsia="zh-CN"/>
        </w:rPr>
        <w:t>，</w:t>
      </w:r>
      <w:r>
        <w:rPr>
          <w:rFonts w:hint="eastAsia" w:ascii="宋体" w:hAnsi="宋体" w:cs="Arial"/>
          <w:color w:val="auto"/>
          <w:sz w:val="24"/>
          <w:szCs w:val="24"/>
          <w:highlight w:val="none"/>
          <w:lang w:val="en-US" w:eastAsia="zh-CN"/>
        </w:rPr>
        <w:t>签订的合同价仍为原成交供应商的成交价格，其中候选供应商与原成交供应商响应报价之间的差额由原成交供应商补偿给候选供应商，</w:t>
      </w:r>
      <w:r>
        <w:rPr>
          <w:rFonts w:ascii="宋体" w:hAnsi="宋体" w:cs="Arial"/>
          <w:color w:val="auto"/>
          <w:sz w:val="24"/>
          <w:szCs w:val="24"/>
          <w:highlight w:val="none"/>
        </w:rPr>
        <w:t>以此类推</w:t>
      </w:r>
      <w:r>
        <w:rPr>
          <w:rFonts w:hint="eastAsia" w:ascii="宋体" w:hAnsi="宋体" w:cs="Arial"/>
          <w:color w:val="auto"/>
          <w:sz w:val="24"/>
          <w:szCs w:val="24"/>
          <w:highlight w:val="none"/>
        </w:rPr>
        <w:t>或重新组织采购</w:t>
      </w:r>
      <w:r>
        <w:rPr>
          <w:rFonts w:ascii="宋体" w:hAnsi="宋体" w:cs="Arial"/>
          <w:color w:val="auto"/>
          <w:sz w:val="24"/>
          <w:szCs w:val="24"/>
          <w:highlight w:val="none"/>
        </w:rPr>
        <w:t>。</w:t>
      </w:r>
    </w:p>
    <w:p w14:paraId="48022462">
      <w:pPr>
        <w:pStyle w:val="35"/>
        <w:ind w:firstLine="480" w:firstLineChars="200"/>
        <w:rPr>
          <w:rFonts w:hint="eastAsia"/>
          <w:color w:val="auto"/>
          <w:highlight w:val="none"/>
        </w:rPr>
      </w:pPr>
      <w:r>
        <w:rPr>
          <w:rFonts w:hint="eastAsia"/>
          <w:color w:val="auto"/>
          <w:highlight w:val="none"/>
        </w:rPr>
        <w:t>5、成交供应商无正当理由不与</w:t>
      </w:r>
      <w:r>
        <w:rPr>
          <w:rFonts w:hint="eastAsia"/>
          <w:color w:val="auto"/>
          <w:highlight w:val="none"/>
          <w:lang w:val="en-US" w:eastAsia="zh-CN"/>
        </w:rPr>
        <w:t>采购</w:t>
      </w:r>
      <w:r>
        <w:rPr>
          <w:rFonts w:hint="eastAsia"/>
          <w:color w:val="auto"/>
          <w:highlight w:val="none"/>
        </w:rPr>
        <w:t>人订立合同的处罚依据：</w:t>
      </w:r>
    </w:p>
    <w:p w14:paraId="249A9C9C">
      <w:pPr>
        <w:pStyle w:val="35"/>
        <w:ind w:firstLine="480" w:firstLineChars="200"/>
        <w:rPr>
          <w:rFonts w:hint="eastAsia"/>
          <w:color w:val="auto"/>
          <w:highlight w:val="none"/>
        </w:rPr>
      </w:pPr>
      <w:r>
        <w:rPr>
          <w:rFonts w:hint="eastAsia"/>
          <w:color w:val="auto"/>
          <w:highlight w:val="none"/>
        </w:rPr>
        <w:t>（1）《中华人民共和国政府采购法实施条例》</w:t>
      </w:r>
    </w:p>
    <w:p w14:paraId="4F22C68C">
      <w:pPr>
        <w:pStyle w:val="35"/>
        <w:ind w:firstLine="480" w:firstLineChars="200"/>
        <w:rPr>
          <w:rFonts w:hint="eastAsia"/>
          <w:color w:val="auto"/>
          <w:highlight w:val="none"/>
        </w:rPr>
      </w:pPr>
      <w:r>
        <w:rPr>
          <w:rFonts w:hint="eastAsia"/>
          <w:color w:val="auto"/>
          <w:highlight w:val="none"/>
        </w:rPr>
        <w:t>第七十二条 供应商有下列情形之一的，依照政府采购法第七十七条第一款的规定追究法律责任：……</w:t>
      </w:r>
    </w:p>
    <w:p w14:paraId="650C7820">
      <w:pPr>
        <w:pStyle w:val="35"/>
        <w:ind w:firstLine="480" w:firstLineChars="200"/>
        <w:rPr>
          <w:rFonts w:hint="eastAsia"/>
          <w:color w:val="auto"/>
          <w:highlight w:val="none"/>
        </w:rPr>
      </w:pPr>
      <w:r>
        <w:rPr>
          <w:rFonts w:hint="eastAsia"/>
          <w:color w:val="auto"/>
          <w:highlight w:val="none"/>
        </w:rPr>
        <w:t>（二）中标或者成交后无正当理由拒不与采购人签订政府采购合同；……</w:t>
      </w:r>
    </w:p>
    <w:p w14:paraId="12E75C86">
      <w:pPr>
        <w:pStyle w:val="35"/>
        <w:ind w:firstLine="480" w:firstLineChars="200"/>
        <w:rPr>
          <w:rFonts w:hint="eastAsia"/>
          <w:color w:val="auto"/>
          <w:highlight w:val="none"/>
        </w:rPr>
      </w:pPr>
      <w:r>
        <w:rPr>
          <w:rFonts w:hint="eastAsia"/>
          <w:color w:val="auto"/>
          <w:highlight w:val="none"/>
        </w:rPr>
        <w:t>（2）《中华人民共和国政府采购法》</w:t>
      </w:r>
    </w:p>
    <w:p w14:paraId="66DAE564">
      <w:pPr>
        <w:pStyle w:val="35"/>
        <w:ind w:firstLine="480" w:firstLineChars="200"/>
        <w:rPr>
          <w:rFonts w:hint="eastAsia"/>
          <w:color w:val="auto"/>
          <w:highlight w:val="none"/>
        </w:rPr>
      </w:pPr>
      <w:r>
        <w:rPr>
          <w:rFonts w:hint="eastAsia"/>
          <w:color w:val="auto"/>
          <w:highlight w:val="none"/>
        </w:rPr>
        <w:t>第七十七条 供应商有下列情形之一的，处以采购金额千分之五以上千分之十一下的罚款，列入不良行为记录名单，在一至三年内禁止参加</w:t>
      </w:r>
      <w:r>
        <w:rPr>
          <w:rFonts w:hint="eastAsia"/>
          <w:color w:val="auto"/>
          <w:highlight w:val="none"/>
          <w:lang w:val="en-US" w:eastAsia="zh-CN"/>
        </w:rPr>
        <w:t>本单位</w:t>
      </w:r>
      <w:r>
        <w:rPr>
          <w:rFonts w:hint="eastAsia"/>
          <w:color w:val="auto"/>
          <w:highlight w:val="none"/>
        </w:rPr>
        <w:t>采购活动，有违法所得的，并处没收违法所得，情节严重的，由工商行政管理机关吊销营业执照；构成犯罪的，依法追究刑事责任：……</w:t>
      </w:r>
    </w:p>
    <w:p w14:paraId="0A7501D0">
      <w:pPr>
        <w:pStyle w:val="35"/>
        <w:ind w:firstLine="480" w:firstLineChars="200"/>
        <w:rPr>
          <w:rFonts w:hint="eastAsia"/>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）第五十四条 成交供应商有下列情形之一的，责令限期整改，情节严重的，列入不良行为记录名单，在1至3年内禁止参加政府采购活动，并予以通报：……</w:t>
      </w:r>
    </w:p>
    <w:p w14:paraId="6708DC75">
      <w:pPr>
        <w:pStyle w:val="35"/>
        <w:ind w:firstLine="480" w:firstLineChars="200"/>
        <w:rPr>
          <w:rFonts w:hint="eastAsia"/>
          <w:color w:val="auto"/>
          <w:highlight w:val="none"/>
        </w:rPr>
      </w:pPr>
      <w:r>
        <w:rPr>
          <w:rFonts w:hint="eastAsia"/>
          <w:color w:val="auto"/>
          <w:highlight w:val="none"/>
        </w:rPr>
        <w:t>（二）成交后无正当理由不与采购人签订合同的；……</w:t>
      </w:r>
    </w:p>
    <w:p w14:paraId="6844E425">
      <w:pPr>
        <w:pStyle w:val="35"/>
        <w:ind w:firstLine="480" w:firstLineChars="200"/>
        <w:rPr>
          <w:color w:val="auto"/>
          <w:highlight w:val="none"/>
        </w:rPr>
      </w:pPr>
    </w:p>
    <w:p w14:paraId="775193CF">
      <w:pPr>
        <w:pStyle w:val="4"/>
        <w:spacing w:before="156" w:beforeLines="50" w:after="156" w:afterLines="50" w:line="560" w:lineRule="exact"/>
        <w:jc w:val="center"/>
        <w:rPr>
          <w:rFonts w:ascii="宋体" w:hAnsi="宋体" w:eastAsia="宋体" w:cs="宋体"/>
          <w:color w:val="auto"/>
          <w:sz w:val="24"/>
          <w:szCs w:val="24"/>
          <w:highlight w:val="none"/>
        </w:rPr>
      </w:pPr>
      <w:bookmarkStart w:id="48" w:name="_Toc8827"/>
      <w:bookmarkStart w:id="49" w:name="_Toc28309"/>
      <w:r>
        <w:rPr>
          <w:rFonts w:hint="eastAsia" w:ascii="宋体" w:hAnsi="宋体" w:eastAsia="宋体" w:cs="宋体"/>
          <w:color w:val="auto"/>
          <w:sz w:val="24"/>
          <w:szCs w:val="24"/>
          <w:highlight w:val="none"/>
        </w:rPr>
        <w:t>（八）澄清及变更</w:t>
      </w:r>
      <w:bookmarkEnd w:id="48"/>
      <w:bookmarkEnd w:id="49"/>
    </w:p>
    <w:p w14:paraId="4CE7093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询价文件如有澄清及变更，将以网上公告形式发布，请供应商及时关注。</w:t>
      </w:r>
    </w:p>
    <w:p w14:paraId="32372D1F">
      <w:pPr>
        <w:pStyle w:val="4"/>
        <w:spacing w:before="156" w:beforeLines="50" w:after="156" w:afterLines="50" w:line="560" w:lineRule="exact"/>
        <w:jc w:val="center"/>
        <w:rPr>
          <w:rFonts w:ascii="宋体" w:hAnsi="宋体" w:eastAsia="宋体" w:cs="宋体"/>
          <w:color w:val="auto"/>
          <w:sz w:val="24"/>
          <w:szCs w:val="24"/>
          <w:highlight w:val="none"/>
        </w:rPr>
      </w:pPr>
      <w:bookmarkStart w:id="50" w:name="_Toc20370"/>
      <w:bookmarkStart w:id="51" w:name="_Toc3341"/>
      <w:r>
        <w:rPr>
          <w:rFonts w:hint="eastAsia" w:ascii="宋体" w:hAnsi="宋体" w:eastAsia="宋体" w:cs="宋体"/>
          <w:color w:val="auto"/>
          <w:sz w:val="24"/>
          <w:szCs w:val="24"/>
          <w:highlight w:val="none"/>
        </w:rPr>
        <w:t>（九）验收</w:t>
      </w:r>
      <w:bookmarkEnd w:id="50"/>
      <w:bookmarkEnd w:id="51"/>
    </w:p>
    <w:p w14:paraId="7017C6F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1、采购人验收时，应成立三人以上验收小组，明确责任，严格依照采购文件、成交通知书、采购合同及相关验收规范进行核对、验收，形成验收结论，并出具书面验收报告。</w:t>
      </w:r>
    </w:p>
    <w:p w14:paraId="3FB4B09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、涉及安全、消防、环保等其他需要由质检或行业主管部门进行验收的项目，必须邀请相关部门或相关专家参与验收。</w:t>
      </w:r>
    </w:p>
    <w:p w14:paraId="601EDC28">
      <w:pPr>
        <w:pStyle w:val="4"/>
        <w:spacing w:before="156" w:beforeLines="50" w:after="156" w:afterLines="50" w:line="560" w:lineRule="exact"/>
        <w:ind w:firstLine="482" w:firstLineChars="200"/>
        <w:jc w:val="center"/>
        <w:rPr>
          <w:rFonts w:ascii="宋体" w:hAnsi="宋体" w:eastAsia="宋体" w:cs="宋体"/>
          <w:color w:val="auto"/>
          <w:sz w:val="24"/>
          <w:szCs w:val="24"/>
          <w:highlight w:val="none"/>
        </w:rPr>
      </w:pPr>
      <w:bookmarkStart w:id="52" w:name="_Toc21742"/>
      <w:bookmarkStart w:id="53" w:name="_Toc31380"/>
      <w:r>
        <w:rPr>
          <w:rFonts w:hint="eastAsia" w:ascii="宋体" w:hAnsi="宋体" w:eastAsia="宋体" w:cs="宋体"/>
          <w:color w:val="auto"/>
          <w:sz w:val="24"/>
          <w:szCs w:val="24"/>
          <w:highlight w:val="none"/>
        </w:rPr>
        <w:t>（十）质疑</w:t>
      </w:r>
      <w:bookmarkEnd w:id="52"/>
      <w:bookmarkEnd w:id="53"/>
    </w:p>
    <w:p w14:paraId="3FC0E0E5">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1、质疑人认为</w:t>
      </w:r>
      <w:r>
        <w:rPr>
          <w:rFonts w:hint="eastAsia" w:ascii="宋体" w:hAnsi="宋体"/>
          <w:bCs/>
          <w:color w:val="auto"/>
          <w:sz w:val="24"/>
          <w:highlight w:val="none"/>
          <w:lang w:val="en-US" w:eastAsia="zh-CN"/>
        </w:rPr>
        <w:t>成交</w:t>
      </w:r>
      <w:r>
        <w:rPr>
          <w:rFonts w:hint="eastAsia" w:ascii="宋体" w:hAnsi="宋体"/>
          <w:bCs/>
          <w:color w:val="auto"/>
          <w:sz w:val="24"/>
          <w:highlight w:val="none"/>
        </w:rPr>
        <w:t>结果使自己的权益受到损害的，可以向采购人及采购代理机构提出质疑。质疑实行实名制，应当有具体的事项及根据，不得进行虚假、恶意质疑，</w:t>
      </w:r>
      <w:r>
        <w:rPr>
          <w:rFonts w:hint="eastAsia" w:ascii="宋体" w:hAnsi="宋体"/>
          <w:bCs/>
          <w:color w:val="auto"/>
          <w:sz w:val="24"/>
          <w:highlight w:val="none"/>
          <w:lang w:val="en-US" w:eastAsia="zh-CN"/>
        </w:rPr>
        <w:t>扰乱采购</w:t>
      </w:r>
      <w:r>
        <w:rPr>
          <w:rFonts w:hint="eastAsia" w:ascii="宋体" w:hAnsi="宋体"/>
          <w:bCs/>
          <w:color w:val="auto"/>
          <w:sz w:val="24"/>
          <w:highlight w:val="none"/>
        </w:rPr>
        <w:t>活动的正常工作秩序。</w:t>
      </w:r>
    </w:p>
    <w:p w14:paraId="07D9B854">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 xml:space="preserve">2、质疑应在规定时限内提出： </w:t>
      </w:r>
    </w:p>
    <w:p w14:paraId="40A34FA2">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对采购</w:t>
      </w:r>
      <w:r>
        <w:rPr>
          <w:rFonts w:hint="eastAsia" w:ascii="宋体" w:hAnsi="宋体"/>
          <w:bCs/>
          <w:color w:val="auto"/>
          <w:sz w:val="24"/>
          <w:highlight w:val="none"/>
          <w:lang w:val="en-US" w:eastAsia="zh-CN"/>
        </w:rPr>
        <w:t>成交</w:t>
      </w:r>
      <w:r>
        <w:rPr>
          <w:rFonts w:hint="eastAsia" w:ascii="宋体" w:hAnsi="宋体"/>
          <w:bCs/>
          <w:color w:val="auto"/>
          <w:sz w:val="24"/>
          <w:highlight w:val="none"/>
        </w:rPr>
        <w:t>结果的质疑，应在</w:t>
      </w:r>
      <w:r>
        <w:rPr>
          <w:rFonts w:hint="eastAsia" w:ascii="宋体" w:hAnsi="宋体"/>
          <w:bCs/>
          <w:color w:val="auto"/>
          <w:sz w:val="24"/>
          <w:highlight w:val="none"/>
          <w:lang w:val="en-US" w:eastAsia="zh-CN"/>
        </w:rPr>
        <w:t>成交</w:t>
      </w:r>
      <w:r>
        <w:rPr>
          <w:rFonts w:hint="eastAsia" w:ascii="宋体" w:hAnsi="宋体"/>
          <w:bCs/>
          <w:color w:val="auto"/>
          <w:sz w:val="24"/>
          <w:highlight w:val="none"/>
        </w:rPr>
        <w:t>结果公布之日起七个工作日内提出。</w:t>
      </w:r>
    </w:p>
    <w:p w14:paraId="460545DD">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3、质疑应以书面形式实名提出，书面质疑材料应当包括以下内容：</w:t>
      </w:r>
    </w:p>
    <w:p w14:paraId="4FF8B4C6">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3.1质疑人的名称、地址、有效联系方式；</w:t>
      </w:r>
    </w:p>
    <w:p w14:paraId="32902D79">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3.2项目名称、项目编号、包别号（如有）；</w:t>
      </w:r>
    </w:p>
    <w:p w14:paraId="10D832E3">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3.3被质疑人名称；</w:t>
      </w:r>
    </w:p>
    <w:p w14:paraId="1BCB51C7">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3.4具体的质疑事项、基本事实及必要的证明材料；</w:t>
      </w:r>
    </w:p>
    <w:p w14:paraId="23544BE3">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3.5明确的请求及主张；</w:t>
      </w:r>
    </w:p>
    <w:p w14:paraId="5E0BDFFE">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3.6提起质疑的日期。</w:t>
      </w:r>
    </w:p>
    <w:p w14:paraId="04A32FA6">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质疑人为法人或者其他组织的，应当由法定代表人或其委托代理人（需有委托授权书）签字并加盖公章。</w:t>
      </w:r>
    </w:p>
    <w:p w14:paraId="3857D9CC">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质疑人需要修改、补充质疑材料的，应当在质疑期内提交修改或补充材料。</w:t>
      </w:r>
    </w:p>
    <w:p w14:paraId="7F791313">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4、有下列情形之一的，不予受理：</w:t>
      </w:r>
    </w:p>
    <w:p w14:paraId="4E4FEF46">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4.1提起质疑的主体不是参与该采购项目活动的供应商；</w:t>
      </w:r>
    </w:p>
    <w:p w14:paraId="27727F5F">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4.2提起质疑的时间超过规定时限的；</w:t>
      </w:r>
    </w:p>
    <w:p w14:paraId="4EF729AA">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4.3质疑材料不完整的；</w:t>
      </w:r>
    </w:p>
    <w:p w14:paraId="2B09C17D">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4.4质疑事项含有主观猜测等内容且未提供有效线索、难以查证的；</w:t>
      </w:r>
    </w:p>
    <w:p w14:paraId="2709A5B9">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4.5对其他投标供应商的投标文件详细内容质疑，无法提供合法来源渠道的；</w:t>
      </w:r>
    </w:p>
    <w:p w14:paraId="1F78AB2B">
      <w:pPr>
        <w:widowControl/>
        <w:spacing w:line="360" w:lineRule="auto"/>
        <w:ind w:firstLine="480" w:firstLineChars="200"/>
        <w:jc w:val="left"/>
        <w:rPr>
          <w:rFonts w:ascii="仿宋_GB2312" w:hAnsi="宋体" w:eastAsia="仿宋_GB2312" w:cs="宋体"/>
          <w:color w:val="auto"/>
          <w:kern w:val="0"/>
          <w:sz w:val="24"/>
          <w:szCs w:val="24"/>
          <w:highlight w:val="none"/>
        </w:rPr>
      </w:pPr>
      <w:r>
        <w:rPr>
          <w:rFonts w:hint="eastAsia" w:ascii="宋体" w:hAnsi="宋体" w:cs="宋体"/>
          <w:color w:val="auto"/>
          <w:kern w:val="0"/>
          <w:sz w:val="24"/>
          <w:szCs w:val="24"/>
          <w:highlight w:val="none"/>
        </w:rPr>
        <w:t>4.6质疑事项已进入投诉处理、行政复议或行政诉讼程序的。</w:t>
      </w:r>
    </w:p>
    <w:p w14:paraId="338399A5">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5、经审查符合质疑条件的，自收到质疑之日起即为受理。采购人及采购代理机构将在质疑受理后7个工作日内作出答复或相关处理决定，并以书面形式通知质疑人，答复的内容不得涉及商业秘密。</w:t>
      </w:r>
    </w:p>
    <w:p w14:paraId="3BEBAFF6">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6、质疑人在</w:t>
      </w:r>
      <w:r>
        <w:rPr>
          <w:rFonts w:hint="eastAsia" w:ascii="宋体" w:hAnsi="宋体"/>
          <w:bCs/>
          <w:color w:val="auto"/>
          <w:sz w:val="24"/>
          <w:highlight w:val="none"/>
          <w:lang w:val="en-US" w:eastAsia="zh-CN"/>
        </w:rPr>
        <w:t xml:space="preserve"> </w:t>
      </w:r>
      <w:r>
        <w:rPr>
          <w:rFonts w:hint="eastAsia" w:ascii="宋体" w:hAnsi="宋体"/>
          <w:bCs/>
          <w:color w:val="auto"/>
          <w:sz w:val="24"/>
          <w:highlight w:val="none"/>
        </w:rPr>
        <w:t>关监督管理部门提起投诉。</w:t>
      </w:r>
    </w:p>
    <w:p w14:paraId="31318BA2">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质疑人应在答复期满后十五个工作日内提起投诉。</w:t>
      </w:r>
    </w:p>
    <w:p w14:paraId="222ECE93">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7、质疑人有下列情形之一的，属于虚假、恶意质疑，将报相关监管部门予以处理。</w:t>
      </w:r>
    </w:p>
    <w:p w14:paraId="0F64015F">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7.1一年内三次以上质疑均查无实据的；</w:t>
      </w:r>
    </w:p>
    <w:p w14:paraId="5294758C">
      <w:pPr>
        <w:spacing w:line="360" w:lineRule="auto"/>
        <w:ind w:firstLine="480" w:firstLineChars="200"/>
        <w:rPr>
          <w:rFonts w:hint="eastAsia" w:ascii="宋体" w:hAnsi="宋体"/>
          <w:color w:val="auto"/>
          <w:sz w:val="24"/>
          <w:highlight w:val="none"/>
        </w:rPr>
      </w:pPr>
      <w:r>
        <w:rPr>
          <w:rFonts w:hint="eastAsia" w:ascii="宋体" w:hAnsi="宋体"/>
          <w:bCs/>
          <w:color w:val="auto"/>
          <w:sz w:val="24"/>
          <w:highlight w:val="none"/>
        </w:rPr>
        <w:t>7.2捏造事实恶意诬陷他人、有意提供虚假质疑材料的</w:t>
      </w:r>
      <w:r>
        <w:rPr>
          <w:rFonts w:hint="eastAsia" w:ascii="宋体" w:hAnsi="宋体"/>
          <w:color w:val="auto"/>
          <w:sz w:val="24"/>
          <w:highlight w:val="none"/>
        </w:rPr>
        <w:t>或者通过非法手段获取材料的。</w:t>
      </w:r>
    </w:p>
    <w:p w14:paraId="4C2DCC1A">
      <w:pPr>
        <w:pStyle w:val="35"/>
        <w:numPr>
          <w:ilvl w:val="0"/>
          <w:numId w:val="4"/>
        </w:numPr>
        <w:ind w:firstLine="480" w:firstLineChars="200"/>
        <w:rPr>
          <w:rFonts w:hint="eastAsia" w:ascii="宋体" w:hAnsi="宋体"/>
          <w:color w:val="auto"/>
          <w:highlight w:val="none"/>
        </w:rPr>
      </w:pPr>
      <w:r>
        <w:rPr>
          <w:rFonts w:hint="eastAsia" w:ascii="宋体" w:hAnsi="宋体"/>
          <w:color w:val="auto"/>
          <w:highlight w:val="none"/>
        </w:rPr>
        <w:t>其他文件未详尽列出内容均应遵循中华人民共和国境内相关法律法规。</w:t>
      </w:r>
    </w:p>
    <w:p w14:paraId="14F9EF12">
      <w:pPr>
        <w:rPr>
          <w:rFonts w:hint="eastAsia" w:ascii="宋体" w:hAnsi="宋体"/>
          <w:color w:val="auto"/>
          <w:highlight w:val="none"/>
        </w:rPr>
      </w:pPr>
    </w:p>
    <w:p w14:paraId="6070A6EC">
      <w:pPr>
        <w:rPr>
          <w:rFonts w:hint="eastAsia" w:ascii="宋体" w:hAnsi="宋体"/>
          <w:color w:val="auto"/>
          <w:highlight w:val="none"/>
        </w:rPr>
      </w:pPr>
    </w:p>
    <w:p w14:paraId="7456A5E9">
      <w:pPr>
        <w:widowControl w:val="0"/>
        <w:numPr>
          <w:ilvl w:val="0"/>
          <w:numId w:val="0"/>
        </w:numPr>
        <w:jc w:val="both"/>
        <w:rPr>
          <w:rFonts w:hint="eastAsia"/>
        </w:rPr>
      </w:pPr>
    </w:p>
    <w:p w14:paraId="6BE9C54A">
      <w:pPr>
        <w:widowControl w:val="0"/>
        <w:numPr>
          <w:ilvl w:val="0"/>
          <w:numId w:val="0"/>
        </w:numPr>
        <w:jc w:val="both"/>
        <w:rPr>
          <w:rFonts w:hint="eastAsia"/>
        </w:rPr>
      </w:pPr>
    </w:p>
    <w:p w14:paraId="6CF9093E">
      <w:pPr>
        <w:widowControl w:val="0"/>
        <w:numPr>
          <w:ilvl w:val="0"/>
          <w:numId w:val="0"/>
        </w:numPr>
        <w:jc w:val="both"/>
        <w:rPr>
          <w:rFonts w:hint="eastAsia"/>
        </w:rPr>
      </w:pPr>
    </w:p>
    <w:p w14:paraId="6D5F4865">
      <w:pPr>
        <w:widowControl w:val="0"/>
        <w:numPr>
          <w:ilvl w:val="0"/>
          <w:numId w:val="0"/>
        </w:numPr>
        <w:jc w:val="both"/>
        <w:rPr>
          <w:rFonts w:hint="eastAsia"/>
        </w:rPr>
      </w:pPr>
    </w:p>
    <w:p w14:paraId="4D22D5FD">
      <w:pPr>
        <w:widowControl w:val="0"/>
        <w:numPr>
          <w:ilvl w:val="0"/>
          <w:numId w:val="0"/>
        </w:numPr>
        <w:jc w:val="both"/>
        <w:rPr>
          <w:rFonts w:hint="eastAsia"/>
        </w:rPr>
      </w:pPr>
    </w:p>
    <w:p w14:paraId="566B6637">
      <w:pPr>
        <w:widowControl w:val="0"/>
        <w:numPr>
          <w:ilvl w:val="0"/>
          <w:numId w:val="0"/>
        </w:numPr>
        <w:jc w:val="both"/>
        <w:rPr>
          <w:rFonts w:hint="eastAsia"/>
        </w:rPr>
      </w:pPr>
    </w:p>
    <w:p w14:paraId="1C5CFC69">
      <w:pPr>
        <w:rPr>
          <w:rFonts w:hint="eastAsia" w:ascii="宋体" w:hAnsi="宋体" w:eastAsia="宋体" w:cs="宋体"/>
          <w:color w:val="auto"/>
          <w:szCs w:val="32"/>
          <w:highlight w:val="none"/>
          <w:lang w:val="en-US" w:eastAsia="zh-CN"/>
        </w:rPr>
      </w:pPr>
      <w:bookmarkStart w:id="54" w:name="_Toc7121"/>
      <w:bookmarkStart w:id="55" w:name="_Toc216158630"/>
    </w:p>
    <w:p w14:paraId="7CEDAC90">
      <w:pPr>
        <w:rPr>
          <w:rFonts w:hint="eastAsia" w:ascii="宋体" w:hAnsi="宋体" w:eastAsia="宋体" w:cs="宋体"/>
          <w:b/>
          <w:color w:val="auto"/>
          <w:kern w:val="0"/>
          <w:sz w:val="32"/>
          <w:szCs w:val="32"/>
          <w:lang w:val="en-US" w:eastAsia="zh-CN" w:bidi="ar-SA"/>
        </w:rPr>
      </w:pPr>
      <w:r>
        <w:rPr>
          <w:rFonts w:hint="eastAsia" w:ascii="宋体" w:hAnsi="宋体" w:eastAsia="宋体" w:cs="宋体"/>
          <w:b/>
          <w:color w:val="auto"/>
          <w:kern w:val="0"/>
          <w:sz w:val="32"/>
          <w:szCs w:val="32"/>
          <w:lang w:val="en-US" w:eastAsia="zh-CN" w:bidi="ar-SA"/>
        </w:rPr>
        <w:br w:type="page"/>
      </w:r>
    </w:p>
    <w:p w14:paraId="4643E54A">
      <w:pPr>
        <w:pStyle w:val="4"/>
        <w:numPr>
          <w:ilvl w:val="0"/>
          <w:numId w:val="0"/>
        </w:numPr>
        <w:jc w:val="center"/>
        <w:rPr>
          <w:rFonts w:hint="eastAsia" w:ascii="宋体" w:hAnsi="宋体" w:eastAsia="宋体" w:cs="宋体"/>
          <w:color w:val="auto"/>
          <w:szCs w:val="32"/>
          <w:highlight w:val="none"/>
        </w:rPr>
      </w:pPr>
      <w:r>
        <w:rPr>
          <w:rFonts w:hint="eastAsia" w:ascii="宋体" w:hAnsi="宋体" w:eastAsia="宋体" w:cs="宋体"/>
          <w:b/>
          <w:color w:val="auto"/>
          <w:kern w:val="0"/>
          <w:sz w:val="32"/>
          <w:szCs w:val="32"/>
          <w:lang w:val="en-US" w:eastAsia="zh-CN" w:bidi="ar-SA"/>
        </w:rPr>
        <w:t>二、</w:t>
      </w:r>
      <w:r>
        <w:rPr>
          <w:rFonts w:hint="eastAsia" w:ascii="宋体" w:hAnsi="宋体" w:eastAsia="宋体" w:cs="宋体"/>
          <w:color w:val="auto"/>
          <w:szCs w:val="32"/>
          <w:highlight w:val="none"/>
        </w:rPr>
        <w:t>采购合同</w:t>
      </w:r>
      <w:bookmarkEnd w:id="54"/>
      <w:bookmarkEnd w:id="55"/>
      <w:bookmarkStart w:id="56" w:name="_Toc363199273"/>
    </w:p>
    <w:p w14:paraId="21CC1225">
      <w:pPr>
        <w:spacing w:line="360" w:lineRule="auto"/>
        <w:jc w:val="center"/>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（实行总价合同，甲乙双方自行拟定）</w:t>
      </w:r>
    </w:p>
    <w:p w14:paraId="194070CB">
      <w:pPr>
        <w:jc w:val="center"/>
        <w:rPr>
          <w:rFonts w:hint="eastAsia" w:cs="宋体"/>
          <w:b/>
          <w:bCs/>
          <w:color w:val="auto"/>
          <w:sz w:val="30"/>
          <w:szCs w:val="30"/>
          <w:highlight w:val="none"/>
        </w:rPr>
      </w:pPr>
      <w:r>
        <w:rPr>
          <w:rFonts w:hint="eastAsia" w:cs="宋体"/>
          <w:color w:val="auto"/>
          <w:sz w:val="30"/>
          <w:szCs w:val="30"/>
          <w:highlight w:val="none"/>
        </w:rPr>
        <w:br w:type="page"/>
      </w:r>
      <w:bookmarkStart w:id="57" w:name="_Toc4725"/>
      <w:r>
        <w:rPr>
          <w:rFonts w:hint="eastAsia" w:cs="宋体"/>
          <w:b/>
          <w:bCs/>
          <w:color w:val="000000" w:themeColor="text1"/>
          <w:sz w:val="30"/>
          <w:szCs w:val="30"/>
          <w:highlight w:val="none"/>
          <w14:textFill>
            <w14:solidFill>
              <w14:schemeClr w14:val="tx1"/>
            </w14:solidFill>
          </w14:textFill>
        </w:rPr>
        <w:t>三、采购需求</w:t>
      </w:r>
      <w:bookmarkEnd w:id="57"/>
    </w:p>
    <w:bookmarkEnd w:id="56"/>
    <w:p w14:paraId="424ED70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cs="宋体"/>
          <w:b w:val="0"/>
          <w:bCs w:val="0"/>
          <w:color w:val="auto"/>
          <w:sz w:val="24"/>
          <w:szCs w:val="24"/>
          <w:highlight w:val="none"/>
          <w:lang w:val="en-US" w:eastAsia="zh-CN"/>
        </w:rPr>
      </w:pPr>
      <w:bookmarkStart w:id="58" w:name="_Toc1857"/>
      <w:bookmarkStart w:id="59" w:name="_Toc7184"/>
      <w:r>
        <w:rPr>
          <w:rFonts w:hint="eastAsia" w:ascii="宋体" w:hAnsi="宋体" w:cs="宋体"/>
          <w:b/>
          <w:bCs/>
          <w:color w:val="auto"/>
          <w:sz w:val="24"/>
          <w:szCs w:val="24"/>
          <w:highlight w:val="none"/>
          <w:lang w:val="en-US" w:eastAsia="zh-CN"/>
        </w:rPr>
        <w:t>一、项目概况</w:t>
      </w:r>
    </w:p>
    <w:p w14:paraId="40E33E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本工程位于六安市全民健身活动中心，主要内容为停车场地面破损修复，停车场路侧石修整，室内墙面修复，门及门套更换等，具体详见工程量清单。</w:t>
      </w:r>
    </w:p>
    <w:p w14:paraId="0E2DC04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cs="宋体"/>
          <w:sz w:val="24"/>
          <w:szCs w:val="24"/>
          <w:highlight w:val="none"/>
          <w:lang w:val="en-US" w:eastAsia="zh-CN"/>
        </w:rPr>
      </w:pPr>
      <w:r>
        <w:rPr>
          <w:rFonts w:hint="eastAsia" w:ascii="宋体" w:hAnsi="宋体" w:cs="宋体"/>
          <w:b/>
          <w:bCs/>
          <w:sz w:val="24"/>
          <w:szCs w:val="24"/>
          <w:highlight w:val="none"/>
          <w:lang w:val="en-US" w:eastAsia="zh-CN"/>
        </w:rPr>
        <w:t>二、工程量清单</w:t>
      </w:r>
    </w:p>
    <w:tbl>
      <w:tblPr>
        <w:tblStyle w:val="36"/>
        <w:tblW w:w="89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
        <w:gridCol w:w="798"/>
        <w:gridCol w:w="1828"/>
        <w:gridCol w:w="4142"/>
        <w:gridCol w:w="690"/>
        <w:gridCol w:w="1111"/>
      </w:tblGrid>
      <w:tr w14:paraId="5A5D7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26"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0D75A312">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79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37F33456">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182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FBDCF2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4142"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316625D6">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项目特征描述</w:t>
            </w:r>
          </w:p>
        </w:tc>
        <w:tc>
          <w:tcPr>
            <w:tcW w:w="69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A287627">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计量</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单位</w:t>
            </w:r>
          </w:p>
        </w:tc>
        <w:tc>
          <w:tcPr>
            <w:tcW w:w="1111"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3703F2A9">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r>
      <w:tr w14:paraId="4AA31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26"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4FB9F30B">
            <w:pPr>
              <w:jc w:val="center"/>
              <w:rPr>
                <w:rFonts w:hint="eastAsia" w:ascii="黑体" w:hAnsi="宋体" w:eastAsia="黑体" w:cs="黑体"/>
                <w:i w:val="0"/>
                <w:iCs w:val="0"/>
                <w:color w:val="000000"/>
                <w:sz w:val="21"/>
                <w:szCs w:val="21"/>
                <w:u w:val="none"/>
              </w:rPr>
            </w:pPr>
          </w:p>
        </w:tc>
        <w:tc>
          <w:tcPr>
            <w:tcW w:w="79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775AE9C">
            <w:pPr>
              <w:jc w:val="center"/>
              <w:rPr>
                <w:rFonts w:hint="eastAsia" w:ascii="黑体" w:hAnsi="宋体" w:eastAsia="黑体" w:cs="黑体"/>
                <w:i w:val="0"/>
                <w:iCs w:val="0"/>
                <w:color w:val="000000"/>
                <w:sz w:val="21"/>
                <w:szCs w:val="21"/>
                <w:u w:val="none"/>
              </w:rPr>
            </w:pPr>
          </w:p>
        </w:tc>
        <w:tc>
          <w:tcPr>
            <w:tcW w:w="182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16872D0">
            <w:pPr>
              <w:jc w:val="center"/>
              <w:rPr>
                <w:rFonts w:hint="eastAsia" w:ascii="黑体" w:hAnsi="宋体" w:eastAsia="黑体" w:cs="黑体"/>
                <w:i w:val="0"/>
                <w:iCs w:val="0"/>
                <w:color w:val="000000"/>
                <w:sz w:val="21"/>
                <w:szCs w:val="21"/>
                <w:u w:val="none"/>
              </w:rPr>
            </w:pPr>
          </w:p>
        </w:tc>
        <w:tc>
          <w:tcPr>
            <w:tcW w:w="4142"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A8AC027">
            <w:pPr>
              <w:jc w:val="center"/>
              <w:rPr>
                <w:rFonts w:hint="eastAsia" w:ascii="黑体" w:hAnsi="宋体" w:eastAsia="黑体" w:cs="黑体"/>
                <w:i w:val="0"/>
                <w:iCs w:val="0"/>
                <w:color w:val="000000"/>
                <w:sz w:val="21"/>
                <w:szCs w:val="21"/>
                <w:u w:val="none"/>
              </w:rPr>
            </w:pPr>
          </w:p>
        </w:tc>
        <w:tc>
          <w:tcPr>
            <w:tcW w:w="69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F7B2A3E">
            <w:pPr>
              <w:jc w:val="center"/>
              <w:rPr>
                <w:rFonts w:hint="eastAsia" w:ascii="黑体" w:hAnsi="宋体" w:eastAsia="黑体" w:cs="黑体"/>
                <w:i w:val="0"/>
                <w:iCs w:val="0"/>
                <w:color w:val="000000"/>
                <w:sz w:val="21"/>
                <w:szCs w:val="21"/>
                <w:u w:val="none"/>
              </w:rPr>
            </w:pPr>
          </w:p>
        </w:tc>
        <w:tc>
          <w:tcPr>
            <w:tcW w:w="111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0A6993B">
            <w:pPr>
              <w:jc w:val="center"/>
              <w:rPr>
                <w:rFonts w:hint="eastAsia" w:ascii="黑体" w:hAnsi="宋体" w:eastAsia="黑体" w:cs="黑体"/>
                <w:i w:val="0"/>
                <w:iCs w:val="0"/>
                <w:color w:val="000000"/>
                <w:sz w:val="21"/>
                <w:szCs w:val="21"/>
                <w:u w:val="none"/>
              </w:rPr>
            </w:pPr>
          </w:p>
        </w:tc>
      </w:tr>
      <w:tr w14:paraId="0F376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26"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363D2119">
            <w:pPr>
              <w:jc w:val="center"/>
              <w:rPr>
                <w:rFonts w:hint="eastAsia" w:ascii="黑体" w:hAnsi="宋体" w:eastAsia="黑体" w:cs="黑体"/>
                <w:i w:val="0"/>
                <w:iCs w:val="0"/>
                <w:color w:val="000000"/>
                <w:sz w:val="21"/>
                <w:szCs w:val="21"/>
                <w:u w:val="none"/>
              </w:rPr>
            </w:pPr>
          </w:p>
        </w:tc>
        <w:tc>
          <w:tcPr>
            <w:tcW w:w="79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CAED061">
            <w:pPr>
              <w:jc w:val="center"/>
              <w:rPr>
                <w:rFonts w:hint="eastAsia" w:ascii="黑体" w:hAnsi="宋体" w:eastAsia="黑体" w:cs="黑体"/>
                <w:i w:val="0"/>
                <w:iCs w:val="0"/>
                <w:color w:val="000000"/>
                <w:sz w:val="21"/>
                <w:szCs w:val="21"/>
                <w:u w:val="none"/>
              </w:rPr>
            </w:pPr>
          </w:p>
        </w:tc>
        <w:tc>
          <w:tcPr>
            <w:tcW w:w="182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7416A1B">
            <w:pPr>
              <w:jc w:val="center"/>
              <w:rPr>
                <w:rFonts w:hint="eastAsia" w:ascii="黑体" w:hAnsi="宋体" w:eastAsia="黑体" w:cs="黑体"/>
                <w:i w:val="0"/>
                <w:iCs w:val="0"/>
                <w:color w:val="000000"/>
                <w:sz w:val="21"/>
                <w:szCs w:val="21"/>
                <w:u w:val="none"/>
              </w:rPr>
            </w:pPr>
          </w:p>
        </w:tc>
        <w:tc>
          <w:tcPr>
            <w:tcW w:w="4142"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B3B202A">
            <w:pPr>
              <w:jc w:val="center"/>
              <w:rPr>
                <w:rFonts w:hint="eastAsia" w:ascii="黑体" w:hAnsi="宋体" w:eastAsia="黑体" w:cs="黑体"/>
                <w:i w:val="0"/>
                <w:iCs w:val="0"/>
                <w:color w:val="000000"/>
                <w:sz w:val="21"/>
                <w:szCs w:val="21"/>
                <w:u w:val="none"/>
              </w:rPr>
            </w:pPr>
          </w:p>
        </w:tc>
        <w:tc>
          <w:tcPr>
            <w:tcW w:w="69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D8570AF">
            <w:pPr>
              <w:jc w:val="center"/>
              <w:rPr>
                <w:rFonts w:hint="eastAsia" w:ascii="黑体" w:hAnsi="宋体" w:eastAsia="黑体" w:cs="黑体"/>
                <w:i w:val="0"/>
                <w:iCs w:val="0"/>
                <w:color w:val="000000"/>
                <w:sz w:val="21"/>
                <w:szCs w:val="21"/>
                <w:u w:val="none"/>
              </w:rPr>
            </w:pPr>
          </w:p>
        </w:tc>
        <w:tc>
          <w:tcPr>
            <w:tcW w:w="111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17DA75A">
            <w:pPr>
              <w:jc w:val="center"/>
              <w:rPr>
                <w:rFonts w:hint="eastAsia" w:ascii="黑体" w:hAnsi="宋体" w:eastAsia="黑体" w:cs="黑体"/>
                <w:i w:val="0"/>
                <w:iCs w:val="0"/>
                <w:color w:val="000000"/>
                <w:sz w:val="21"/>
                <w:szCs w:val="21"/>
                <w:u w:val="none"/>
              </w:rPr>
            </w:pPr>
          </w:p>
        </w:tc>
      </w:tr>
      <w:tr w14:paraId="62A7B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F529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2A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011605001001</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92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平面块料拆除</w:t>
            </w:r>
          </w:p>
        </w:tc>
        <w:tc>
          <w:tcPr>
            <w:tcW w:w="4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3E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1．部位：室外停车场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2．损坏石材地面拆除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3．含地面基层破除总厚度10cm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2D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3C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r w14:paraId="24D43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3D7B8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D5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011604001001</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B7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平面抹灰层拆除</w:t>
            </w:r>
          </w:p>
        </w:tc>
        <w:tc>
          <w:tcPr>
            <w:tcW w:w="4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C6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1．拆除部位：室外停车场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2．地面坑洼处铲除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3．含地面基层破除总厚度10cm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80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F0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9.68</w:t>
            </w:r>
          </w:p>
        </w:tc>
      </w:tr>
      <w:tr w14:paraId="0D1F8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2" w:hRule="atLeast"/>
          <w:jc w:val="center"/>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B881E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1C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011610001001</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3E7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门及门套拆除</w:t>
            </w:r>
          </w:p>
        </w:tc>
        <w:tc>
          <w:tcPr>
            <w:tcW w:w="4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79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1．部位：一层、二层、三层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2．木质门及门套拆除</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97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9C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30.49</w:t>
            </w:r>
          </w:p>
        </w:tc>
      </w:tr>
      <w:tr w14:paraId="141BE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1" w:hRule="atLeast"/>
          <w:jc w:val="center"/>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E03A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ED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011608002001</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DF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铲除涂料、裱糊面</w:t>
            </w:r>
          </w:p>
        </w:tc>
        <w:tc>
          <w:tcPr>
            <w:tcW w:w="4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C850">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部位：楼梯间、卫生间、</w:t>
            </w:r>
          </w:p>
          <w:p w14:paraId="6BAC54C7">
            <w:pPr>
              <w:keepNext w:val="0"/>
              <w:keepLines w:val="0"/>
              <w:widowControl/>
              <w:numPr>
                <w:numId w:val="0"/>
              </w:numPr>
              <w:suppressLineNumbers w:val="0"/>
              <w:jc w:val="left"/>
              <w:textAlignment w:val="center"/>
              <w:rPr>
                <w:rFonts w:hint="eastAsia" w:ascii="宋体" w:hAnsi="宋体" w:eastAsia="宋体" w:cs="宋体"/>
                <w:i w:val="0"/>
                <w:iCs w:val="0"/>
                <w:color w:val="000000"/>
                <w:sz w:val="21"/>
                <w:szCs w:val="21"/>
                <w:u w:val="none"/>
              </w:rPr>
            </w:pPr>
            <w:bookmarkStart w:id="88" w:name="_GoBack"/>
            <w:bookmarkEnd w:id="88"/>
            <w:r>
              <w:rPr>
                <w:rFonts w:hint="eastAsia" w:ascii="宋体" w:hAnsi="宋体" w:eastAsia="宋体" w:cs="宋体"/>
                <w:i w:val="0"/>
                <w:iCs w:val="0"/>
                <w:color w:val="000000"/>
                <w:kern w:val="0"/>
                <w:sz w:val="21"/>
                <w:szCs w:val="21"/>
                <w:u w:val="none"/>
                <w:lang w:val="en-US" w:eastAsia="zh-CN" w:bidi="ar"/>
              </w:rPr>
              <w:t>2．起皮脱落饰面铲除</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7A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25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9.45</w:t>
            </w:r>
          </w:p>
        </w:tc>
      </w:tr>
      <w:tr w14:paraId="198B3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jc w:val="center"/>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EAB3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59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WB011614004001</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22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建筑垃圾外运</w:t>
            </w:r>
          </w:p>
        </w:tc>
        <w:tc>
          <w:tcPr>
            <w:tcW w:w="4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78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1．建筑垃圾种类：施工过程中所产生的建筑垃圾装、运等一切费用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2．运距：自行踏勘现场综合考虑报价，</w:t>
            </w:r>
            <w:r>
              <w:rPr>
                <w:rFonts w:hint="eastAsia" w:ascii="宋体" w:hAnsi="宋体" w:cs="宋体"/>
                <w:i w:val="0"/>
                <w:iCs w:val="0"/>
                <w:color w:val="000000"/>
                <w:kern w:val="0"/>
                <w:sz w:val="21"/>
                <w:szCs w:val="21"/>
                <w:u w:val="none"/>
                <w:lang w:val="en-US" w:eastAsia="zh-CN" w:bidi="ar"/>
              </w:rPr>
              <w:t>成交</w:t>
            </w:r>
            <w:r>
              <w:rPr>
                <w:rFonts w:hint="eastAsia" w:ascii="宋体" w:hAnsi="宋体" w:eastAsia="宋体" w:cs="宋体"/>
                <w:i w:val="0"/>
                <w:iCs w:val="0"/>
                <w:color w:val="000000"/>
                <w:kern w:val="0"/>
                <w:sz w:val="21"/>
                <w:szCs w:val="21"/>
                <w:u w:val="none"/>
                <w:lang w:val="en-US" w:eastAsia="zh-CN" w:bidi="ar"/>
              </w:rPr>
              <w:t>后不予调整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EC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B5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6CEE6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A527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12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011101006001</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E3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地面找平层</w:t>
            </w:r>
          </w:p>
        </w:tc>
        <w:tc>
          <w:tcPr>
            <w:tcW w:w="4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B1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1．部位：停车场拆除地面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2．10cm厚C30砼</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96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32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39.68</w:t>
            </w:r>
          </w:p>
        </w:tc>
      </w:tr>
      <w:tr w14:paraId="1EDCC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6" w:hRule="atLeast"/>
          <w:jc w:val="center"/>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8221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55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040204004001</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9C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侧石修整</w:t>
            </w:r>
          </w:p>
        </w:tc>
        <w:tc>
          <w:tcPr>
            <w:tcW w:w="4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C7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1．工程部位：停车场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2．石质侧石修整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3．含侧石混凝土垫层</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11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EF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80.00</w:t>
            </w:r>
          </w:p>
        </w:tc>
      </w:tr>
      <w:tr w14:paraId="4EDFD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1F7A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87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010802001001</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3B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铝合金平开门</w:t>
            </w:r>
          </w:p>
        </w:tc>
        <w:tc>
          <w:tcPr>
            <w:tcW w:w="4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83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1．门名称、代号及洞口尺寸：铝合金平开门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2．门材质：断桥隔热铝合金平开门，型材厚2.20mm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3．玻璃品种、厚度：钢化玻璃5Low-E+9A+5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4．含门套、把手、五金等配件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9F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2D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12.13</w:t>
            </w:r>
          </w:p>
        </w:tc>
      </w:tr>
      <w:tr w14:paraId="25507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3" w:hRule="atLeast"/>
          <w:jc w:val="center"/>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18F1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CF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010808001001</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33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不锈钢门套</w:t>
            </w:r>
          </w:p>
        </w:tc>
        <w:tc>
          <w:tcPr>
            <w:tcW w:w="4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0C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1．部位：门套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2．1.2厚拉丝不锈钢包边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3．18mm厚细木工板打底</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8A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64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14.10</w:t>
            </w:r>
          </w:p>
        </w:tc>
      </w:tr>
      <w:tr w14:paraId="65671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jc w:val="center"/>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D2B3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B3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011406003001</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AB9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满刮腻子</w:t>
            </w:r>
          </w:p>
        </w:tc>
        <w:tc>
          <w:tcPr>
            <w:tcW w:w="4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D3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1．部位：楼梯间、卫生间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2．满刮腻子两遍</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D0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BE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9.45</w:t>
            </w:r>
          </w:p>
        </w:tc>
      </w:tr>
      <w:tr w14:paraId="71E28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9" w:hRule="atLeast"/>
          <w:jc w:val="center"/>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AC46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6B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011406001001</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2B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抹灰面油漆</w:t>
            </w:r>
          </w:p>
        </w:tc>
        <w:tc>
          <w:tcPr>
            <w:tcW w:w="4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96C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1．部位：楼梯间、卫生间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2．乳胶漆一底两面</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D4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B4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9.45</w:t>
            </w:r>
          </w:p>
        </w:tc>
      </w:tr>
      <w:tr w14:paraId="2C189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6" w:hRule="atLeast"/>
          <w:jc w:val="center"/>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0F958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35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WB011703002001</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DF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装饰垂直运输</w:t>
            </w:r>
          </w:p>
        </w:tc>
        <w:tc>
          <w:tcPr>
            <w:tcW w:w="4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79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1．装饰垂直运输</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A6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9A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bl>
    <w:p w14:paraId="56A8D4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注：无施工图纸</w:t>
      </w:r>
    </w:p>
    <w:p w14:paraId="6A9EC6B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三、清单编制说明</w:t>
      </w:r>
    </w:p>
    <w:p w14:paraId="72DA76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编制依据</w:t>
      </w:r>
    </w:p>
    <w:p w14:paraId="03031D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1、根据业主要求及现场情况；</w:t>
      </w:r>
    </w:p>
    <w:p w14:paraId="160D78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2、2018版安徽省建设工程计价依据：《安徽省建设工程工程量清单计价办法》、《安徽省建设工程计价依据动态调整（第一期）定额》。</w:t>
      </w:r>
    </w:p>
    <w:p w14:paraId="626FBA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3、材料价格执行2025年第05期六安市信息价。信息价缺项的材料参照市场或市场询价的中等价计入；</w:t>
      </w:r>
    </w:p>
    <w:p w14:paraId="63F88D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4、工程取费按2018版安徽省建设工程计价依据：《安徽省建设工程费用定额》相应费率标准计取；</w:t>
      </w:r>
    </w:p>
    <w:p w14:paraId="0D496A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5、人工费工日单价按157.71元/工日计取；</w:t>
      </w:r>
    </w:p>
    <w:p w14:paraId="065E5C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6、税金：按税前造价的9%计取；</w:t>
      </w:r>
    </w:p>
    <w:p w14:paraId="15582D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cs="宋体"/>
          <w:bCs/>
          <w:sz w:val="24"/>
          <w:szCs w:val="24"/>
          <w:lang w:eastAsia="zh-CN"/>
        </w:rPr>
        <w:t>（</w:t>
      </w:r>
      <w:r>
        <w:rPr>
          <w:rFonts w:hint="eastAsia" w:ascii="宋体" w:hAnsi="宋体" w:eastAsia="宋体" w:cs="宋体"/>
          <w:bCs/>
          <w:sz w:val="24"/>
          <w:szCs w:val="24"/>
        </w:rPr>
        <w:t>三</w:t>
      </w:r>
      <w:r>
        <w:rPr>
          <w:rFonts w:hint="eastAsia" w:ascii="宋体" w:hAnsi="宋体" w:cs="宋体"/>
          <w:bCs/>
          <w:sz w:val="24"/>
          <w:szCs w:val="24"/>
          <w:lang w:eastAsia="zh-CN"/>
        </w:rPr>
        <w:t>）</w:t>
      </w:r>
      <w:r>
        <w:rPr>
          <w:rFonts w:hint="eastAsia" w:ascii="宋体" w:hAnsi="宋体" w:eastAsia="宋体" w:cs="宋体"/>
          <w:bCs/>
          <w:sz w:val="24"/>
          <w:szCs w:val="24"/>
        </w:rPr>
        <w:t>、清单说明：</w:t>
      </w:r>
    </w:p>
    <w:p w14:paraId="2A44CB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1、所有混凝土均使用商品混凝土、预拌砂浆。</w:t>
      </w:r>
    </w:p>
    <w:p w14:paraId="3780BB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2、投标人踏勘现场，应充分考虑各种因素：施工排水、施工临时便道、现场临时围墙拆除、临时道路或建筑物基础拆除、施工垃圾清运、回填土施工机械使用、已完工程保护措施等，</w:t>
      </w:r>
      <w:r>
        <w:rPr>
          <w:rFonts w:hint="eastAsia" w:ascii="宋体" w:hAnsi="宋体" w:cs="宋体"/>
          <w:bCs/>
          <w:sz w:val="24"/>
          <w:szCs w:val="24"/>
          <w:lang w:val="en-US" w:eastAsia="zh-CN"/>
        </w:rPr>
        <w:t>供应商</w:t>
      </w:r>
      <w:r>
        <w:rPr>
          <w:rFonts w:hint="eastAsia" w:ascii="宋体" w:hAnsi="宋体" w:eastAsia="宋体" w:cs="宋体"/>
          <w:bCs/>
          <w:sz w:val="24"/>
          <w:szCs w:val="24"/>
        </w:rPr>
        <w:t>自报费用，体现在总价中。</w:t>
      </w:r>
    </w:p>
    <w:p w14:paraId="0C644A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3、对于施工周边原有树木、电缆、杆、线、管井、道路、市政设施等进行保护，对施工破坏部分按原标准修复，费用分摊计入报价，中标后不得提出增加处理费用。</w:t>
      </w:r>
    </w:p>
    <w:p w14:paraId="636DA0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4、安装工程中所有墙面配管、设备安装清单编制按照各专业间配合施工考虑，涉及墙面凿槽、刨沟、凿孔（洞）、恢复，费用由施工单位自行考虑，工程量清单不单独列项，</w:t>
      </w:r>
      <w:r>
        <w:rPr>
          <w:rFonts w:hint="eastAsia" w:ascii="宋体" w:hAnsi="宋体" w:cs="宋体"/>
          <w:bCs/>
          <w:sz w:val="24"/>
          <w:szCs w:val="24"/>
          <w:lang w:val="en-US" w:eastAsia="zh-CN"/>
        </w:rPr>
        <w:t>成交</w:t>
      </w:r>
      <w:r>
        <w:rPr>
          <w:rFonts w:hint="eastAsia" w:ascii="宋体" w:hAnsi="宋体" w:eastAsia="宋体" w:cs="宋体"/>
          <w:bCs/>
          <w:sz w:val="24"/>
          <w:szCs w:val="24"/>
        </w:rPr>
        <w:t>后不再调整。安装工程各类管道配件（包含钢管沟槽配件）由</w:t>
      </w:r>
      <w:r>
        <w:rPr>
          <w:rFonts w:hint="eastAsia" w:ascii="宋体" w:hAnsi="宋体" w:cs="宋体"/>
          <w:bCs/>
          <w:sz w:val="24"/>
          <w:szCs w:val="24"/>
          <w:lang w:val="en-US" w:eastAsia="zh-CN"/>
        </w:rPr>
        <w:t>供应商</w:t>
      </w:r>
      <w:r>
        <w:rPr>
          <w:rFonts w:hint="eastAsia" w:ascii="宋体" w:hAnsi="宋体" w:eastAsia="宋体" w:cs="宋体"/>
          <w:bCs/>
          <w:sz w:val="24"/>
          <w:szCs w:val="24"/>
        </w:rPr>
        <w:t>综合考虑，</w:t>
      </w:r>
      <w:r>
        <w:rPr>
          <w:rFonts w:hint="eastAsia" w:ascii="宋体" w:hAnsi="宋体" w:cs="宋体"/>
          <w:bCs/>
          <w:sz w:val="24"/>
          <w:szCs w:val="24"/>
          <w:lang w:val="en-US" w:eastAsia="zh-CN"/>
        </w:rPr>
        <w:t>成交</w:t>
      </w:r>
      <w:r>
        <w:rPr>
          <w:rFonts w:hint="eastAsia" w:ascii="宋体" w:hAnsi="宋体" w:eastAsia="宋体" w:cs="宋体"/>
          <w:bCs/>
          <w:sz w:val="24"/>
          <w:szCs w:val="24"/>
        </w:rPr>
        <w:t>后不再调整。</w:t>
      </w:r>
    </w:p>
    <w:p w14:paraId="629D9A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Cs/>
          <w:sz w:val="24"/>
          <w:szCs w:val="24"/>
        </w:rPr>
        <w:t>5、</w:t>
      </w:r>
      <w:r>
        <w:rPr>
          <w:rFonts w:hint="eastAsia" w:ascii="宋体" w:hAnsi="宋体" w:cs="宋体"/>
          <w:bCs/>
          <w:sz w:val="24"/>
          <w:szCs w:val="24"/>
          <w:lang w:val="en-US" w:eastAsia="zh-CN"/>
        </w:rPr>
        <w:t>供应商</w:t>
      </w:r>
      <w:r>
        <w:rPr>
          <w:rFonts w:hint="eastAsia" w:ascii="宋体" w:hAnsi="宋体" w:eastAsia="宋体" w:cs="宋体"/>
          <w:bCs/>
          <w:sz w:val="24"/>
          <w:szCs w:val="24"/>
        </w:rPr>
        <w:t>自行考虑交叉施工中，施工工效差等各种周边环境影响施工不利因素，并充分体现在报价中，</w:t>
      </w:r>
      <w:r>
        <w:rPr>
          <w:rFonts w:hint="eastAsia" w:ascii="宋体" w:hAnsi="宋体" w:cs="宋体"/>
          <w:bCs/>
          <w:sz w:val="24"/>
          <w:szCs w:val="24"/>
          <w:lang w:val="en-US" w:eastAsia="zh-CN"/>
        </w:rPr>
        <w:t>成交</w:t>
      </w:r>
      <w:r>
        <w:rPr>
          <w:rFonts w:hint="eastAsia" w:ascii="宋体" w:hAnsi="宋体" w:eastAsia="宋体" w:cs="宋体"/>
          <w:bCs/>
          <w:sz w:val="24"/>
          <w:szCs w:val="24"/>
        </w:rPr>
        <w:t>后不再另计费用。</w:t>
      </w:r>
    </w:p>
    <w:p w14:paraId="6E32E6FF">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eastAsia="宋体" w:cs="宋体"/>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四、响应文件格式</w:t>
      </w:r>
      <w:bookmarkEnd w:id="58"/>
      <w:bookmarkEnd w:id="59"/>
    </w:p>
    <w:p w14:paraId="2FE936FD">
      <w:pPr>
        <w:spacing w:line="500" w:lineRule="exact"/>
        <w:ind w:firstLine="643" w:firstLineChars="200"/>
        <w:jc w:val="right"/>
        <w:rPr>
          <w:rFonts w:hint="default" w:ascii="宋体" w:hAnsi="宋体" w:eastAsia="宋体"/>
          <w:b/>
          <w:color w:val="auto"/>
          <w:sz w:val="32"/>
          <w:highlight w:val="none"/>
          <w:lang w:val="en-US" w:eastAsia="zh-CN"/>
        </w:rPr>
      </w:pPr>
      <w:r>
        <w:rPr>
          <w:rFonts w:hint="eastAsia" w:ascii="宋体" w:hAnsi="宋体"/>
          <w:b/>
          <w:color w:val="auto"/>
          <w:sz w:val="32"/>
          <w:highlight w:val="none"/>
          <w:lang w:val="en-US" w:eastAsia="zh-CN"/>
        </w:rPr>
        <w:t>正/副本</w:t>
      </w:r>
    </w:p>
    <w:p w14:paraId="7969F609">
      <w:pPr>
        <w:spacing w:line="500" w:lineRule="exact"/>
        <w:ind w:firstLine="643" w:firstLineChars="200"/>
        <w:jc w:val="center"/>
        <w:rPr>
          <w:rFonts w:ascii="宋体" w:hAnsi="宋体"/>
          <w:b/>
          <w:color w:val="auto"/>
          <w:sz w:val="32"/>
          <w:highlight w:val="none"/>
        </w:rPr>
      </w:pPr>
      <w:r>
        <w:rPr>
          <w:rFonts w:hint="eastAsia" w:ascii="宋体" w:hAnsi="宋体"/>
          <w:b/>
          <w:color w:val="auto"/>
          <w:sz w:val="32"/>
          <w:highlight w:val="none"/>
          <w:u w:val="single"/>
        </w:rPr>
        <w:t>　　　　　　　　　</w:t>
      </w:r>
      <w:r>
        <w:rPr>
          <w:rFonts w:hint="eastAsia" w:ascii="宋体" w:hAnsi="宋体"/>
          <w:b/>
          <w:color w:val="auto"/>
          <w:sz w:val="32"/>
          <w:highlight w:val="none"/>
        </w:rPr>
        <w:t>项目</w:t>
      </w:r>
    </w:p>
    <w:p w14:paraId="50DFF234">
      <w:pPr>
        <w:spacing w:line="900" w:lineRule="exact"/>
        <w:ind w:firstLine="1446" w:firstLineChars="200"/>
        <w:rPr>
          <w:rFonts w:ascii="宋体" w:hAnsi="宋体"/>
          <w:b/>
          <w:color w:val="auto"/>
          <w:sz w:val="72"/>
          <w:highlight w:val="none"/>
        </w:rPr>
      </w:pPr>
    </w:p>
    <w:p w14:paraId="007C4B68">
      <w:pPr>
        <w:spacing w:line="900" w:lineRule="exact"/>
        <w:jc w:val="center"/>
        <w:rPr>
          <w:rFonts w:ascii="宋体" w:hAnsi="宋体"/>
          <w:b/>
          <w:color w:val="auto"/>
          <w:sz w:val="72"/>
          <w:highlight w:val="none"/>
        </w:rPr>
      </w:pPr>
      <w:r>
        <w:rPr>
          <w:rFonts w:hint="eastAsia" w:ascii="宋体" w:hAnsi="宋体"/>
          <w:b/>
          <w:color w:val="auto"/>
          <w:sz w:val="72"/>
          <w:highlight w:val="none"/>
        </w:rPr>
        <w:t>响</w:t>
      </w:r>
    </w:p>
    <w:p w14:paraId="4172BCAC">
      <w:pPr>
        <w:spacing w:line="900" w:lineRule="exact"/>
        <w:ind w:firstLine="1446" w:firstLineChars="200"/>
        <w:jc w:val="center"/>
        <w:rPr>
          <w:rFonts w:ascii="宋体" w:hAnsi="宋体"/>
          <w:b/>
          <w:color w:val="auto"/>
          <w:sz w:val="72"/>
          <w:highlight w:val="none"/>
        </w:rPr>
      </w:pPr>
    </w:p>
    <w:p w14:paraId="66E7CAB9">
      <w:pPr>
        <w:spacing w:line="900" w:lineRule="exact"/>
        <w:jc w:val="center"/>
        <w:rPr>
          <w:rFonts w:ascii="宋体" w:hAnsi="宋体"/>
          <w:b/>
          <w:color w:val="auto"/>
          <w:sz w:val="72"/>
          <w:highlight w:val="none"/>
        </w:rPr>
      </w:pPr>
      <w:r>
        <w:rPr>
          <w:rFonts w:hint="eastAsia" w:ascii="宋体" w:hAnsi="宋体"/>
          <w:b/>
          <w:color w:val="auto"/>
          <w:sz w:val="72"/>
          <w:highlight w:val="none"/>
        </w:rPr>
        <w:t>应</w:t>
      </w:r>
    </w:p>
    <w:p w14:paraId="2B560EA1">
      <w:pPr>
        <w:spacing w:line="900" w:lineRule="exact"/>
        <w:ind w:firstLine="1446" w:firstLineChars="200"/>
        <w:jc w:val="center"/>
        <w:rPr>
          <w:rFonts w:ascii="宋体" w:hAnsi="宋体"/>
          <w:b/>
          <w:color w:val="auto"/>
          <w:sz w:val="72"/>
          <w:highlight w:val="none"/>
        </w:rPr>
      </w:pPr>
    </w:p>
    <w:p w14:paraId="47728D17">
      <w:pPr>
        <w:spacing w:line="900" w:lineRule="exact"/>
        <w:jc w:val="center"/>
        <w:rPr>
          <w:rFonts w:ascii="宋体" w:hAnsi="宋体"/>
          <w:b/>
          <w:color w:val="auto"/>
          <w:sz w:val="72"/>
          <w:highlight w:val="none"/>
        </w:rPr>
      </w:pPr>
      <w:r>
        <w:rPr>
          <w:rFonts w:hint="eastAsia" w:ascii="宋体" w:hAnsi="宋体"/>
          <w:b/>
          <w:color w:val="auto"/>
          <w:sz w:val="72"/>
          <w:highlight w:val="none"/>
        </w:rPr>
        <w:t>文</w:t>
      </w:r>
    </w:p>
    <w:p w14:paraId="3DB1579B">
      <w:pPr>
        <w:spacing w:line="900" w:lineRule="exact"/>
        <w:ind w:firstLine="1446" w:firstLineChars="200"/>
        <w:jc w:val="center"/>
        <w:rPr>
          <w:rFonts w:ascii="宋体" w:hAnsi="宋体"/>
          <w:b/>
          <w:color w:val="auto"/>
          <w:sz w:val="72"/>
          <w:highlight w:val="none"/>
        </w:rPr>
      </w:pPr>
    </w:p>
    <w:p w14:paraId="01FBAB13">
      <w:pPr>
        <w:jc w:val="center"/>
        <w:rPr>
          <w:rFonts w:ascii="宋体" w:hAnsi="宋体"/>
          <w:b/>
          <w:color w:val="auto"/>
          <w:sz w:val="72"/>
          <w:highlight w:val="none"/>
        </w:rPr>
      </w:pPr>
      <w:r>
        <w:rPr>
          <w:rFonts w:hint="eastAsia" w:ascii="宋体" w:hAnsi="宋体"/>
          <w:b/>
          <w:color w:val="auto"/>
          <w:sz w:val="72"/>
          <w:highlight w:val="none"/>
        </w:rPr>
        <w:t>件</w:t>
      </w:r>
    </w:p>
    <w:p w14:paraId="2E505EDB">
      <w:pPr>
        <w:spacing w:after="156" w:afterLines="50"/>
        <w:ind w:firstLine="1446" w:firstLineChars="200"/>
        <w:jc w:val="center"/>
        <w:rPr>
          <w:rFonts w:ascii="宋体" w:hAnsi="宋体"/>
          <w:b/>
          <w:color w:val="auto"/>
          <w:sz w:val="72"/>
          <w:highlight w:val="none"/>
        </w:rPr>
      </w:pPr>
    </w:p>
    <w:p w14:paraId="3176257C">
      <w:pPr>
        <w:spacing w:after="156" w:afterLines="50" w:line="500" w:lineRule="exact"/>
        <w:ind w:firstLine="1446" w:firstLineChars="200"/>
        <w:rPr>
          <w:rFonts w:ascii="宋体" w:hAnsi="宋体"/>
          <w:b/>
          <w:color w:val="auto"/>
          <w:sz w:val="72"/>
          <w:highlight w:val="none"/>
        </w:rPr>
      </w:pPr>
    </w:p>
    <w:p w14:paraId="165FE249">
      <w:pPr>
        <w:spacing w:after="156" w:afterLines="50" w:line="500" w:lineRule="exact"/>
        <w:ind w:firstLine="643" w:firstLineChars="200"/>
        <w:rPr>
          <w:rFonts w:ascii="宋体" w:hAnsi="宋体"/>
          <w:b/>
          <w:color w:val="auto"/>
          <w:sz w:val="32"/>
          <w:highlight w:val="none"/>
          <w:u w:val="single"/>
        </w:rPr>
      </w:pPr>
      <w:r>
        <w:rPr>
          <w:rFonts w:hint="eastAsia" w:ascii="宋体" w:hAnsi="宋体"/>
          <w:b/>
          <w:color w:val="auto"/>
          <w:sz w:val="32"/>
          <w:highlight w:val="none"/>
        </w:rPr>
        <w:t>供应商：</w:t>
      </w:r>
    </w:p>
    <w:p w14:paraId="27008E6C">
      <w:pPr>
        <w:spacing w:after="156" w:afterLines="50" w:line="500" w:lineRule="exact"/>
        <w:ind w:firstLine="643" w:firstLineChars="200"/>
        <w:jc w:val="center"/>
        <w:rPr>
          <w:rFonts w:ascii="宋体" w:hAnsi="宋体"/>
          <w:b/>
          <w:color w:val="auto"/>
          <w:sz w:val="32"/>
          <w:highlight w:val="none"/>
        </w:rPr>
      </w:pPr>
      <w:r>
        <w:rPr>
          <w:rFonts w:hint="eastAsia" w:ascii="宋体" w:hAnsi="宋体"/>
          <w:b/>
          <w:color w:val="auto"/>
          <w:sz w:val="32"/>
          <w:highlight w:val="none"/>
        </w:rPr>
        <w:t>年  月  日</w:t>
      </w:r>
    </w:p>
    <w:p w14:paraId="06C75CA1">
      <w:pPr>
        <w:spacing w:after="156" w:afterLines="50" w:line="500" w:lineRule="exact"/>
        <w:ind w:firstLine="643" w:firstLineChars="200"/>
        <w:jc w:val="center"/>
        <w:rPr>
          <w:rFonts w:ascii="宋体" w:hAnsi="宋体"/>
          <w:b/>
          <w:color w:val="auto"/>
          <w:sz w:val="32"/>
          <w:highlight w:val="none"/>
        </w:rPr>
      </w:pPr>
    </w:p>
    <w:p w14:paraId="0E08F44E">
      <w:pPr>
        <w:spacing w:line="360" w:lineRule="auto"/>
        <w:ind w:firstLine="480" w:firstLineChars="200"/>
        <w:rPr>
          <w:rFonts w:ascii="宋体" w:hAnsi="宋体"/>
          <w:color w:val="auto"/>
          <w:sz w:val="24"/>
          <w:szCs w:val="28"/>
          <w:highlight w:val="none"/>
        </w:rPr>
      </w:pPr>
    </w:p>
    <w:p w14:paraId="7FB3C09E">
      <w:pPr>
        <w:pStyle w:val="4"/>
        <w:spacing w:before="0" w:after="0" w:line="560" w:lineRule="exact"/>
        <w:jc w:val="center"/>
        <w:rPr>
          <w:rFonts w:ascii="宋体" w:hAnsi="宋体" w:eastAsia="宋体" w:cs="宋体"/>
          <w:color w:val="auto"/>
          <w:sz w:val="24"/>
          <w:szCs w:val="24"/>
          <w:highlight w:val="none"/>
        </w:rPr>
      </w:pPr>
      <w:bookmarkStart w:id="60" w:name="_Toc14928"/>
      <w:bookmarkStart w:id="61" w:name="_Toc2133"/>
      <w:r>
        <w:rPr>
          <w:rFonts w:hint="eastAsia" w:ascii="宋体" w:hAnsi="宋体" w:eastAsia="宋体" w:cs="宋体"/>
          <w:color w:val="auto"/>
          <w:sz w:val="24"/>
          <w:szCs w:val="24"/>
          <w:highlight w:val="none"/>
        </w:rPr>
        <w:t>响应文件资料清单</w:t>
      </w:r>
      <w:bookmarkEnd w:id="60"/>
      <w:bookmarkEnd w:id="61"/>
    </w:p>
    <w:tbl>
      <w:tblPr>
        <w:tblStyle w:val="36"/>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3AFEE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noWrap w:val="0"/>
            <w:vAlign w:val="center"/>
          </w:tcPr>
          <w:p w14:paraId="13EA9A60">
            <w:pPr>
              <w:spacing w:line="40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6038" w:type="dxa"/>
            <w:noWrap w:val="0"/>
            <w:vAlign w:val="center"/>
          </w:tcPr>
          <w:p w14:paraId="08143F88">
            <w:pPr>
              <w:spacing w:line="400" w:lineRule="exact"/>
              <w:jc w:val="center"/>
              <w:rPr>
                <w:rFonts w:ascii="宋体" w:hAnsi="宋体"/>
                <w:b/>
                <w:color w:val="auto"/>
                <w:sz w:val="24"/>
                <w:highlight w:val="none"/>
              </w:rPr>
            </w:pPr>
            <w:r>
              <w:rPr>
                <w:rFonts w:hint="eastAsia" w:ascii="宋体" w:hAnsi="宋体"/>
                <w:b/>
                <w:color w:val="auto"/>
                <w:sz w:val="24"/>
                <w:highlight w:val="none"/>
              </w:rPr>
              <w:t>资料名称</w:t>
            </w:r>
          </w:p>
        </w:tc>
        <w:tc>
          <w:tcPr>
            <w:tcW w:w="1417" w:type="dxa"/>
            <w:noWrap w:val="0"/>
            <w:vAlign w:val="center"/>
          </w:tcPr>
          <w:p w14:paraId="4E339926">
            <w:pPr>
              <w:spacing w:line="400" w:lineRule="exact"/>
              <w:jc w:val="center"/>
              <w:rPr>
                <w:rFonts w:ascii="宋体" w:hAnsi="宋体"/>
                <w:b/>
                <w:color w:val="auto"/>
                <w:sz w:val="24"/>
                <w:highlight w:val="none"/>
              </w:rPr>
            </w:pPr>
            <w:r>
              <w:rPr>
                <w:rFonts w:hint="eastAsia" w:ascii="宋体" w:hAnsi="宋体"/>
                <w:b/>
                <w:color w:val="auto"/>
                <w:sz w:val="24"/>
                <w:highlight w:val="none"/>
              </w:rPr>
              <w:t>备注</w:t>
            </w:r>
          </w:p>
        </w:tc>
      </w:tr>
      <w:tr w14:paraId="7060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noWrap w:val="0"/>
            <w:vAlign w:val="center"/>
          </w:tcPr>
          <w:p w14:paraId="2B98D775">
            <w:pPr>
              <w:jc w:val="center"/>
              <w:rPr>
                <w:rFonts w:ascii="Tahoma" w:hAnsi="Tahoma"/>
                <w:color w:val="auto"/>
                <w:sz w:val="24"/>
                <w:highlight w:val="none"/>
              </w:rPr>
            </w:pPr>
            <w:r>
              <w:rPr>
                <w:rFonts w:hint="eastAsia" w:ascii="Tahoma" w:hAnsi="Tahoma"/>
                <w:color w:val="auto"/>
                <w:sz w:val="24"/>
                <w:highlight w:val="none"/>
              </w:rPr>
              <w:t>一</w:t>
            </w:r>
          </w:p>
        </w:tc>
        <w:tc>
          <w:tcPr>
            <w:tcW w:w="6038" w:type="dxa"/>
            <w:noWrap w:val="0"/>
            <w:vAlign w:val="center"/>
          </w:tcPr>
          <w:p w14:paraId="3C92677A">
            <w:pPr>
              <w:spacing w:line="360" w:lineRule="auto"/>
              <w:rPr>
                <w:rFonts w:ascii="Tahoma" w:hAnsi="Tahoma"/>
                <w:color w:val="auto"/>
                <w:sz w:val="24"/>
                <w:highlight w:val="none"/>
              </w:rPr>
            </w:pPr>
            <w:r>
              <w:rPr>
                <w:rFonts w:hint="eastAsia" w:ascii="宋体" w:hAnsi="宋体"/>
                <w:color w:val="auto"/>
                <w:sz w:val="24"/>
                <w:szCs w:val="24"/>
                <w:highlight w:val="none"/>
              </w:rPr>
              <w:t>报价单</w:t>
            </w:r>
          </w:p>
        </w:tc>
        <w:tc>
          <w:tcPr>
            <w:tcW w:w="1417" w:type="dxa"/>
            <w:noWrap w:val="0"/>
            <w:vAlign w:val="center"/>
          </w:tcPr>
          <w:p w14:paraId="3B561AE8">
            <w:pPr>
              <w:spacing w:line="360" w:lineRule="auto"/>
              <w:ind w:firstLine="482" w:firstLineChars="200"/>
              <w:jc w:val="center"/>
              <w:rPr>
                <w:rFonts w:ascii="宋体" w:hAnsi="宋体"/>
                <w:b/>
                <w:color w:val="auto"/>
                <w:sz w:val="24"/>
                <w:highlight w:val="none"/>
              </w:rPr>
            </w:pPr>
          </w:p>
        </w:tc>
      </w:tr>
      <w:tr w14:paraId="71D7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noWrap w:val="0"/>
            <w:vAlign w:val="center"/>
          </w:tcPr>
          <w:p w14:paraId="616FA8EE">
            <w:pPr>
              <w:jc w:val="center"/>
              <w:rPr>
                <w:rFonts w:hint="eastAsia" w:ascii="Tahoma" w:hAnsi="Tahoma" w:eastAsia="宋体"/>
                <w:color w:val="auto"/>
                <w:sz w:val="24"/>
                <w:highlight w:val="none"/>
                <w:lang w:eastAsia="zh-CN"/>
              </w:rPr>
            </w:pPr>
            <w:r>
              <w:rPr>
                <w:rFonts w:hint="eastAsia" w:ascii="Tahoma" w:hAnsi="Tahoma"/>
                <w:color w:val="auto"/>
                <w:sz w:val="24"/>
                <w:highlight w:val="none"/>
                <w:lang w:val="en-US" w:eastAsia="zh-CN"/>
              </w:rPr>
              <w:t>二</w:t>
            </w:r>
          </w:p>
        </w:tc>
        <w:tc>
          <w:tcPr>
            <w:tcW w:w="6038" w:type="dxa"/>
            <w:noWrap w:val="0"/>
            <w:vAlign w:val="center"/>
          </w:tcPr>
          <w:p w14:paraId="374FE102">
            <w:pPr>
              <w:spacing w:line="360" w:lineRule="auto"/>
              <w:rPr>
                <w:rFonts w:ascii="Tahoma" w:hAnsi="Tahoma"/>
                <w:color w:val="auto"/>
                <w:sz w:val="24"/>
                <w:highlight w:val="none"/>
              </w:rPr>
            </w:pPr>
            <w:r>
              <w:rPr>
                <w:rFonts w:hint="eastAsia" w:ascii="Tahoma" w:hAnsi="Tahoma"/>
                <w:color w:val="auto"/>
                <w:sz w:val="24"/>
                <w:highlight w:val="none"/>
              </w:rPr>
              <w:t>供应商基本信息</w:t>
            </w:r>
          </w:p>
        </w:tc>
        <w:tc>
          <w:tcPr>
            <w:tcW w:w="1417" w:type="dxa"/>
            <w:noWrap w:val="0"/>
            <w:vAlign w:val="center"/>
          </w:tcPr>
          <w:p w14:paraId="4BA34A11">
            <w:pPr>
              <w:spacing w:line="360" w:lineRule="auto"/>
              <w:ind w:firstLine="482" w:firstLineChars="200"/>
              <w:jc w:val="center"/>
              <w:rPr>
                <w:rFonts w:ascii="宋体" w:hAnsi="宋体"/>
                <w:b/>
                <w:color w:val="auto"/>
                <w:sz w:val="24"/>
                <w:highlight w:val="none"/>
              </w:rPr>
            </w:pPr>
          </w:p>
        </w:tc>
      </w:tr>
      <w:tr w14:paraId="683C7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noWrap w:val="0"/>
            <w:vAlign w:val="center"/>
          </w:tcPr>
          <w:p w14:paraId="60C79AD2">
            <w:pPr>
              <w:jc w:val="center"/>
              <w:rPr>
                <w:rFonts w:hint="eastAsia" w:ascii="Tahoma" w:hAnsi="Tahoma" w:eastAsia="宋体"/>
                <w:color w:val="auto"/>
                <w:sz w:val="24"/>
                <w:highlight w:val="none"/>
                <w:lang w:eastAsia="zh-CN"/>
              </w:rPr>
            </w:pPr>
            <w:r>
              <w:rPr>
                <w:rFonts w:hint="eastAsia" w:ascii="Tahoma" w:hAnsi="Tahoma"/>
                <w:color w:val="auto"/>
                <w:sz w:val="24"/>
                <w:highlight w:val="none"/>
                <w:lang w:val="en-US" w:eastAsia="zh-CN"/>
              </w:rPr>
              <w:t>三</w:t>
            </w:r>
          </w:p>
        </w:tc>
        <w:tc>
          <w:tcPr>
            <w:tcW w:w="6038" w:type="dxa"/>
            <w:noWrap w:val="0"/>
            <w:vAlign w:val="center"/>
          </w:tcPr>
          <w:p w14:paraId="4A8F4F5E">
            <w:pPr>
              <w:pStyle w:val="110"/>
              <w:rPr>
                <w:color w:val="auto"/>
                <w:highlight w:val="none"/>
              </w:rPr>
            </w:pPr>
            <w:r>
              <w:rPr>
                <w:rFonts w:hint="eastAsia" w:ascii="宋体" w:hAnsi="宋体"/>
                <w:color w:val="auto"/>
                <w:szCs w:val="24"/>
                <w:highlight w:val="none"/>
              </w:rPr>
              <w:t>投标授权书</w:t>
            </w:r>
          </w:p>
        </w:tc>
        <w:tc>
          <w:tcPr>
            <w:tcW w:w="1417" w:type="dxa"/>
            <w:noWrap w:val="0"/>
            <w:vAlign w:val="center"/>
          </w:tcPr>
          <w:p w14:paraId="7938C105">
            <w:pPr>
              <w:spacing w:line="360" w:lineRule="auto"/>
              <w:ind w:firstLine="482" w:firstLineChars="200"/>
              <w:jc w:val="center"/>
              <w:rPr>
                <w:rFonts w:ascii="宋体" w:hAnsi="宋体"/>
                <w:b/>
                <w:color w:val="auto"/>
                <w:sz w:val="24"/>
                <w:highlight w:val="none"/>
              </w:rPr>
            </w:pPr>
          </w:p>
        </w:tc>
      </w:tr>
      <w:tr w14:paraId="696F7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noWrap w:val="0"/>
            <w:vAlign w:val="center"/>
          </w:tcPr>
          <w:p w14:paraId="2B25980B">
            <w:pPr>
              <w:jc w:val="center"/>
              <w:rPr>
                <w:rFonts w:hint="default" w:ascii="Tahoma" w:hAnsi="Tahoma" w:eastAsia="宋体"/>
                <w:color w:val="auto"/>
                <w:sz w:val="24"/>
                <w:highlight w:val="none"/>
                <w:lang w:val="en-US" w:eastAsia="zh-CN"/>
              </w:rPr>
            </w:pPr>
            <w:r>
              <w:rPr>
                <w:rFonts w:hint="eastAsia" w:ascii="Tahoma" w:hAnsi="Tahoma"/>
                <w:color w:val="auto"/>
                <w:sz w:val="24"/>
                <w:highlight w:val="none"/>
                <w:lang w:val="en-US" w:eastAsia="zh-CN"/>
              </w:rPr>
              <w:t>四</w:t>
            </w:r>
          </w:p>
        </w:tc>
        <w:tc>
          <w:tcPr>
            <w:tcW w:w="6038" w:type="dxa"/>
            <w:noWrap w:val="0"/>
            <w:vAlign w:val="center"/>
          </w:tcPr>
          <w:p w14:paraId="044F18A7">
            <w:pPr>
              <w:pStyle w:val="110"/>
              <w:rPr>
                <w:color w:val="auto"/>
                <w:highlight w:val="none"/>
              </w:rPr>
            </w:pPr>
            <w:r>
              <w:rPr>
                <w:rFonts w:hint="eastAsia" w:ascii="宋体" w:hAnsi="宋体"/>
                <w:color w:val="auto"/>
                <w:szCs w:val="24"/>
                <w:highlight w:val="none"/>
              </w:rPr>
              <w:t>投标函</w:t>
            </w:r>
          </w:p>
        </w:tc>
        <w:tc>
          <w:tcPr>
            <w:tcW w:w="1417" w:type="dxa"/>
            <w:noWrap w:val="0"/>
            <w:vAlign w:val="center"/>
          </w:tcPr>
          <w:p w14:paraId="1D1538F0">
            <w:pPr>
              <w:spacing w:line="360" w:lineRule="auto"/>
              <w:ind w:firstLine="482" w:firstLineChars="200"/>
              <w:jc w:val="center"/>
              <w:rPr>
                <w:rFonts w:ascii="宋体" w:hAnsi="宋体"/>
                <w:b/>
                <w:color w:val="auto"/>
                <w:sz w:val="24"/>
                <w:highlight w:val="none"/>
              </w:rPr>
            </w:pPr>
          </w:p>
        </w:tc>
      </w:tr>
      <w:tr w14:paraId="6F24F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noWrap w:val="0"/>
            <w:vAlign w:val="center"/>
          </w:tcPr>
          <w:p w14:paraId="10F9FD07">
            <w:pPr>
              <w:jc w:val="center"/>
              <w:rPr>
                <w:rFonts w:hint="eastAsia" w:ascii="Tahoma" w:hAnsi="Tahoma" w:eastAsia="宋体"/>
                <w:color w:val="auto"/>
                <w:sz w:val="24"/>
                <w:highlight w:val="none"/>
                <w:lang w:eastAsia="zh-CN"/>
              </w:rPr>
            </w:pPr>
            <w:r>
              <w:rPr>
                <w:rFonts w:hint="eastAsia" w:ascii="Tahoma" w:hAnsi="Tahoma"/>
                <w:color w:val="auto"/>
                <w:sz w:val="24"/>
                <w:highlight w:val="none"/>
                <w:lang w:val="en-US" w:eastAsia="zh-CN"/>
              </w:rPr>
              <w:t>五</w:t>
            </w:r>
          </w:p>
        </w:tc>
        <w:tc>
          <w:tcPr>
            <w:tcW w:w="6038" w:type="dxa"/>
            <w:noWrap w:val="0"/>
            <w:vAlign w:val="center"/>
          </w:tcPr>
          <w:p w14:paraId="7122B213">
            <w:pPr>
              <w:rPr>
                <w:rFonts w:ascii="宋体" w:hAnsi="宋体" w:cs="宋体"/>
                <w:color w:val="auto"/>
                <w:sz w:val="24"/>
                <w:highlight w:val="none"/>
              </w:rPr>
            </w:pPr>
            <w:r>
              <w:rPr>
                <w:rFonts w:hint="eastAsia" w:ascii="宋体" w:hAnsi="宋体" w:cs="宋体"/>
                <w:color w:val="auto"/>
                <w:sz w:val="24"/>
                <w:szCs w:val="24"/>
                <w:highlight w:val="none"/>
              </w:rPr>
              <w:t>无重大违法记录声明函、无不良信用记录承诺函</w:t>
            </w:r>
          </w:p>
        </w:tc>
        <w:tc>
          <w:tcPr>
            <w:tcW w:w="1417" w:type="dxa"/>
            <w:noWrap w:val="0"/>
            <w:vAlign w:val="center"/>
          </w:tcPr>
          <w:p w14:paraId="097325C2">
            <w:pPr>
              <w:spacing w:line="360" w:lineRule="auto"/>
              <w:ind w:firstLine="482" w:firstLineChars="200"/>
              <w:jc w:val="center"/>
              <w:rPr>
                <w:rFonts w:ascii="宋体" w:hAnsi="宋体"/>
                <w:b/>
                <w:color w:val="auto"/>
                <w:sz w:val="24"/>
                <w:highlight w:val="none"/>
              </w:rPr>
            </w:pPr>
          </w:p>
        </w:tc>
      </w:tr>
      <w:tr w14:paraId="46D2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50" w:type="dxa"/>
            <w:noWrap w:val="0"/>
            <w:vAlign w:val="center"/>
          </w:tcPr>
          <w:p w14:paraId="19A54F8D">
            <w:pPr>
              <w:jc w:val="center"/>
              <w:rPr>
                <w:rFonts w:hint="eastAsia" w:ascii="Tahoma" w:hAnsi="Tahoma" w:eastAsia="宋体"/>
                <w:color w:val="auto"/>
                <w:sz w:val="24"/>
                <w:highlight w:val="none"/>
                <w:lang w:eastAsia="zh-CN"/>
              </w:rPr>
            </w:pPr>
            <w:r>
              <w:rPr>
                <w:rFonts w:hint="eastAsia" w:ascii="Tahoma" w:hAnsi="Tahoma"/>
                <w:color w:val="auto"/>
                <w:sz w:val="24"/>
                <w:highlight w:val="none"/>
                <w:lang w:val="en-US" w:eastAsia="zh-CN"/>
              </w:rPr>
              <w:t>六</w:t>
            </w:r>
          </w:p>
        </w:tc>
        <w:tc>
          <w:tcPr>
            <w:tcW w:w="6038" w:type="dxa"/>
            <w:noWrap w:val="0"/>
            <w:vAlign w:val="center"/>
          </w:tcPr>
          <w:p w14:paraId="7440D7DD">
            <w:pPr>
              <w:rPr>
                <w:rFonts w:ascii="宋体" w:hAnsi="宋体" w:cs="宋体"/>
                <w:color w:val="auto"/>
                <w:sz w:val="24"/>
                <w:highlight w:val="none"/>
              </w:rPr>
            </w:pPr>
            <w:r>
              <w:rPr>
                <w:rFonts w:hint="eastAsia" w:ascii="宋体" w:hAnsi="宋体" w:cs="宋体"/>
                <w:color w:val="auto"/>
                <w:sz w:val="24"/>
                <w:szCs w:val="24"/>
                <w:highlight w:val="none"/>
              </w:rPr>
              <w:t>相关服务承诺函</w:t>
            </w:r>
          </w:p>
        </w:tc>
        <w:tc>
          <w:tcPr>
            <w:tcW w:w="1417" w:type="dxa"/>
            <w:noWrap w:val="0"/>
            <w:vAlign w:val="center"/>
          </w:tcPr>
          <w:p w14:paraId="4F87D25E">
            <w:pPr>
              <w:spacing w:line="360" w:lineRule="auto"/>
              <w:ind w:firstLine="482" w:firstLineChars="200"/>
              <w:rPr>
                <w:rFonts w:ascii="宋体" w:hAnsi="宋体"/>
                <w:b/>
                <w:color w:val="auto"/>
                <w:sz w:val="24"/>
                <w:highlight w:val="none"/>
              </w:rPr>
            </w:pPr>
          </w:p>
        </w:tc>
      </w:tr>
      <w:tr w14:paraId="3726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50" w:type="dxa"/>
            <w:noWrap w:val="0"/>
            <w:vAlign w:val="center"/>
          </w:tcPr>
          <w:p w14:paraId="4ABF04E5">
            <w:pPr>
              <w:ind w:firstLine="480" w:firstLineChars="200"/>
              <w:jc w:val="center"/>
              <w:rPr>
                <w:rFonts w:hint="eastAsia" w:eastAsia="宋体"/>
                <w:color w:val="auto"/>
                <w:sz w:val="24"/>
                <w:highlight w:val="none"/>
                <w:lang w:val="en-US" w:eastAsia="zh-CN"/>
              </w:rPr>
            </w:pPr>
          </w:p>
        </w:tc>
        <w:tc>
          <w:tcPr>
            <w:tcW w:w="6038" w:type="dxa"/>
            <w:noWrap w:val="0"/>
            <w:vAlign w:val="center"/>
          </w:tcPr>
          <w:p w14:paraId="78136643">
            <w:pPr>
              <w:spacing w:line="480" w:lineRule="exact"/>
              <w:rPr>
                <w:color w:val="auto"/>
                <w:sz w:val="24"/>
                <w:highlight w:val="none"/>
              </w:rPr>
            </w:pPr>
          </w:p>
        </w:tc>
        <w:tc>
          <w:tcPr>
            <w:tcW w:w="1417" w:type="dxa"/>
            <w:noWrap w:val="0"/>
            <w:vAlign w:val="center"/>
          </w:tcPr>
          <w:p w14:paraId="6EBE79D0">
            <w:pPr>
              <w:spacing w:line="360" w:lineRule="auto"/>
              <w:ind w:firstLine="482" w:firstLineChars="200"/>
              <w:rPr>
                <w:rFonts w:ascii="宋体" w:hAnsi="宋体"/>
                <w:b/>
                <w:color w:val="auto"/>
                <w:sz w:val="24"/>
                <w:highlight w:val="none"/>
              </w:rPr>
            </w:pPr>
          </w:p>
        </w:tc>
      </w:tr>
      <w:tr w14:paraId="650F0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noWrap w:val="0"/>
            <w:vAlign w:val="center"/>
          </w:tcPr>
          <w:p w14:paraId="29B41A15">
            <w:pPr>
              <w:ind w:firstLine="480" w:firstLineChars="200"/>
              <w:jc w:val="center"/>
              <w:rPr>
                <w:color w:val="auto"/>
                <w:sz w:val="24"/>
                <w:highlight w:val="none"/>
              </w:rPr>
            </w:pPr>
          </w:p>
        </w:tc>
        <w:tc>
          <w:tcPr>
            <w:tcW w:w="6038" w:type="dxa"/>
            <w:noWrap w:val="0"/>
            <w:vAlign w:val="center"/>
          </w:tcPr>
          <w:p w14:paraId="506EEEE5">
            <w:pPr>
              <w:ind w:firstLine="480" w:firstLineChars="200"/>
              <w:rPr>
                <w:color w:val="auto"/>
                <w:sz w:val="24"/>
                <w:highlight w:val="none"/>
              </w:rPr>
            </w:pPr>
          </w:p>
        </w:tc>
        <w:tc>
          <w:tcPr>
            <w:tcW w:w="1417" w:type="dxa"/>
            <w:noWrap w:val="0"/>
            <w:vAlign w:val="center"/>
          </w:tcPr>
          <w:p w14:paraId="399DDD93">
            <w:pPr>
              <w:spacing w:line="360" w:lineRule="auto"/>
              <w:ind w:firstLine="482" w:firstLineChars="200"/>
              <w:rPr>
                <w:rFonts w:ascii="宋体" w:hAnsi="宋体"/>
                <w:b/>
                <w:color w:val="auto"/>
                <w:sz w:val="24"/>
                <w:highlight w:val="none"/>
              </w:rPr>
            </w:pPr>
          </w:p>
        </w:tc>
      </w:tr>
      <w:tr w14:paraId="4DE98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noWrap w:val="0"/>
            <w:vAlign w:val="center"/>
          </w:tcPr>
          <w:p w14:paraId="225CA561">
            <w:pPr>
              <w:ind w:firstLine="480" w:firstLineChars="200"/>
              <w:jc w:val="center"/>
              <w:rPr>
                <w:color w:val="auto"/>
                <w:sz w:val="24"/>
                <w:highlight w:val="none"/>
              </w:rPr>
            </w:pPr>
          </w:p>
        </w:tc>
        <w:tc>
          <w:tcPr>
            <w:tcW w:w="6038" w:type="dxa"/>
            <w:noWrap w:val="0"/>
            <w:vAlign w:val="center"/>
          </w:tcPr>
          <w:p w14:paraId="07C45F82">
            <w:pPr>
              <w:ind w:firstLine="480" w:firstLineChars="200"/>
              <w:rPr>
                <w:color w:val="auto"/>
                <w:sz w:val="24"/>
                <w:highlight w:val="none"/>
              </w:rPr>
            </w:pPr>
          </w:p>
        </w:tc>
        <w:tc>
          <w:tcPr>
            <w:tcW w:w="1417" w:type="dxa"/>
            <w:noWrap w:val="0"/>
            <w:vAlign w:val="center"/>
          </w:tcPr>
          <w:p w14:paraId="3D3136B1">
            <w:pPr>
              <w:spacing w:line="360" w:lineRule="auto"/>
              <w:ind w:firstLine="482" w:firstLineChars="200"/>
              <w:rPr>
                <w:rFonts w:ascii="宋体" w:hAnsi="宋体"/>
                <w:b/>
                <w:color w:val="auto"/>
                <w:sz w:val="24"/>
                <w:highlight w:val="none"/>
              </w:rPr>
            </w:pPr>
          </w:p>
        </w:tc>
      </w:tr>
      <w:tr w14:paraId="37A70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50" w:type="dxa"/>
            <w:noWrap w:val="0"/>
            <w:vAlign w:val="center"/>
          </w:tcPr>
          <w:p w14:paraId="2147C636">
            <w:pPr>
              <w:ind w:firstLine="480" w:firstLineChars="200"/>
              <w:jc w:val="center"/>
              <w:rPr>
                <w:color w:val="auto"/>
                <w:sz w:val="24"/>
                <w:highlight w:val="none"/>
              </w:rPr>
            </w:pPr>
          </w:p>
        </w:tc>
        <w:tc>
          <w:tcPr>
            <w:tcW w:w="6038" w:type="dxa"/>
            <w:noWrap w:val="0"/>
            <w:vAlign w:val="center"/>
          </w:tcPr>
          <w:p w14:paraId="5F743B5F">
            <w:pPr>
              <w:ind w:firstLine="480" w:firstLineChars="200"/>
              <w:rPr>
                <w:color w:val="auto"/>
                <w:sz w:val="24"/>
                <w:highlight w:val="none"/>
              </w:rPr>
            </w:pPr>
          </w:p>
        </w:tc>
        <w:tc>
          <w:tcPr>
            <w:tcW w:w="1417" w:type="dxa"/>
            <w:noWrap w:val="0"/>
            <w:vAlign w:val="center"/>
          </w:tcPr>
          <w:p w14:paraId="5907C929">
            <w:pPr>
              <w:spacing w:line="360" w:lineRule="auto"/>
              <w:ind w:firstLine="482" w:firstLineChars="200"/>
              <w:rPr>
                <w:rFonts w:ascii="宋体" w:hAnsi="宋体"/>
                <w:b/>
                <w:color w:val="auto"/>
                <w:sz w:val="24"/>
                <w:highlight w:val="none"/>
              </w:rPr>
            </w:pPr>
          </w:p>
        </w:tc>
      </w:tr>
      <w:tr w14:paraId="404BA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50" w:type="dxa"/>
            <w:noWrap w:val="0"/>
            <w:vAlign w:val="center"/>
          </w:tcPr>
          <w:p w14:paraId="44C46066">
            <w:pPr>
              <w:ind w:firstLine="480" w:firstLineChars="200"/>
              <w:jc w:val="center"/>
              <w:rPr>
                <w:color w:val="auto"/>
                <w:sz w:val="24"/>
                <w:highlight w:val="none"/>
              </w:rPr>
            </w:pPr>
          </w:p>
        </w:tc>
        <w:tc>
          <w:tcPr>
            <w:tcW w:w="6038" w:type="dxa"/>
            <w:noWrap w:val="0"/>
            <w:vAlign w:val="center"/>
          </w:tcPr>
          <w:p w14:paraId="75DD132B">
            <w:pPr>
              <w:ind w:firstLine="480" w:firstLineChars="200"/>
              <w:rPr>
                <w:color w:val="auto"/>
                <w:sz w:val="24"/>
                <w:highlight w:val="none"/>
              </w:rPr>
            </w:pPr>
          </w:p>
        </w:tc>
        <w:tc>
          <w:tcPr>
            <w:tcW w:w="1417" w:type="dxa"/>
            <w:noWrap w:val="0"/>
            <w:vAlign w:val="center"/>
          </w:tcPr>
          <w:p w14:paraId="442C08A8">
            <w:pPr>
              <w:spacing w:line="360" w:lineRule="auto"/>
              <w:ind w:firstLine="482" w:firstLineChars="200"/>
              <w:rPr>
                <w:rFonts w:ascii="宋体" w:hAnsi="宋体"/>
                <w:b/>
                <w:color w:val="auto"/>
                <w:sz w:val="24"/>
                <w:highlight w:val="none"/>
              </w:rPr>
            </w:pPr>
          </w:p>
        </w:tc>
      </w:tr>
      <w:tr w14:paraId="49F4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50" w:type="dxa"/>
            <w:noWrap w:val="0"/>
            <w:vAlign w:val="center"/>
          </w:tcPr>
          <w:p w14:paraId="1D951ED8">
            <w:pPr>
              <w:ind w:firstLine="480" w:firstLineChars="200"/>
              <w:jc w:val="center"/>
              <w:rPr>
                <w:color w:val="auto"/>
                <w:sz w:val="24"/>
                <w:highlight w:val="none"/>
              </w:rPr>
            </w:pPr>
          </w:p>
        </w:tc>
        <w:tc>
          <w:tcPr>
            <w:tcW w:w="6038" w:type="dxa"/>
            <w:noWrap w:val="0"/>
            <w:vAlign w:val="center"/>
          </w:tcPr>
          <w:p w14:paraId="5C293B43">
            <w:pPr>
              <w:ind w:firstLine="480" w:firstLineChars="200"/>
              <w:rPr>
                <w:color w:val="auto"/>
                <w:sz w:val="24"/>
                <w:highlight w:val="none"/>
              </w:rPr>
            </w:pPr>
          </w:p>
        </w:tc>
        <w:tc>
          <w:tcPr>
            <w:tcW w:w="1417" w:type="dxa"/>
            <w:noWrap w:val="0"/>
            <w:vAlign w:val="center"/>
          </w:tcPr>
          <w:p w14:paraId="2A3ACF9B">
            <w:pPr>
              <w:spacing w:line="360" w:lineRule="auto"/>
              <w:ind w:firstLine="482" w:firstLineChars="200"/>
              <w:rPr>
                <w:rFonts w:ascii="宋体" w:hAnsi="宋体"/>
                <w:b/>
                <w:color w:val="auto"/>
                <w:sz w:val="24"/>
                <w:highlight w:val="none"/>
              </w:rPr>
            </w:pPr>
          </w:p>
        </w:tc>
      </w:tr>
      <w:tr w14:paraId="218AF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50" w:type="dxa"/>
            <w:noWrap w:val="0"/>
            <w:vAlign w:val="center"/>
          </w:tcPr>
          <w:p w14:paraId="0EE98117">
            <w:pPr>
              <w:ind w:firstLine="480" w:firstLineChars="200"/>
              <w:jc w:val="center"/>
              <w:rPr>
                <w:color w:val="auto"/>
                <w:sz w:val="24"/>
                <w:highlight w:val="none"/>
              </w:rPr>
            </w:pPr>
          </w:p>
        </w:tc>
        <w:tc>
          <w:tcPr>
            <w:tcW w:w="6038" w:type="dxa"/>
            <w:noWrap w:val="0"/>
            <w:vAlign w:val="center"/>
          </w:tcPr>
          <w:p w14:paraId="22C9D711">
            <w:pPr>
              <w:ind w:firstLine="480" w:firstLineChars="200"/>
              <w:rPr>
                <w:color w:val="auto"/>
                <w:sz w:val="24"/>
                <w:highlight w:val="none"/>
              </w:rPr>
            </w:pPr>
          </w:p>
        </w:tc>
        <w:tc>
          <w:tcPr>
            <w:tcW w:w="1417" w:type="dxa"/>
            <w:noWrap w:val="0"/>
            <w:vAlign w:val="center"/>
          </w:tcPr>
          <w:p w14:paraId="68A54E46">
            <w:pPr>
              <w:spacing w:line="360" w:lineRule="auto"/>
              <w:ind w:firstLine="480" w:firstLineChars="200"/>
              <w:rPr>
                <w:rFonts w:ascii="宋体" w:hAnsi="宋体"/>
                <w:color w:val="auto"/>
                <w:sz w:val="24"/>
                <w:highlight w:val="none"/>
              </w:rPr>
            </w:pPr>
          </w:p>
        </w:tc>
      </w:tr>
      <w:tr w14:paraId="5622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50" w:type="dxa"/>
            <w:noWrap w:val="0"/>
            <w:vAlign w:val="center"/>
          </w:tcPr>
          <w:p w14:paraId="3FD5982C">
            <w:pPr>
              <w:ind w:firstLine="480" w:firstLineChars="200"/>
              <w:jc w:val="center"/>
              <w:rPr>
                <w:color w:val="auto"/>
                <w:sz w:val="24"/>
                <w:highlight w:val="none"/>
              </w:rPr>
            </w:pPr>
          </w:p>
        </w:tc>
        <w:tc>
          <w:tcPr>
            <w:tcW w:w="6038" w:type="dxa"/>
            <w:noWrap w:val="0"/>
            <w:vAlign w:val="center"/>
          </w:tcPr>
          <w:p w14:paraId="08BED8FE">
            <w:pPr>
              <w:ind w:firstLine="480" w:firstLineChars="200"/>
              <w:rPr>
                <w:color w:val="auto"/>
                <w:sz w:val="24"/>
                <w:highlight w:val="none"/>
              </w:rPr>
            </w:pPr>
          </w:p>
        </w:tc>
        <w:tc>
          <w:tcPr>
            <w:tcW w:w="1417" w:type="dxa"/>
            <w:noWrap w:val="0"/>
            <w:vAlign w:val="center"/>
          </w:tcPr>
          <w:p w14:paraId="06CD6DDD">
            <w:pPr>
              <w:spacing w:line="500" w:lineRule="exact"/>
              <w:ind w:firstLine="560" w:firstLineChars="200"/>
              <w:rPr>
                <w:rFonts w:ascii="宋体" w:hAnsi="宋体"/>
                <w:color w:val="auto"/>
                <w:sz w:val="28"/>
                <w:highlight w:val="none"/>
              </w:rPr>
            </w:pPr>
          </w:p>
        </w:tc>
      </w:tr>
    </w:tbl>
    <w:p w14:paraId="5D865AC5">
      <w:pPr>
        <w:spacing w:line="360" w:lineRule="auto"/>
        <w:ind w:firstLine="482" w:firstLineChars="200"/>
        <w:jc w:val="center"/>
        <w:rPr>
          <w:rFonts w:ascii="宋体" w:hAnsi="宋体"/>
          <w:b/>
          <w:color w:val="auto"/>
          <w:sz w:val="24"/>
          <w:highlight w:val="none"/>
        </w:rPr>
      </w:pPr>
    </w:p>
    <w:p w14:paraId="3FD17EB3">
      <w:pPr>
        <w:spacing w:line="360" w:lineRule="auto"/>
        <w:ind w:firstLine="482" w:firstLineChars="200"/>
        <w:jc w:val="center"/>
        <w:rPr>
          <w:rFonts w:ascii="宋体" w:hAnsi="宋体"/>
          <w:b/>
          <w:color w:val="auto"/>
          <w:sz w:val="24"/>
          <w:highlight w:val="none"/>
        </w:rPr>
      </w:pPr>
    </w:p>
    <w:p w14:paraId="7A0A6EB8">
      <w:pPr>
        <w:pStyle w:val="35"/>
        <w:rPr>
          <w:color w:val="auto"/>
          <w:highlight w:val="none"/>
        </w:rPr>
      </w:pPr>
    </w:p>
    <w:p w14:paraId="1EE03A04">
      <w:pPr>
        <w:pStyle w:val="35"/>
        <w:rPr>
          <w:rFonts w:hint="eastAsia"/>
          <w:color w:val="auto"/>
          <w:highlight w:val="none"/>
        </w:rPr>
      </w:pPr>
    </w:p>
    <w:p w14:paraId="1275FFBA">
      <w:pPr>
        <w:rPr>
          <w:rFonts w:hint="eastAsia" w:ascii="宋体" w:hAnsi="宋体" w:eastAsia="宋体" w:cs="宋体"/>
          <w:color w:val="auto"/>
          <w:sz w:val="24"/>
          <w:szCs w:val="24"/>
          <w:highlight w:val="none"/>
        </w:rPr>
      </w:pPr>
      <w:bookmarkStart w:id="62" w:name="_Toc702"/>
      <w:bookmarkStart w:id="63" w:name="_Toc15957"/>
      <w:r>
        <w:rPr>
          <w:rFonts w:hint="eastAsia" w:ascii="宋体" w:hAnsi="宋体" w:eastAsia="宋体" w:cs="宋体"/>
          <w:color w:val="auto"/>
          <w:sz w:val="24"/>
          <w:szCs w:val="24"/>
          <w:highlight w:val="none"/>
        </w:rPr>
        <w:br w:type="page"/>
      </w:r>
    </w:p>
    <w:p w14:paraId="48BD0545">
      <w:pPr>
        <w:pStyle w:val="4"/>
        <w:spacing w:before="0" w:after="0" w:line="560" w:lineRule="exact"/>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附件一</w:t>
      </w:r>
      <w:bookmarkEnd w:id="62"/>
      <w:bookmarkEnd w:id="63"/>
    </w:p>
    <w:p w14:paraId="4A545351">
      <w:pPr>
        <w:pStyle w:val="4"/>
        <w:spacing w:before="0" w:after="0" w:line="560" w:lineRule="exact"/>
        <w:ind w:firstLine="482" w:firstLineChars="200"/>
        <w:jc w:val="center"/>
        <w:rPr>
          <w:rFonts w:ascii="宋体" w:hAnsi="宋体" w:eastAsia="宋体" w:cs="宋体"/>
          <w:color w:val="auto"/>
          <w:sz w:val="24"/>
          <w:szCs w:val="24"/>
          <w:highlight w:val="none"/>
        </w:rPr>
      </w:pPr>
      <w:bookmarkStart w:id="64" w:name="_Toc1567"/>
      <w:bookmarkStart w:id="65" w:name="_Toc5601"/>
      <w:r>
        <w:rPr>
          <w:rFonts w:hint="eastAsia" w:ascii="宋体" w:hAnsi="宋体" w:eastAsia="宋体" w:cs="宋体"/>
          <w:color w:val="auto"/>
          <w:sz w:val="24"/>
          <w:szCs w:val="24"/>
          <w:highlight w:val="none"/>
        </w:rPr>
        <w:t>报价单</w:t>
      </w:r>
      <w:bookmarkEnd w:id="64"/>
      <w:bookmarkEnd w:id="65"/>
    </w:p>
    <w:tbl>
      <w:tblPr>
        <w:tblStyle w:val="36"/>
        <w:tblW w:w="9059"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2126"/>
        <w:gridCol w:w="2251"/>
        <w:gridCol w:w="4682"/>
      </w:tblGrid>
      <w:tr w14:paraId="3AF2E7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841" w:hRule="atLeast"/>
        </w:trPr>
        <w:tc>
          <w:tcPr>
            <w:tcW w:w="2126" w:type="dxa"/>
            <w:tcBorders>
              <w:top w:val="single" w:color="auto" w:sz="12" w:space="0"/>
              <w:left w:val="single" w:color="auto" w:sz="12" w:space="0"/>
              <w:bottom w:val="single" w:color="auto" w:sz="6" w:space="0"/>
              <w:right w:val="single" w:color="auto" w:sz="6" w:space="0"/>
            </w:tcBorders>
            <w:noWrap w:val="0"/>
            <w:vAlign w:val="center"/>
          </w:tcPr>
          <w:p w14:paraId="31C40F0E">
            <w:pPr>
              <w:pStyle w:val="119"/>
              <w:spacing w:before="0" w:after="0" w:afterAutospacing="0"/>
              <w:jc w:val="center"/>
              <w:rPr>
                <w:rFonts w:ascii="宋体" w:hAnsi="宋体" w:cs="MingLiUfalt"/>
                <w:color w:val="auto"/>
                <w:sz w:val="24"/>
                <w:szCs w:val="24"/>
              </w:rPr>
            </w:pPr>
            <w:r>
              <w:rPr>
                <w:rStyle w:val="120"/>
                <w:rFonts w:hint="eastAsia" w:ascii="宋体" w:hAnsi="宋体" w:cs="MingLiUfalt"/>
                <w:color w:val="auto"/>
                <w:sz w:val="24"/>
                <w:szCs w:val="24"/>
              </w:rPr>
              <w:t>供应商名称</w:t>
            </w:r>
          </w:p>
        </w:tc>
        <w:tc>
          <w:tcPr>
            <w:tcW w:w="6933" w:type="dxa"/>
            <w:gridSpan w:val="2"/>
            <w:tcBorders>
              <w:top w:val="single" w:color="auto" w:sz="12" w:space="0"/>
              <w:left w:val="single" w:color="auto" w:sz="6" w:space="0"/>
              <w:bottom w:val="single" w:color="auto" w:sz="6" w:space="0"/>
              <w:right w:val="single" w:color="auto" w:sz="12" w:space="0"/>
            </w:tcBorders>
            <w:noWrap w:val="0"/>
            <w:vAlign w:val="center"/>
          </w:tcPr>
          <w:p w14:paraId="5C65C1F0">
            <w:pPr>
              <w:jc w:val="center"/>
              <w:rPr>
                <w:rFonts w:ascii="宋体" w:hAnsi="宋体"/>
                <w:color w:val="auto"/>
                <w:szCs w:val="21"/>
              </w:rPr>
            </w:pPr>
          </w:p>
        </w:tc>
      </w:tr>
      <w:tr w14:paraId="6F91CB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1263" w:hRule="atLeast"/>
        </w:trPr>
        <w:tc>
          <w:tcPr>
            <w:tcW w:w="2126" w:type="dxa"/>
            <w:tcBorders>
              <w:top w:val="single" w:color="auto" w:sz="6" w:space="0"/>
              <w:left w:val="single" w:color="auto" w:sz="12" w:space="0"/>
              <w:bottom w:val="single" w:color="auto" w:sz="6" w:space="0"/>
              <w:right w:val="single" w:color="auto" w:sz="6" w:space="0"/>
            </w:tcBorders>
            <w:noWrap w:val="0"/>
            <w:vAlign w:val="center"/>
          </w:tcPr>
          <w:p w14:paraId="1D9671C1">
            <w:pPr>
              <w:pStyle w:val="119"/>
              <w:spacing w:before="0" w:after="0" w:afterAutospacing="0"/>
              <w:jc w:val="center"/>
              <w:rPr>
                <w:rStyle w:val="121"/>
                <w:rFonts w:hint="default" w:ascii="宋体" w:hAnsi="宋体" w:eastAsia="宋体" w:cs="MingLiUfalt"/>
                <w:color w:val="auto"/>
                <w:kern w:val="2"/>
                <w:sz w:val="24"/>
                <w:szCs w:val="24"/>
                <w:shd w:val="clear" w:color="auto" w:fill="auto"/>
                <w:lang w:val="en-US" w:eastAsia="zh-CN"/>
              </w:rPr>
            </w:pPr>
            <w:r>
              <w:rPr>
                <w:rStyle w:val="120"/>
                <w:rFonts w:hint="eastAsia" w:ascii="宋体" w:hAnsi="宋体" w:cs="MingLiUfalt"/>
                <w:color w:val="auto"/>
                <w:sz w:val="24"/>
                <w:szCs w:val="24"/>
                <w:lang w:val="en-US" w:eastAsia="zh-CN"/>
              </w:rPr>
              <w:t>响应报价</w:t>
            </w:r>
          </w:p>
        </w:tc>
        <w:tc>
          <w:tcPr>
            <w:tcW w:w="6933" w:type="dxa"/>
            <w:gridSpan w:val="2"/>
            <w:tcBorders>
              <w:top w:val="single" w:color="auto" w:sz="6" w:space="0"/>
              <w:left w:val="single" w:color="auto" w:sz="6" w:space="0"/>
              <w:bottom w:val="single" w:color="auto" w:sz="6" w:space="0"/>
              <w:right w:val="single" w:color="auto" w:sz="12" w:space="0"/>
            </w:tcBorders>
            <w:noWrap w:val="0"/>
            <w:vAlign w:val="center"/>
          </w:tcPr>
          <w:p w14:paraId="5DBAAE97">
            <w:pPr>
              <w:pStyle w:val="119"/>
              <w:spacing w:before="0" w:after="0" w:afterAutospacing="0" w:line="360" w:lineRule="auto"/>
              <w:jc w:val="both"/>
              <w:rPr>
                <w:rFonts w:hint="eastAsia" w:ascii="宋体" w:hAnsi="宋体" w:cs="宋体"/>
                <w:i w:val="0"/>
                <w:iCs w:val="0"/>
                <w:caps w:val="0"/>
                <w:color w:val="000000"/>
                <w:spacing w:val="0"/>
                <w:kern w:val="0"/>
                <w:sz w:val="24"/>
                <w:szCs w:val="24"/>
                <w:highlight w:val="none"/>
                <w:u w:val="none"/>
                <w:shd w:val="clear" w:color="auto" w:fill="FFFFFF"/>
                <w:lang w:val="en-US" w:eastAsia="zh-CN" w:bidi="ar"/>
              </w:rPr>
            </w:pPr>
            <w:r>
              <w:rPr>
                <w:rFonts w:hint="eastAsia" w:ascii="宋体" w:hAnsi="宋体" w:cs="宋体"/>
                <w:i w:val="0"/>
                <w:iCs w:val="0"/>
                <w:caps w:val="0"/>
                <w:color w:val="000000"/>
                <w:spacing w:val="0"/>
                <w:kern w:val="0"/>
                <w:sz w:val="24"/>
                <w:szCs w:val="24"/>
                <w:highlight w:val="none"/>
                <w:u w:val="none"/>
                <w:shd w:val="clear" w:color="auto" w:fill="FFFFFF"/>
                <w:lang w:val="en-US" w:eastAsia="zh-CN" w:bidi="ar"/>
              </w:rPr>
              <w:t xml:space="preserve">人民币小写（元）：    </w:t>
            </w:r>
          </w:p>
          <w:p w14:paraId="576AC581">
            <w:pPr>
              <w:pStyle w:val="119"/>
              <w:spacing w:before="0" w:after="0" w:afterAutospacing="0" w:line="360" w:lineRule="auto"/>
              <w:jc w:val="both"/>
              <w:rPr>
                <w:rStyle w:val="121"/>
                <w:rFonts w:hint="default" w:ascii="宋体" w:hAnsi="宋体" w:cs="MingLiUfalt"/>
                <w:color w:val="auto"/>
                <w:sz w:val="24"/>
                <w:szCs w:val="24"/>
                <w:shd w:val="clear" w:color="auto" w:fill="auto"/>
                <w:lang w:val="en-US"/>
              </w:rPr>
            </w:pPr>
            <w:r>
              <w:rPr>
                <w:rFonts w:hint="eastAsia" w:ascii="宋体" w:hAnsi="宋体" w:cs="宋体"/>
                <w:i w:val="0"/>
                <w:iCs w:val="0"/>
                <w:caps w:val="0"/>
                <w:color w:val="000000"/>
                <w:spacing w:val="0"/>
                <w:kern w:val="0"/>
                <w:sz w:val="24"/>
                <w:szCs w:val="24"/>
                <w:highlight w:val="none"/>
                <w:u w:val="none"/>
                <w:shd w:val="clear" w:color="auto" w:fill="FFFFFF"/>
                <w:lang w:val="en-US" w:eastAsia="zh-CN" w:bidi="ar"/>
              </w:rPr>
              <w:t>人民币大写（元）：</w:t>
            </w:r>
            <w:r>
              <w:rPr>
                <w:rFonts w:hint="eastAsia" w:ascii="宋体" w:hAnsi="宋体" w:cs="宋体"/>
                <w:i w:val="0"/>
                <w:iCs w:val="0"/>
                <w:caps w:val="0"/>
                <w:color w:val="000000"/>
                <w:spacing w:val="0"/>
                <w:kern w:val="0"/>
                <w:sz w:val="24"/>
                <w:szCs w:val="24"/>
                <w:highlight w:val="none"/>
                <w:u w:val="single"/>
                <w:shd w:val="clear" w:color="auto" w:fill="FFFFFF"/>
                <w:lang w:val="en-US" w:eastAsia="zh-CN" w:bidi="ar"/>
              </w:rPr>
              <w:t xml:space="preserve">              </w:t>
            </w:r>
            <w:r>
              <w:rPr>
                <w:rFonts w:hint="eastAsia" w:ascii="宋体" w:hAnsi="宋体" w:cs="宋体"/>
                <w:i w:val="0"/>
                <w:iCs w:val="0"/>
                <w:caps w:val="0"/>
                <w:color w:val="000000"/>
                <w:spacing w:val="0"/>
                <w:kern w:val="0"/>
                <w:sz w:val="24"/>
                <w:szCs w:val="24"/>
                <w:highlight w:val="none"/>
                <w:u w:val="none"/>
                <w:shd w:val="clear" w:color="auto" w:fill="FFFFFF"/>
                <w:lang w:val="en-US" w:eastAsia="zh-CN" w:bidi="ar"/>
              </w:rPr>
              <w:t xml:space="preserve">      </w:t>
            </w:r>
          </w:p>
        </w:tc>
      </w:tr>
      <w:tr w14:paraId="4663F1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987" w:hRule="atLeast"/>
        </w:trPr>
        <w:tc>
          <w:tcPr>
            <w:tcW w:w="2126" w:type="dxa"/>
            <w:tcBorders>
              <w:top w:val="single" w:color="auto" w:sz="6" w:space="0"/>
              <w:left w:val="single" w:color="auto" w:sz="12" w:space="0"/>
              <w:bottom w:val="single" w:color="auto" w:sz="6" w:space="0"/>
              <w:right w:val="single" w:color="auto" w:sz="6" w:space="0"/>
            </w:tcBorders>
            <w:noWrap w:val="0"/>
            <w:vAlign w:val="center"/>
          </w:tcPr>
          <w:p w14:paraId="7E7EBB8F">
            <w:pPr>
              <w:pStyle w:val="119"/>
              <w:spacing w:before="0" w:after="0" w:afterAutospacing="0"/>
              <w:jc w:val="center"/>
              <w:rPr>
                <w:rStyle w:val="121"/>
                <w:rFonts w:ascii="宋体" w:hAnsi="宋体" w:cs="MingLiUfalt"/>
                <w:color w:val="auto"/>
                <w:kern w:val="2"/>
                <w:sz w:val="24"/>
                <w:szCs w:val="24"/>
                <w:shd w:val="clear" w:color="auto" w:fill="auto"/>
              </w:rPr>
            </w:pPr>
            <w:r>
              <w:rPr>
                <w:rStyle w:val="121"/>
                <w:rFonts w:hint="eastAsia" w:ascii="宋体" w:hAnsi="宋体" w:cs="MingLiUfalt"/>
                <w:color w:val="auto"/>
                <w:sz w:val="24"/>
                <w:szCs w:val="24"/>
                <w:shd w:val="clear" w:color="auto" w:fill="auto"/>
              </w:rPr>
              <w:t>付款方式</w:t>
            </w:r>
          </w:p>
          <w:p w14:paraId="40C04210">
            <w:pPr>
              <w:pStyle w:val="119"/>
              <w:spacing w:before="0" w:after="0" w:afterAutospacing="0"/>
              <w:jc w:val="center"/>
              <w:rPr>
                <w:rFonts w:ascii="宋体" w:hAnsi="宋体"/>
                <w:color w:val="auto"/>
              </w:rPr>
            </w:pPr>
            <w:r>
              <w:rPr>
                <w:rStyle w:val="121"/>
                <w:rFonts w:hint="eastAsia" w:ascii="宋体" w:hAnsi="宋体" w:cs="MingLiUfalt"/>
                <w:color w:val="auto"/>
                <w:sz w:val="24"/>
                <w:szCs w:val="24"/>
                <w:shd w:val="clear" w:color="auto" w:fill="auto"/>
              </w:rPr>
              <w:t>是否响应</w:t>
            </w:r>
          </w:p>
        </w:tc>
        <w:tc>
          <w:tcPr>
            <w:tcW w:w="2251" w:type="dxa"/>
            <w:tcBorders>
              <w:top w:val="single" w:color="auto" w:sz="6" w:space="0"/>
              <w:left w:val="single" w:color="auto" w:sz="6" w:space="0"/>
              <w:bottom w:val="single" w:color="auto" w:sz="6" w:space="0"/>
              <w:right w:val="single" w:color="auto" w:sz="6" w:space="0"/>
            </w:tcBorders>
            <w:noWrap w:val="0"/>
            <w:vAlign w:val="center"/>
          </w:tcPr>
          <w:p w14:paraId="34E35DEC">
            <w:pPr>
              <w:pStyle w:val="119"/>
              <w:spacing w:before="0" w:after="0" w:afterAutospacing="0"/>
              <w:jc w:val="center"/>
              <w:rPr>
                <w:rFonts w:ascii="宋体" w:hAnsi="宋体" w:cs="MingLiUfalt"/>
                <w:color w:val="auto"/>
                <w:sz w:val="24"/>
                <w:szCs w:val="24"/>
              </w:rPr>
            </w:pPr>
            <w:r>
              <w:rPr>
                <w:rStyle w:val="121"/>
                <w:rFonts w:hint="eastAsia" w:ascii="宋体" w:hAnsi="宋体" w:cs="MingLiUfalt"/>
                <w:color w:val="auto"/>
                <w:sz w:val="24"/>
                <w:szCs w:val="24"/>
                <w:shd w:val="clear" w:color="auto" w:fill="auto"/>
              </w:rPr>
              <w:t>是口否口</w:t>
            </w:r>
          </w:p>
        </w:tc>
        <w:tc>
          <w:tcPr>
            <w:tcW w:w="4682" w:type="dxa"/>
            <w:tcBorders>
              <w:top w:val="single" w:color="auto" w:sz="6" w:space="0"/>
              <w:left w:val="single" w:color="auto" w:sz="6" w:space="0"/>
              <w:bottom w:val="single" w:color="auto" w:sz="6" w:space="0"/>
              <w:right w:val="single" w:color="auto" w:sz="12" w:space="0"/>
            </w:tcBorders>
            <w:noWrap w:val="0"/>
            <w:vAlign w:val="center"/>
          </w:tcPr>
          <w:p w14:paraId="6C6F941D">
            <w:pPr>
              <w:pStyle w:val="119"/>
              <w:spacing w:before="0" w:after="0" w:afterAutospacing="0"/>
              <w:jc w:val="center"/>
              <w:rPr>
                <w:rFonts w:ascii="宋体" w:hAnsi="宋体" w:cs="MingLiUfalt"/>
                <w:color w:val="auto"/>
                <w:sz w:val="24"/>
                <w:szCs w:val="24"/>
              </w:rPr>
            </w:pPr>
            <w:r>
              <w:rPr>
                <w:rStyle w:val="121"/>
                <w:rFonts w:ascii="宋体" w:hAnsi="宋体" w:cs="MingLiUfalt"/>
                <w:color w:val="auto"/>
                <w:sz w:val="24"/>
                <w:szCs w:val="24"/>
                <w:shd w:val="clear" w:color="auto" w:fill="auto"/>
              </w:rPr>
              <w:t>(划</w:t>
            </w:r>
            <w:r>
              <w:rPr>
                <w:rStyle w:val="122"/>
                <w:rFonts w:hint="eastAsia" w:ascii="宋体" w:hAnsi="宋体" w:cs="MingLiUfalt"/>
                <w:color w:val="auto"/>
                <w:sz w:val="24"/>
                <w:szCs w:val="24"/>
              </w:rPr>
              <w:t>√</w:t>
            </w:r>
            <w:r>
              <w:rPr>
                <w:rStyle w:val="122"/>
                <w:rFonts w:ascii="宋体" w:hAnsi="宋体" w:cs="MingLiUfalt"/>
                <w:color w:val="auto"/>
                <w:sz w:val="24"/>
                <w:szCs w:val="24"/>
              </w:rPr>
              <w:t>)</w:t>
            </w:r>
          </w:p>
        </w:tc>
      </w:tr>
      <w:tr w14:paraId="5A54CB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616" w:hRule="atLeast"/>
        </w:trPr>
        <w:tc>
          <w:tcPr>
            <w:tcW w:w="2126" w:type="dxa"/>
            <w:tcBorders>
              <w:top w:val="single" w:color="auto" w:sz="6" w:space="0"/>
              <w:left w:val="single" w:color="auto" w:sz="12" w:space="0"/>
              <w:bottom w:val="single" w:color="auto" w:sz="6" w:space="0"/>
              <w:right w:val="single" w:color="auto" w:sz="6" w:space="0"/>
            </w:tcBorders>
            <w:noWrap w:val="0"/>
            <w:vAlign w:val="center"/>
          </w:tcPr>
          <w:p w14:paraId="3BB953B9">
            <w:pPr>
              <w:pStyle w:val="119"/>
              <w:spacing w:before="0" w:after="0" w:afterAutospacing="0"/>
              <w:jc w:val="center"/>
              <w:rPr>
                <w:rFonts w:hint="default" w:ascii="宋体" w:hAnsi="宋体" w:eastAsia="宋体" w:cs="MingLiUfalt"/>
                <w:color w:val="auto"/>
                <w:sz w:val="24"/>
                <w:szCs w:val="24"/>
                <w:lang w:val="en-US" w:eastAsia="zh-CN"/>
              </w:rPr>
            </w:pPr>
            <w:r>
              <w:rPr>
                <w:rFonts w:hint="eastAsia" w:ascii="宋体" w:hAnsi="宋体" w:cs="MingLiUfalt"/>
                <w:color w:val="auto"/>
                <w:sz w:val="24"/>
                <w:szCs w:val="24"/>
                <w:lang w:val="en-US" w:eastAsia="zh-CN"/>
              </w:rPr>
              <w:t>工期是否响应</w:t>
            </w:r>
          </w:p>
        </w:tc>
        <w:tc>
          <w:tcPr>
            <w:tcW w:w="2251" w:type="dxa"/>
            <w:tcBorders>
              <w:top w:val="single" w:color="auto" w:sz="6" w:space="0"/>
              <w:left w:val="single" w:color="auto" w:sz="6" w:space="0"/>
              <w:bottom w:val="single" w:color="auto" w:sz="6" w:space="0"/>
              <w:right w:val="single" w:color="auto" w:sz="6" w:space="0"/>
            </w:tcBorders>
            <w:noWrap w:val="0"/>
            <w:vAlign w:val="center"/>
          </w:tcPr>
          <w:p w14:paraId="74DC8C59">
            <w:pPr>
              <w:pStyle w:val="119"/>
              <w:spacing w:before="0" w:after="0" w:afterAutospacing="0"/>
              <w:jc w:val="center"/>
              <w:rPr>
                <w:rFonts w:ascii="宋体" w:hAnsi="宋体" w:cs="MingLiUfalt"/>
                <w:color w:val="auto"/>
                <w:sz w:val="24"/>
                <w:szCs w:val="24"/>
              </w:rPr>
            </w:pPr>
            <w:r>
              <w:rPr>
                <w:rStyle w:val="121"/>
                <w:rFonts w:hint="eastAsia" w:ascii="宋体" w:hAnsi="宋体" w:cs="MingLiUfalt"/>
                <w:color w:val="auto"/>
                <w:sz w:val="24"/>
                <w:szCs w:val="24"/>
                <w:shd w:val="clear" w:color="auto" w:fill="auto"/>
              </w:rPr>
              <w:t>是口否口</w:t>
            </w:r>
          </w:p>
        </w:tc>
        <w:tc>
          <w:tcPr>
            <w:tcW w:w="4682" w:type="dxa"/>
            <w:tcBorders>
              <w:top w:val="single" w:color="auto" w:sz="6" w:space="0"/>
              <w:left w:val="single" w:color="auto" w:sz="6" w:space="0"/>
              <w:bottom w:val="single" w:color="auto" w:sz="6" w:space="0"/>
              <w:right w:val="single" w:color="auto" w:sz="12" w:space="0"/>
            </w:tcBorders>
            <w:noWrap w:val="0"/>
            <w:vAlign w:val="center"/>
          </w:tcPr>
          <w:p w14:paraId="08215BEE">
            <w:pPr>
              <w:pStyle w:val="119"/>
              <w:spacing w:before="0" w:after="0" w:afterAutospacing="0"/>
              <w:jc w:val="center"/>
              <w:rPr>
                <w:rFonts w:ascii="宋体" w:hAnsi="宋体" w:cs="MingLiUfalt"/>
                <w:color w:val="auto"/>
                <w:sz w:val="24"/>
                <w:szCs w:val="24"/>
              </w:rPr>
            </w:pPr>
            <w:r>
              <w:rPr>
                <w:rStyle w:val="121"/>
                <w:rFonts w:ascii="宋体" w:hAnsi="宋体" w:cs="MingLiUfalt"/>
                <w:color w:val="auto"/>
                <w:sz w:val="24"/>
                <w:szCs w:val="24"/>
                <w:shd w:val="clear" w:color="auto" w:fill="auto"/>
              </w:rPr>
              <w:t>(划</w:t>
            </w:r>
            <w:r>
              <w:rPr>
                <w:rStyle w:val="122"/>
                <w:rFonts w:hint="eastAsia" w:ascii="宋体" w:hAnsi="宋体" w:cs="MingLiUfalt"/>
                <w:color w:val="auto"/>
                <w:sz w:val="24"/>
                <w:szCs w:val="24"/>
              </w:rPr>
              <w:t>√</w:t>
            </w:r>
            <w:r>
              <w:rPr>
                <w:rStyle w:val="122"/>
                <w:rFonts w:ascii="宋体" w:hAnsi="宋体" w:cs="MingLiUfalt"/>
                <w:color w:val="auto"/>
                <w:sz w:val="24"/>
                <w:szCs w:val="24"/>
              </w:rPr>
              <w:t>)</w:t>
            </w:r>
          </w:p>
        </w:tc>
      </w:tr>
      <w:tr w14:paraId="52C08F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616" w:hRule="atLeast"/>
        </w:trPr>
        <w:tc>
          <w:tcPr>
            <w:tcW w:w="2126" w:type="dxa"/>
            <w:tcBorders>
              <w:top w:val="single" w:color="auto" w:sz="6" w:space="0"/>
              <w:left w:val="single" w:color="auto" w:sz="12" w:space="0"/>
              <w:bottom w:val="single" w:color="auto" w:sz="6" w:space="0"/>
              <w:right w:val="single" w:color="auto" w:sz="6" w:space="0"/>
            </w:tcBorders>
            <w:noWrap w:val="0"/>
            <w:vAlign w:val="center"/>
          </w:tcPr>
          <w:p w14:paraId="36B5E7E8">
            <w:pPr>
              <w:pStyle w:val="119"/>
              <w:spacing w:before="0" w:after="0" w:afterAutospacing="0"/>
              <w:jc w:val="center"/>
              <w:rPr>
                <w:rFonts w:hint="default" w:ascii="宋体" w:hAnsi="宋体" w:cs="MingLiUfalt"/>
                <w:color w:val="auto"/>
                <w:sz w:val="24"/>
                <w:szCs w:val="24"/>
                <w:lang w:val="en-US" w:eastAsia="zh-CN"/>
              </w:rPr>
            </w:pPr>
            <w:r>
              <w:rPr>
                <w:rFonts w:hint="eastAsia" w:ascii="宋体" w:hAnsi="宋体" w:cs="MingLiUfalt"/>
                <w:color w:val="auto"/>
                <w:sz w:val="24"/>
                <w:szCs w:val="24"/>
                <w:lang w:val="en-US" w:eastAsia="zh-CN"/>
              </w:rPr>
              <w:t>质保期是否响应</w:t>
            </w:r>
          </w:p>
        </w:tc>
        <w:tc>
          <w:tcPr>
            <w:tcW w:w="2251" w:type="dxa"/>
            <w:tcBorders>
              <w:top w:val="single" w:color="auto" w:sz="6" w:space="0"/>
              <w:left w:val="single" w:color="auto" w:sz="6" w:space="0"/>
              <w:bottom w:val="single" w:color="auto" w:sz="6" w:space="0"/>
              <w:right w:val="single" w:color="auto" w:sz="6" w:space="0"/>
            </w:tcBorders>
            <w:noWrap w:val="0"/>
            <w:vAlign w:val="center"/>
          </w:tcPr>
          <w:p w14:paraId="4E60FE5E">
            <w:pPr>
              <w:pStyle w:val="119"/>
              <w:spacing w:before="0" w:after="0" w:afterAutospacing="0"/>
              <w:jc w:val="center"/>
              <w:rPr>
                <w:rStyle w:val="121"/>
                <w:rFonts w:hint="eastAsia" w:ascii="宋体" w:hAnsi="宋体" w:cs="MingLiUfalt"/>
                <w:color w:val="auto"/>
                <w:sz w:val="24"/>
                <w:szCs w:val="24"/>
                <w:shd w:val="clear" w:color="auto" w:fill="auto"/>
              </w:rPr>
            </w:pPr>
            <w:r>
              <w:rPr>
                <w:rStyle w:val="121"/>
                <w:rFonts w:hint="eastAsia" w:ascii="宋体" w:hAnsi="宋体" w:cs="MingLiUfalt"/>
                <w:color w:val="auto"/>
                <w:sz w:val="24"/>
                <w:szCs w:val="24"/>
                <w:shd w:val="clear" w:color="auto" w:fill="auto"/>
              </w:rPr>
              <w:t>是口否口</w:t>
            </w:r>
          </w:p>
        </w:tc>
        <w:tc>
          <w:tcPr>
            <w:tcW w:w="4682" w:type="dxa"/>
            <w:tcBorders>
              <w:top w:val="single" w:color="auto" w:sz="6" w:space="0"/>
              <w:left w:val="single" w:color="auto" w:sz="6" w:space="0"/>
              <w:bottom w:val="single" w:color="auto" w:sz="6" w:space="0"/>
              <w:right w:val="single" w:color="auto" w:sz="12" w:space="0"/>
            </w:tcBorders>
            <w:noWrap w:val="0"/>
            <w:vAlign w:val="center"/>
          </w:tcPr>
          <w:p w14:paraId="2AE9ACD8">
            <w:pPr>
              <w:pStyle w:val="119"/>
              <w:spacing w:before="0" w:after="0" w:afterAutospacing="0"/>
              <w:jc w:val="center"/>
              <w:rPr>
                <w:rStyle w:val="121"/>
                <w:rFonts w:ascii="宋体" w:hAnsi="宋体" w:cs="MingLiUfalt"/>
                <w:color w:val="auto"/>
                <w:sz w:val="24"/>
                <w:szCs w:val="24"/>
                <w:shd w:val="clear" w:color="auto" w:fill="auto"/>
              </w:rPr>
            </w:pPr>
            <w:r>
              <w:rPr>
                <w:rStyle w:val="121"/>
                <w:rFonts w:ascii="宋体" w:hAnsi="宋体" w:cs="MingLiUfalt"/>
                <w:color w:val="auto"/>
                <w:sz w:val="24"/>
                <w:szCs w:val="24"/>
                <w:shd w:val="clear" w:color="auto" w:fill="auto"/>
              </w:rPr>
              <w:t>(划</w:t>
            </w:r>
            <w:r>
              <w:rPr>
                <w:rStyle w:val="122"/>
                <w:rFonts w:hint="eastAsia" w:ascii="宋体" w:hAnsi="宋体" w:cs="MingLiUfalt"/>
                <w:color w:val="auto"/>
                <w:sz w:val="24"/>
                <w:szCs w:val="24"/>
              </w:rPr>
              <w:t>√</w:t>
            </w:r>
            <w:r>
              <w:rPr>
                <w:rStyle w:val="122"/>
                <w:rFonts w:ascii="宋体" w:hAnsi="宋体" w:cs="MingLiUfalt"/>
                <w:color w:val="auto"/>
                <w:sz w:val="24"/>
                <w:szCs w:val="24"/>
              </w:rPr>
              <w:t>)</w:t>
            </w:r>
          </w:p>
        </w:tc>
      </w:tr>
      <w:tr w14:paraId="077CC1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672" w:hRule="atLeast"/>
        </w:trPr>
        <w:tc>
          <w:tcPr>
            <w:tcW w:w="9059" w:type="dxa"/>
            <w:gridSpan w:val="3"/>
            <w:tcBorders>
              <w:top w:val="single" w:color="auto" w:sz="6" w:space="0"/>
              <w:left w:val="single" w:color="auto" w:sz="12" w:space="0"/>
              <w:bottom w:val="single" w:color="auto" w:sz="12" w:space="0"/>
              <w:right w:val="single" w:color="auto" w:sz="12" w:space="0"/>
            </w:tcBorders>
            <w:noWrap w:val="0"/>
            <w:vAlign w:val="top"/>
          </w:tcPr>
          <w:p w14:paraId="59DAFA2B">
            <w:pPr>
              <w:pStyle w:val="119"/>
              <w:spacing w:before="0" w:after="0" w:afterAutospacing="0"/>
              <w:jc w:val="left"/>
              <w:rPr>
                <w:rFonts w:ascii="宋体" w:hAnsi="宋体" w:cs="MingLiUfalt"/>
                <w:color w:val="auto"/>
                <w:sz w:val="24"/>
                <w:szCs w:val="24"/>
              </w:rPr>
            </w:pPr>
            <w:r>
              <w:rPr>
                <w:rStyle w:val="120"/>
                <w:rFonts w:hint="eastAsia" w:ascii="宋体" w:hAnsi="宋体" w:cs="MingLiUfalt"/>
                <w:color w:val="auto"/>
                <w:sz w:val="24"/>
                <w:szCs w:val="24"/>
              </w:rPr>
              <w:t>其他说明：</w:t>
            </w:r>
          </w:p>
        </w:tc>
      </w:tr>
    </w:tbl>
    <w:p w14:paraId="57C0A976">
      <w:pPr>
        <w:ind w:firstLine="420" w:firstLineChars="200"/>
        <w:rPr>
          <w:color w:val="auto"/>
          <w:highlight w:val="none"/>
        </w:rPr>
      </w:pPr>
    </w:p>
    <w:p w14:paraId="420E8F4D">
      <w:pPr>
        <w:pStyle w:val="20"/>
        <w:spacing w:line="560" w:lineRule="exact"/>
        <w:ind w:firstLine="482" w:firstLineChars="200"/>
        <w:rPr>
          <w:rFonts w:ascii="宋体" w:hAnsi="宋体" w:eastAsia="宋体" w:cs="宋体"/>
          <w:b/>
          <w:bCs/>
          <w:color w:val="auto"/>
          <w:sz w:val="24"/>
          <w:szCs w:val="28"/>
          <w:highlight w:val="none"/>
        </w:rPr>
      </w:pPr>
      <w:r>
        <w:rPr>
          <w:rFonts w:hint="eastAsia" w:ascii="宋体" w:hAnsi="宋体" w:eastAsia="宋体" w:cs="宋体"/>
          <w:b/>
          <w:bCs/>
          <w:color w:val="auto"/>
          <w:sz w:val="24"/>
          <w:highlight w:val="none"/>
        </w:rPr>
        <w:t>供应商盖</w:t>
      </w:r>
      <w:r>
        <w:rPr>
          <w:rFonts w:hint="eastAsia" w:ascii="宋体" w:hAnsi="宋体" w:eastAsia="宋体" w:cs="宋体"/>
          <w:b/>
          <w:bCs/>
          <w:color w:val="auto"/>
          <w:sz w:val="24"/>
          <w:highlight w:val="none"/>
          <w:lang w:val="en-US" w:eastAsia="zh-CN"/>
        </w:rPr>
        <w:t>公</w:t>
      </w:r>
      <w:r>
        <w:rPr>
          <w:rFonts w:hint="eastAsia" w:ascii="宋体" w:hAnsi="宋体" w:eastAsia="宋体" w:cs="宋体"/>
          <w:b/>
          <w:bCs/>
          <w:color w:val="auto"/>
          <w:sz w:val="24"/>
          <w:highlight w:val="none"/>
        </w:rPr>
        <w:t>章：</w:t>
      </w:r>
    </w:p>
    <w:p w14:paraId="433FB96E">
      <w:pPr>
        <w:adjustRightInd w:val="0"/>
        <w:snapToGrid w:val="0"/>
        <w:spacing w:line="560" w:lineRule="exact"/>
        <w:ind w:firstLine="482" w:firstLineChars="200"/>
        <w:rPr>
          <w:rFonts w:ascii="宋体" w:hAnsi="宋体"/>
          <w:b/>
          <w:bCs/>
          <w:color w:val="auto"/>
          <w:sz w:val="24"/>
          <w:szCs w:val="28"/>
          <w:highlight w:val="none"/>
        </w:rPr>
      </w:pPr>
      <w:r>
        <w:rPr>
          <w:rFonts w:hint="eastAsia" w:ascii="宋体" w:hAnsi="宋体"/>
          <w:b/>
          <w:bCs/>
          <w:color w:val="auto"/>
          <w:sz w:val="24"/>
          <w:szCs w:val="28"/>
          <w:highlight w:val="none"/>
        </w:rPr>
        <w:t xml:space="preserve">日  期：  </w:t>
      </w:r>
    </w:p>
    <w:p w14:paraId="69CFA56E">
      <w:pPr>
        <w:jc w:val="both"/>
        <w:rPr>
          <w:rFonts w:hint="eastAsia" w:ascii="宋体" w:hAnsi="宋体" w:cs="宋体"/>
          <w:b/>
          <w:color w:val="auto"/>
          <w:kern w:val="0"/>
          <w:sz w:val="24"/>
          <w:szCs w:val="24"/>
          <w:highlight w:val="none"/>
        </w:rPr>
      </w:pPr>
      <w:bookmarkStart w:id="66" w:name="_Toc9884"/>
      <w:r>
        <w:rPr>
          <w:rFonts w:hint="eastAsia" w:ascii="宋体" w:hAnsi="宋体" w:cs="宋体"/>
          <w:b/>
          <w:color w:val="auto"/>
          <w:kern w:val="0"/>
          <w:sz w:val="24"/>
          <w:szCs w:val="24"/>
          <w:highlight w:val="none"/>
        </w:rPr>
        <w:br w:type="page"/>
      </w:r>
      <w:r>
        <w:rPr>
          <w:rFonts w:hint="eastAsia" w:ascii="宋体" w:hAnsi="宋体" w:cs="宋体"/>
          <w:b/>
          <w:color w:val="auto"/>
          <w:kern w:val="0"/>
          <w:sz w:val="24"/>
          <w:szCs w:val="24"/>
          <w:highlight w:val="none"/>
        </w:rPr>
        <w:t>附工程量清单报价表</w:t>
      </w:r>
    </w:p>
    <w:tbl>
      <w:tblPr>
        <w:tblStyle w:val="36"/>
        <w:tblW w:w="98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1240"/>
        <w:gridCol w:w="1125"/>
        <w:gridCol w:w="3813"/>
        <w:gridCol w:w="537"/>
        <w:gridCol w:w="1013"/>
        <w:gridCol w:w="738"/>
        <w:gridCol w:w="738"/>
      </w:tblGrid>
      <w:tr w14:paraId="0D1E7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630" w:type="dxa"/>
            <w:tcBorders>
              <w:top w:val="single" w:color="000000" w:sz="8" w:space="0"/>
              <w:left w:val="single" w:color="000000" w:sz="8" w:space="0"/>
              <w:bottom w:val="single" w:color="000000" w:sz="4" w:space="0"/>
              <w:right w:val="single" w:color="000000" w:sz="4" w:space="0"/>
            </w:tcBorders>
            <w:shd w:val="clear" w:color="auto" w:fill="auto"/>
            <w:vAlign w:val="center"/>
          </w:tcPr>
          <w:p w14:paraId="429BF4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4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A9830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项目编码</w:t>
            </w:r>
          </w:p>
        </w:tc>
        <w:tc>
          <w:tcPr>
            <w:tcW w:w="112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C567B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813"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A39C8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项目特征描述</w:t>
            </w:r>
          </w:p>
        </w:tc>
        <w:tc>
          <w:tcPr>
            <w:tcW w:w="53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70599B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单位</w:t>
            </w:r>
          </w:p>
        </w:tc>
        <w:tc>
          <w:tcPr>
            <w:tcW w:w="1013" w:type="dxa"/>
            <w:tcBorders>
              <w:top w:val="single" w:color="000000" w:sz="8" w:space="0"/>
              <w:left w:val="single" w:color="000000" w:sz="4" w:space="0"/>
              <w:bottom w:val="single" w:color="000000" w:sz="4" w:space="0"/>
              <w:right w:val="single" w:color="auto" w:sz="4" w:space="0"/>
            </w:tcBorders>
            <w:shd w:val="clear" w:color="auto" w:fill="auto"/>
            <w:vAlign w:val="center"/>
          </w:tcPr>
          <w:p w14:paraId="30573E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工程量</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516FB81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w:t>
            </w:r>
          </w:p>
        </w:tc>
        <w:tc>
          <w:tcPr>
            <w:tcW w:w="738" w:type="dxa"/>
            <w:tcBorders>
              <w:top w:val="single" w:color="000000" w:sz="8" w:space="0"/>
              <w:left w:val="single" w:color="auto" w:sz="4" w:space="0"/>
              <w:bottom w:val="single" w:color="000000" w:sz="4" w:space="0"/>
              <w:right w:val="single" w:color="000000" w:sz="4" w:space="0"/>
            </w:tcBorders>
            <w:shd w:val="clear" w:color="auto" w:fill="auto"/>
            <w:vAlign w:val="center"/>
          </w:tcPr>
          <w:p w14:paraId="768DAF1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r>
      <w:tr w14:paraId="2B15C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4C9CB9">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24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13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79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A7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FB1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38" w:type="dxa"/>
            <w:tcBorders>
              <w:top w:val="single" w:color="auto" w:sz="4" w:space="0"/>
              <w:left w:val="single" w:color="000000" w:sz="4" w:space="0"/>
              <w:bottom w:val="single" w:color="000000" w:sz="4" w:space="0"/>
              <w:right w:val="single" w:color="000000" w:sz="4" w:space="0"/>
            </w:tcBorders>
            <w:shd w:val="clear" w:color="auto" w:fill="auto"/>
            <w:vAlign w:val="center"/>
          </w:tcPr>
          <w:p w14:paraId="6FE1A559">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F45E">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0F3B5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AEA157">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4E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E9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B1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49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E7D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9784">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2EBC">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1EC44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A4B3A8">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D3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6A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98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E7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2E5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4036">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AAA5">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40C3C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6D62C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94C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7440">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w:t>
            </w:r>
          </w:p>
        </w:tc>
        <w:tc>
          <w:tcPr>
            <w:tcW w:w="3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3B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25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73C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150C">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C0BB">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1D673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07ED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20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D5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AA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04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CE7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42F4">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3F40">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5A8C5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34B7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1F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DC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E5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F1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7B5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D11D">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F5DD">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2A6D6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AC31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03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0A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81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DD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ED8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B165">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CF51">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15723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44CC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DC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54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CA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35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B57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8D0C">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FE6A">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34DF6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BA73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5D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0E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40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DC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433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2887">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F811">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55BD7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9A45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DB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4D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F5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C0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5BB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0C7A">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F9F0">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04494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0CA9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B7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4D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7C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B5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AD9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7DC3">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2194">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3A83F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C7BA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6E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C7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5C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33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E9B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34D3">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A502">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2E758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808"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52467B0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总价（元）</w:t>
            </w:r>
          </w:p>
        </w:tc>
        <w:tc>
          <w:tcPr>
            <w:tcW w:w="3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DE66BD">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bl>
    <w:p w14:paraId="2A00193E">
      <w:pPr>
        <w:jc w:val="both"/>
        <w:rPr>
          <w:rFonts w:ascii="宋体" w:hAnsi="宋体" w:cs="宋体"/>
          <w:sz w:val="24"/>
          <w:szCs w:val="24"/>
        </w:rPr>
      </w:pPr>
    </w:p>
    <w:p w14:paraId="338A4203">
      <w:pPr>
        <w:jc w:val="both"/>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注：根据采购需求中</w:t>
      </w:r>
      <w:r>
        <w:rPr>
          <w:rFonts w:hint="eastAsia" w:ascii="宋体" w:hAnsi="宋体" w:eastAsia="宋体" w:cs="宋体"/>
          <w:b/>
          <w:bCs/>
          <w:sz w:val="24"/>
          <w:szCs w:val="24"/>
          <w:lang w:val="en-US" w:eastAsia="zh-CN"/>
        </w:rPr>
        <w:t>工程量清单填录各单项报价并汇总。</w:t>
      </w:r>
    </w:p>
    <w:p w14:paraId="3A02C49E">
      <w:pP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br w:type="page"/>
      </w:r>
    </w:p>
    <w:p w14:paraId="41A6F269">
      <w:pPr>
        <w:keepNext/>
        <w:keepLines/>
        <w:adjustRightInd w:val="0"/>
        <w:spacing w:line="560" w:lineRule="exact"/>
        <w:jc w:val="left"/>
        <w:textAlignment w:val="baseline"/>
        <w:outlineLvl w:val="1"/>
        <w:rPr>
          <w:rFonts w:hint="eastAsia"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rPr>
        <w:t>附件</w:t>
      </w:r>
      <w:r>
        <w:rPr>
          <w:rFonts w:hint="eastAsia" w:ascii="宋体" w:hAnsi="宋体" w:cs="宋体"/>
          <w:b/>
          <w:color w:val="auto"/>
          <w:kern w:val="0"/>
          <w:sz w:val="24"/>
          <w:szCs w:val="24"/>
          <w:highlight w:val="none"/>
          <w:lang w:val="en-US" w:eastAsia="zh-CN"/>
        </w:rPr>
        <w:t>二</w:t>
      </w:r>
    </w:p>
    <w:p w14:paraId="51BBC6C5">
      <w:pPr>
        <w:keepNext/>
        <w:keepLines/>
        <w:adjustRightInd w:val="0"/>
        <w:spacing w:line="560" w:lineRule="exact"/>
        <w:jc w:val="center"/>
        <w:textAlignment w:val="baseline"/>
        <w:outlineLvl w:val="1"/>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供应商基本信息</w:t>
      </w:r>
      <w:bookmarkEnd w:id="66"/>
    </w:p>
    <w:p w14:paraId="013F16FC">
      <w:pPr>
        <w:spacing w:line="360" w:lineRule="auto"/>
        <w:jc w:val="center"/>
        <w:rPr>
          <w:color w:val="auto"/>
          <w:sz w:val="24"/>
          <w:szCs w:val="24"/>
          <w:highlight w:val="none"/>
        </w:rPr>
      </w:pPr>
      <w:r>
        <w:rPr>
          <w:rFonts w:hint="eastAsia"/>
          <w:color w:val="auto"/>
          <w:sz w:val="24"/>
          <w:szCs w:val="24"/>
          <w:highlight w:val="none"/>
        </w:rPr>
        <w:t>（营业执照、资质证书等相关企业</w:t>
      </w:r>
      <w:r>
        <w:rPr>
          <w:rFonts w:hint="eastAsia"/>
          <w:color w:val="auto"/>
          <w:sz w:val="24"/>
          <w:szCs w:val="24"/>
          <w:highlight w:val="none"/>
          <w:lang w:val="en-US" w:eastAsia="zh-CN"/>
        </w:rPr>
        <w:t>基本信息</w:t>
      </w:r>
      <w:r>
        <w:rPr>
          <w:rFonts w:hint="eastAsia"/>
          <w:color w:val="auto"/>
          <w:sz w:val="24"/>
          <w:szCs w:val="24"/>
          <w:highlight w:val="none"/>
        </w:rPr>
        <w:t>）</w:t>
      </w:r>
    </w:p>
    <w:p w14:paraId="23CCE681">
      <w:pPr>
        <w:pStyle w:val="35"/>
        <w:rPr>
          <w:color w:val="auto"/>
          <w:highlight w:val="none"/>
          <w:lang w:val="zh-CN"/>
        </w:rPr>
      </w:pPr>
    </w:p>
    <w:p w14:paraId="5713D78E">
      <w:pPr>
        <w:spacing w:after="120" w:line="520" w:lineRule="exact"/>
        <w:ind w:firstLine="480" w:firstLineChars="200"/>
        <w:rPr>
          <w:color w:val="auto"/>
          <w:sz w:val="22"/>
          <w:szCs w:val="18"/>
          <w:highlight w:val="none"/>
        </w:rPr>
      </w:pPr>
      <w:r>
        <w:rPr>
          <w:rFonts w:hint="eastAsia" w:ascii="宋体" w:hAnsi="宋体" w:cs="宋体"/>
          <w:color w:val="auto"/>
          <w:sz w:val="24"/>
          <w:szCs w:val="24"/>
          <w:highlight w:val="none"/>
          <w:lang w:val="zh-CN"/>
        </w:rPr>
        <w:t xml:space="preserve">              </w:t>
      </w:r>
      <w:r>
        <w:rPr>
          <w:rFonts w:hint="eastAsia" w:ascii="宋体" w:hAnsi="宋体" w:cs="宋体"/>
          <w:color w:val="auto"/>
          <w:sz w:val="24"/>
          <w:szCs w:val="24"/>
          <w:highlight w:val="none"/>
        </w:rPr>
        <w:t xml:space="preserve">                         </w:t>
      </w:r>
    </w:p>
    <w:p w14:paraId="5EE67EEA">
      <w:pPr>
        <w:pStyle w:val="35"/>
        <w:ind w:firstLine="480" w:firstLineChars="200"/>
        <w:rPr>
          <w:color w:val="auto"/>
          <w:highlight w:val="none"/>
        </w:rPr>
      </w:pPr>
    </w:p>
    <w:p w14:paraId="4FAC8D22">
      <w:pPr>
        <w:pStyle w:val="35"/>
        <w:ind w:firstLine="480" w:firstLineChars="200"/>
        <w:rPr>
          <w:color w:val="auto"/>
          <w:highlight w:val="none"/>
        </w:rPr>
      </w:pPr>
    </w:p>
    <w:p w14:paraId="4B9A07EA">
      <w:pPr>
        <w:pStyle w:val="35"/>
        <w:ind w:firstLine="480" w:firstLineChars="200"/>
        <w:rPr>
          <w:color w:val="auto"/>
          <w:highlight w:val="none"/>
        </w:rPr>
      </w:pPr>
    </w:p>
    <w:p w14:paraId="624F0434">
      <w:pPr>
        <w:pStyle w:val="35"/>
        <w:ind w:firstLine="480" w:firstLineChars="200"/>
        <w:rPr>
          <w:color w:val="auto"/>
          <w:highlight w:val="none"/>
        </w:rPr>
      </w:pPr>
    </w:p>
    <w:p w14:paraId="3B9F125C">
      <w:pPr>
        <w:pStyle w:val="35"/>
        <w:ind w:firstLine="480" w:firstLineChars="200"/>
        <w:rPr>
          <w:color w:val="auto"/>
          <w:highlight w:val="none"/>
        </w:rPr>
      </w:pPr>
    </w:p>
    <w:p w14:paraId="7E225D14">
      <w:pPr>
        <w:pStyle w:val="35"/>
        <w:ind w:firstLine="480" w:firstLineChars="200"/>
        <w:rPr>
          <w:rFonts w:hint="eastAsia"/>
          <w:color w:val="auto"/>
          <w:highlight w:val="none"/>
        </w:rPr>
      </w:pPr>
    </w:p>
    <w:p w14:paraId="25E03BC2">
      <w:pPr>
        <w:pStyle w:val="4"/>
        <w:wordWrap w:val="0"/>
        <w:spacing w:before="0" w:after="0" w:line="560" w:lineRule="exact"/>
        <w:ind w:firstLine="482" w:firstLineChars="200"/>
        <w:rPr>
          <w:rFonts w:hint="default" w:ascii="宋体" w:hAnsi="宋体" w:eastAsia="宋体" w:cs="宋体"/>
          <w:color w:val="auto"/>
          <w:sz w:val="24"/>
          <w:szCs w:val="24"/>
          <w:highlight w:val="none"/>
          <w:lang w:val="en-US" w:eastAsia="zh-CN"/>
        </w:rPr>
      </w:pPr>
      <w:bookmarkStart w:id="67" w:name="_Toc13504"/>
      <w:bookmarkStart w:id="68" w:name="_Toc2860"/>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附件</w:t>
      </w:r>
      <w:bookmarkEnd w:id="67"/>
      <w:bookmarkEnd w:id="68"/>
      <w:r>
        <w:rPr>
          <w:rFonts w:hint="eastAsia" w:ascii="宋体" w:hAnsi="宋体" w:eastAsia="宋体" w:cs="宋体"/>
          <w:color w:val="auto"/>
          <w:sz w:val="24"/>
          <w:szCs w:val="24"/>
          <w:highlight w:val="none"/>
          <w:lang w:val="en-US" w:eastAsia="zh-CN"/>
        </w:rPr>
        <w:t>三</w:t>
      </w:r>
    </w:p>
    <w:p w14:paraId="7A0F9F19">
      <w:pPr>
        <w:pStyle w:val="4"/>
        <w:spacing w:before="0" w:after="0" w:line="560" w:lineRule="exact"/>
        <w:ind w:firstLine="482" w:firstLineChars="200"/>
        <w:jc w:val="center"/>
        <w:rPr>
          <w:rFonts w:ascii="宋体" w:hAnsi="宋体" w:eastAsia="宋体" w:cs="宋体"/>
          <w:color w:val="auto"/>
          <w:sz w:val="24"/>
          <w:szCs w:val="24"/>
          <w:highlight w:val="none"/>
        </w:rPr>
      </w:pPr>
      <w:bookmarkStart w:id="69" w:name="_Toc22870"/>
      <w:bookmarkStart w:id="70" w:name="_Toc10696"/>
      <w:r>
        <w:rPr>
          <w:rFonts w:hint="eastAsia" w:ascii="宋体" w:hAnsi="宋体" w:eastAsia="宋体" w:cs="宋体"/>
          <w:color w:val="auto"/>
          <w:sz w:val="24"/>
          <w:szCs w:val="24"/>
          <w:highlight w:val="none"/>
        </w:rPr>
        <w:t>投标授权书</w:t>
      </w:r>
      <w:bookmarkEnd w:id="69"/>
      <w:bookmarkEnd w:id="70"/>
    </w:p>
    <w:p w14:paraId="11D3268B">
      <w:pPr>
        <w:ind w:firstLine="480" w:firstLineChars="200"/>
        <w:rPr>
          <w:rFonts w:ascii="宋体" w:hAnsi="宋体"/>
          <w:color w:val="auto"/>
          <w:sz w:val="24"/>
          <w:szCs w:val="24"/>
          <w:highlight w:val="none"/>
        </w:rPr>
      </w:pPr>
    </w:p>
    <w:p w14:paraId="022404D4">
      <w:pPr>
        <w:spacing w:line="48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采购人、采购代理机构（名称）</w:t>
      </w:r>
    </w:p>
    <w:p w14:paraId="184C60D2">
      <w:pPr>
        <w:spacing w:line="48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本授权书声明：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（供应商名称）的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（法人代表姓名）授权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（被授权人的姓名）为我方就</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编号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w:t>
      </w:r>
      <w:r>
        <w:rPr>
          <w:rFonts w:hint="eastAsia" w:ascii="宋体" w:hAnsi="宋体"/>
          <w:color w:val="auto"/>
          <w:sz w:val="24"/>
          <w:szCs w:val="24"/>
          <w:highlight w:val="none"/>
          <w:lang w:val="en-US" w:eastAsia="zh-CN"/>
        </w:rPr>
        <w:t>采购</w:t>
      </w:r>
      <w:r>
        <w:rPr>
          <w:rFonts w:hint="eastAsia" w:ascii="宋体" w:hAnsi="宋体"/>
          <w:color w:val="auto"/>
          <w:sz w:val="24"/>
          <w:szCs w:val="24"/>
          <w:highlight w:val="none"/>
        </w:rPr>
        <w:t>活动的合法代理人，以我方名义全权处理与该项目</w:t>
      </w:r>
      <w:r>
        <w:rPr>
          <w:rFonts w:hint="eastAsia" w:ascii="宋体" w:hAnsi="宋体"/>
          <w:color w:val="auto"/>
          <w:sz w:val="24"/>
          <w:szCs w:val="24"/>
          <w:highlight w:val="none"/>
          <w:lang w:val="en-US" w:eastAsia="zh-CN"/>
        </w:rPr>
        <w:t>采购活动</w:t>
      </w:r>
      <w:r>
        <w:rPr>
          <w:rFonts w:hint="eastAsia" w:ascii="宋体" w:hAnsi="宋体"/>
          <w:color w:val="auto"/>
          <w:sz w:val="24"/>
          <w:szCs w:val="24"/>
          <w:highlight w:val="none"/>
        </w:rPr>
        <w:t>、签订合同以及合同执行有关的一切事务。</w:t>
      </w:r>
    </w:p>
    <w:p w14:paraId="0CFA8E9C">
      <w:pPr>
        <w:spacing w:line="48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特此声明。</w:t>
      </w:r>
    </w:p>
    <w:p w14:paraId="66D43C11">
      <w:pPr>
        <w:spacing w:line="360" w:lineRule="auto"/>
        <w:ind w:firstLine="480" w:firstLineChars="200"/>
        <w:jc w:val="left"/>
        <w:rPr>
          <w:rFonts w:ascii="宋体" w:hAnsi="宋体"/>
          <w:color w:val="auto"/>
          <w:sz w:val="24"/>
          <w:szCs w:val="24"/>
          <w:highlight w:val="none"/>
        </w:rPr>
      </w:pPr>
    </w:p>
    <w:p w14:paraId="37E1C000">
      <w:pPr>
        <w:spacing w:line="360" w:lineRule="auto"/>
        <w:ind w:firstLine="482" w:firstLineChars="200"/>
        <w:jc w:val="left"/>
        <w:rPr>
          <w:rFonts w:ascii="宋体" w:hAnsi="宋体"/>
          <w:color w:val="auto"/>
          <w:sz w:val="24"/>
          <w:szCs w:val="24"/>
          <w:highlight w:val="none"/>
          <w:u w:val="single"/>
        </w:rPr>
      </w:pPr>
      <w:r>
        <w:rPr>
          <w:rFonts w:hint="eastAsia" w:ascii="宋体" w:hAnsi="宋体"/>
          <w:b/>
          <w:bCs/>
          <w:color w:val="auto"/>
          <w:sz w:val="24"/>
          <w:szCs w:val="24"/>
          <w:highlight w:val="none"/>
        </w:rPr>
        <w:t>法定代表人签字：</w:t>
      </w:r>
      <w:r>
        <w:rPr>
          <w:rFonts w:hint="eastAsia" w:ascii="宋体" w:hAnsi="宋体"/>
          <w:color w:val="auto"/>
          <w:sz w:val="24"/>
          <w:szCs w:val="24"/>
          <w:highlight w:val="none"/>
          <w:u w:val="single"/>
        </w:rPr>
        <w:t xml:space="preserve">                            </w:t>
      </w:r>
    </w:p>
    <w:p w14:paraId="47EF2668">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 xml:space="preserve">          职    务：</w:t>
      </w:r>
      <w:r>
        <w:rPr>
          <w:rFonts w:hint="eastAsia" w:ascii="宋体" w:hAnsi="宋体"/>
          <w:color w:val="auto"/>
          <w:sz w:val="24"/>
          <w:szCs w:val="24"/>
          <w:highlight w:val="none"/>
          <w:u w:val="single"/>
        </w:rPr>
        <w:t xml:space="preserve">                        </w:t>
      </w:r>
    </w:p>
    <w:p w14:paraId="7CDF5656">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 xml:space="preserve">          联系手机：</w:t>
      </w:r>
      <w:r>
        <w:rPr>
          <w:rFonts w:hint="eastAsia" w:ascii="宋体" w:hAnsi="宋体"/>
          <w:color w:val="auto"/>
          <w:sz w:val="24"/>
          <w:szCs w:val="24"/>
          <w:highlight w:val="none"/>
          <w:u w:val="single"/>
        </w:rPr>
        <w:t xml:space="preserve">                        </w:t>
      </w:r>
    </w:p>
    <w:p w14:paraId="7E4453FB">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固定电话：</w:t>
      </w:r>
      <w:r>
        <w:rPr>
          <w:rFonts w:hint="eastAsia" w:ascii="宋体" w:hAnsi="宋体"/>
          <w:color w:val="auto"/>
          <w:sz w:val="24"/>
          <w:szCs w:val="24"/>
          <w:highlight w:val="none"/>
          <w:u w:val="single"/>
        </w:rPr>
        <w:t xml:space="preserve">                         </w:t>
      </w:r>
    </w:p>
    <w:p w14:paraId="7A483FB0">
      <w:pPr>
        <w:spacing w:line="360" w:lineRule="auto"/>
        <w:ind w:firstLine="482" w:firstLineChars="200"/>
        <w:jc w:val="left"/>
        <w:rPr>
          <w:rFonts w:ascii="宋体" w:hAnsi="宋体"/>
          <w:color w:val="auto"/>
          <w:sz w:val="24"/>
          <w:szCs w:val="24"/>
          <w:highlight w:val="none"/>
        </w:rPr>
      </w:pPr>
      <w:r>
        <w:rPr>
          <w:rFonts w:hint="eastAsia" w:ascii="宋体" w:hAnsi="宋体"/>
          <w:b/>
          <w:bCs/>
          <w:color w:val="auto"/>
          <w:sz w:val="24"/>
          <w:szCs w:val="24"/>
          <w:highlight w:val="none"/>
        </w:rPr>
        <w:t>代理人（被授权人）：</w:t>
      </w:r>
      <w:r>
        <w:rPr>
          <w:rFonts w:hint="eastAsia" w:ascii="宋体" w:hAnsi="宋体"/>
          <w:color w:val="auto"/>
          <w:sz w:val="24"/>
          <w:szCs w:val="24"/>
          <w:highlight w:val="none"/>
          <w:u w:val="single"/>
        </w:rPr>
        <w:t xml:space="preserve">                     </w:t>
      </w:r>
    </w:p>
    <w:p w14:paraId="20AA9F8E">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          职    务：</w:t>
      </w:r>
      <w:r>
        <w:rPr>
          <w:rFonts w:hint="eastAsia" w:ascii="宋体" w:hAnsi="宋体"/>
          <w:color w:val="auto"/>
          <w:sz w:val="24"/>
          <w:szCs w:val="24"/>
          <w:highlight w:val="none"/>
          <w:u w:val="single"/>
        </w:rPr>
        <w:t xml:space="preserve">                         </w:t>
      </w:r>
    </w:p>
    <w:p w14:paraId="22F071D9">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 xml:space="preserve">          联系手机：</w:t>
      </w:r>
      <w:r>
        <w:rPr>
          <w:rFonts w:hint="eastAsia" w:ascii="宋体" w:hAnsi="宋体"/>
          <w:color w:val="auto"/>
          <w:sz w:val="24"/>
          <w:szCs w:val="24"/>
          <w:highlight w:val="none"/>
          <w:u w:val="single"/>
        </w:rPr>
        <w:t xml:space="preserve">                          </w:t>
      </w:r>
    </w:p>
    <w:p w14:paraId="2D93E638">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固定电话：</w:t>
      </w:r>
    </w:p>
    <w:p w14:paraId="4A298519">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u w:val="single"/>
        </w:rPr>
        <w:t xml:space="preserve">                          </w:t>
      </w:r>
    </w:p>
    <w:p w14:paraId="27CB22F0">
      <w:pPr>
        <w:spacing w:line="360" w:lineRule="auto"/>
        <w:ind w:firstLine="482" w:firstLineChars="200"/>
        <w:jc w:val="left"/>
        <w:rPr>
          <w:rFonts w:hint="default" w:ascii="宋体" w:hAnsi="宋体" w:eastAsia="宋体"/>
          <w:b/>
          <w:bCs/>
          <w:color w:val="auto"/>
          <w:sz w:val="24"/>
          <w:szCs w:val="24"/>
          <w:highlight w:val="none"/>
          <w:lang w:val="en-US" w:eastAsia="zh-CN"/>
        </w:rPr>
      </w:pPr>
      <w:r>
        <w:rPr>
          <w:rFonts w:hint="eastAsia" w:ascii="宋体" w:hAnsi="宋体"/>
          <w:b/>
          <w:bCs/>
          <w:color w:val="auto"/>
          <w:sz w:val="24"/>
          <w:szCs w:val="24"/>
          <w:highlight w:val="none"/>
        </w:rPr>
        <w:t>注：后附法定代表人及授权委托人身份证</w:t>
      </w:r>
      <w:r>
        <w:rPr>
          <w:rFonts w:hint="eastAsia" w:ascii="宋体" w:hAnsi="宋体"/>
          <w:b/>
          <w:bCs/>
          <w:color w:val="auto"/>
          <w:sz w:val="24"/>
          <w:szCs w:val="24"/>
          <w:highlight w:val="none"/>
          <w:lang w:val="en-US" w:eastAsia="zh-CN"/>
        </w:rPr>
        <w:t>扫描件/复印件</w:t>
      </w:r>
    </w:p>
    <w:p w14:paraId="497B5FA0">
      <w:pPr>
        <w:wordWrap w:val="0"/>
        <w:spacing w:line="360" w:lineRule="auto"/>
        <w:ind w:firstLine="480" w:firstLineChars="200"/>
        <w:jc w:val="right"/>
        <w:rPr>
          <w:rFonts w:ascii="宋体" w:hAnsi="宋体"/>
          <w:color w:val="auto"/>
          <w:sz w:val="24"/>
          <w:szCs w:val="24"/>
          <w:highlight w:val="none"/>
        </w:rPr>
      </w:pPr>
      <w:r>
        <w:rPr>
          <w:rFonts w:hint="eastAsia" w:ascii="宋体" w:hAnsi="宋体"/>
          <w:color w:val="auto"/>
          <w:sz w:val="24"/>
          <w:szCs w:val="24"/>
          <w:highlight w:val="none"/>
        </w:rPr>
        <w:t xml:space="preserve">                                                      </w:t>
      </w:r>
    </w:p>
    <w:p w14:paraId="6BE102C5">
      <w:pPr>
        <w:spacing w:line="360" w:lineRule="auto"/>
        <w:ind w:firstLine="482" w:firstLineChars="200"/>
        <w:rPr>
          <w:rFonts w:ascii="宋体" w:hAnsi="宋体"/>
          <w:b/>
          <w:bCs/>
          <w:color w:val="auto"/>
          <w:sz w:val="24"/>
          <w:szCs w:val="24"/>
          <w:highlight w:val="none"/>
          <w:u w:val="single"/>
        </w:rPr>
      </w:pPr>
      <w:r>
        <w:rPr>
          <w:rFonts w:hint="eastAsia" w:ascii="宋体" w:hAnsi="宋体"/>
          <w:b/>
          <w:bCs/>
          <w:color w:val="auto"/>
          <w:sz w:val="24"/>
          <w:szCs w:val="24"/>
          <w:highlight w:val="none"/>
        </w:rPr>
        <w:t>供应商盖</w:t>
      </w:r>
      <w:r>
        <w:rPr>
          <w:rFonts w:hint="eastAsia" w:ascii="宋体" w:hAnsi="宋体"/>
          <w:b/>
          <w:bCs/>
          <w:color w:val="auto"/>
          <w:sz w:val="24"/>
          <w:szCs w:val="24"/>
          <w:highlight w:val="none"/>
          <w:lang w:val="en-US" w:eastAsia="zh-CN"/>
        </w:rPr>
        <w:t>公</w:t>
      </w:r>
      <w:r>
        <w:rPr>
          <w:rFonts w:hint="eastAsia" w:ascii="宋体" w:hAnsi="宋体"/>
          <w:b/>
          <w:bCs/>
          <w:color w:val="auto"/>
          <w:sz w:val="24"/>
          <w:szCs w:val="24"/>
          <w:highlight w:val="none"/>
        </w:rPr>
        <w:t>章：</w:t>
      </w:r>
    </w:p>
    <w:p w14:paraId="132EDE60">
      <w:pPr>
        <w:tabs>
          <w:tab w:val="left" w:pos="630"/>
        </w:tabs>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日期：</w:t>
      </w:r>
    </w:p>
    <w:p w14:paraId="3BC7E082">
      <w:pPr>
        <w:pStyle w:val="35"/>
        <w:rPr>
          <w:color w:val="auto"/>
          <w:highlight w:val="none"/>
        </w:rPr>
      </w:pPr>
    </w:p>
    <w:p w14:paraId="2C3B6981">
      <w:pPr>
        <w:pStyle w:val="35"/>
        <w:rPr>
          <w:color w:val="auto"/>
          <w:highlight w:val="none"/>
        </w:rPr>
      </w:pPr>
    </w:p>
    <w:p w14:paraId="299C6DFA">
      <w:pPr>
        <w:pStyle w:val="35"/>
        <w:rPr>
          <w:rFonts w:hint="eastAsia"/>
          <w:color w:val="auto"/>
          <w:highlight w:val="none"/>
        </w:rPr>
      </w:pPr>
    </w:p>
    <w:p w14:paraId="57872B5B">
      <w:pPr>
        <w:pStyle w:val="4"/>
        <w:spacing w:before="0" w:after="0" w:line="560" w:lineRule="exact"/>
        <w:ind w:firstLine="482" w:firstLineChars="200"/>
        <w:rPr>
          <w:rFonts w:hint="eastAsia" w:ascii="宋体" w:hAnsi="宋体" w:eastAsia="宋体" w:cs="宋体"/>
          <w:color w:val="auto"/>
          <w:sz w:val="24"/>
          <w:szCs w:val="24"/>
          <w:highlight w:val="none"/>
          <w:lang w:eastAsia="zh-CN"/>
        </w:rPr>
      </w:pPr>
      <w:bookmarkStart w:id="71" w:name="_Toc16258"/>
      <w:bookmarkStart w:id="72" w:name="_Toc18631"/>
      <w:r>
        <w:rPr>
          <w:rFonts w:hint="eastAsia" w:ascii="宋体" w:hAnsi="宋体" w:eastAsia="宋体" w:cs="宋体"/>
          <w:color w:val="auto"/>
          <w:sz w:val="24"/>
          <w:szCs w:val="24"/>
          <w:highlight w:val="none"/>
        </w:rPr>
        <w:t>附件</w:t>
      </w:r>
      <w:bookmarkEnd w:id="71"/>
      <w:bookmarkEnd w:id="72"/>
      <w:r>
        <w:rPr>
          <w:rFonts w:hint="eastAsia" w:ascii="宋体" w:hAnsi="宋体" w:eastAsia="宋体" w:cs="宋体"/>
          <w:color w:val="auto"/>
          <w:sz w:val="24"/>
          <w:szCs w:val="24"/>
          <w:highlight w:val="none"/>
          <w:lang w:val="en-US" w:eastAsia="zh-CN"/>
        </w:rPr>
        <w:t>四</w:t>
      </w:r>
    </w:p>
    <w:p w14:paraId="71DE110C">
      <w:pPr>
        <w:pStyle w:val="4"/>
        <w:spacing w:before="0" w:after="0" w:line="560" w:lineRule="exact"/>
        <w:ind w:firstLine="482" w:firstLineChars="200"/>
        <w:jc w:val="center"/>
        <w:rPr>
          <w:rFonts w:ascii="宋体" w:hAnsi="宋体" w:eastAsia="宋体" w:cs="宋体"/>
          <w:color w:val="auto"/>
          <w:sz w:val="24"/>
          <w:szCs w:val="24"/>
          <w:highlight w:val="none"/>
        </w:rPr>
      </w:pPr>
      <w:bookmarkStart w:id="73" w:name="_Toc32151"/>
      <w:bookmarkStart w:id="74" w:name="_Toc29263"/>
      <w:bookmarkStart w:id="75" w:name="_Toc417045478"/>
      <w:r>
        <w:rPr>
          <w:rFonts w:hint="eastAsia" w:ascii="宋体" w:hAnsi="宋体" w:eastAsia="宋体" w:cs="宋体"/>
          <w:color w:val="auto"/>
          <w:sz w:val="24"/>
          <w:szCs w:val="24"/>
          <w:highlight w:val="none"/>
        </w:rPr>
        <w:t>响应函</w:t>
      </w:r>
      <w:bookmarkEnd w:id="73"/>
      <w:bookmarkEnd w:id="74"/>
    </w:p>
    <w:p w14:paraId="407C1CE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采购人、采购代理机构（名称）</w:t>
      </w:r>
    </w:p>
    <w:p w14:paraId="193FCD2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1、根据项目编号：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号询价公告的内容，我方决定参加贵方组织的“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”项目的询价采购。我方授权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(姓名)代表我方___</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rPr>
        <w:t>单位的名称）全权处理本项目</w:t>
      </w:r>
      <w:r>
        <w:rPr>
          <w:rFonts w:hint="eastAsia" w:ascii="宋体" w:hAnsi="宋体"/>
          <w:color w:val="auto"/>
          <w:sz w:val="24"/>
          <w:szCs w:val="24"/>
          <w:highlight w:val="none"/>
          <w:lang w:val="en-US" w:eastAsia="zh-CN"/>
        </w:rPr>
        <w:t>采购</w:t>
      </w:r>
      <w:r>
        <w:rPr>
          <w:rFonts w:hint="eastAsia" w:ascii="宋体" w:hAnsi="宋体"/>
          <w:color w:val="auto"/>
          <w:sz w:val="24"/>
          <w:szCs w:val="24"/>
          <w:highlight w:val="none"/>
        </w:rPr>
        <w:t>的有关事宜。</w:t>
      </w:r>
    </w:p>
    <w:p w14:paraId="5BD6593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2、我方愿意按照采购书规定的各项要求，</w:t>
      </w:r>
      <w:r>
        <w:rPr>
          <w:rFonts w:hint="eastAsia" w:ascii="宋体" w:hAnsi="宋体"/>
          <w:sz w:val="24"/>
          <w:szCs w:val="24"/>
        </w:rPr>
        <w:t>向采购人提供所需的建设需求及服务</w:t>
      </w:r>
      <w:r>
        <w:rPr>
          <w:rFonts w:hint="eastAsia" w:ascii="宋体" w:hAnsi="宋体"/>
          <w:color w:val="auto"/>
          <w:sz w:val="24"/>
          <w:szCs w:val="24"/>
          <w:highlight w:val="none"/>
        </w:rPr>
        <w:t>。</w:t>
      </w:r>
    </w:p>
    <w:p w14:paraId="4826A23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sz w:val="24"/>
          <w:szCs w:val="24"/>
        </w:rPr>
        <w:t>一旦我方成交，我方将严格履行合同规定的责任和义务，保证于采购人要求的日期内完成项目的全部内容，并交付采购人验收、使用</w:t>
      </w:r>
      <w:r>
        <w:rPr>
          <w:rFonts w:hint="eastAsia" w:ascii="宋体" w:hAnsi="宋体"/>
          <w:color w:val="auto"/>
          <w:sz w:val="24"/>
          <w:szCs w:val="24"/>
          <w:highlight w:val="none"/>
        </w:rPr>
        <w:t>。</w:t>
      </w:r>
    </w:p>
    <w:p w14:paraId="2DB4C9A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4、如我公司成交，我公司承诺愿意按询价文件规定缴纳履约保证金。</w:t>
      </w:r>
    </w:p>
    <w:p w14:paraId="4EB528A7">
      <w:pPr>
        <w:tabs>
          <w:tab w:val="left" w:pos="84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5、我方愿意提供贵方可能另外要求的、与投标有关的文件资料，并保证我方已提供和将要提供的文件是真实的、准确的。</w:t>
      </w:r>
    </w:p>
    <w:p w14:paraId="2937524B">
      <w:pPr>
        <w:tabs>
          <w:tab w:val="left" w:pos="0"/>
          <w:tab w:val="left" w:pos="84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6、我方完全理解贵方不一定将合同授予最低报价的供应商。</w:t>
      </w:r>
    </w:p>
    <w:p w14:paraId="151334A7">
      <w:pPr>
        <w:tabs>
          <w:tab w:val="left" w:pos="0"/>
          <w:tab w:val="left" w:pos="840"/>
        </w:tabs>
        <w:rPr>
          <w:rFonts w:ascii="宋体" w:hAnsi="宋体"/>
          <w:color w:val="auto"/>
          <w:sz w:val="24"/>
          <w:szCs w:val="24"/>
          <w:highlight w:val="none"/>
        </w:rPr>
      </w:pPr>
    </w:p>
    <w:p w14:paraId="0485F940">
      <w:pPr>
        <w:spacing w:line="360" w:lineRule="auto"/>
        <w:ind w:firstLine="482" w:firstLineChars="200"/>
        <w:rPr>
          <w:rFonts w:ascii="宋体" w:hAnsi="宋体"/>
          <w:b/>
          <w:bCs/>
          <w:color w:val="auto"/>
          <w:sz w:val="24"/>
          <w:szCs w:val="24"/>
          <w:highlight w:val="none"/>
          <w:u w:val="single"/>
        </w:rPr>
      </w:pPr>
      <w:r>
        <w:rPr>
          <w:rFonts w:hint="eastAsia" w:ascii="宋体" w:hAnsi="宋体"/>
          <w:b/>
          <w:bCs/>
          <w:color w:val="auto"/>
          <w:sz w:val="24"/>
          <w:szCs w:val="24"/>
          <w:highlight w:val="none"/>
        </w:rPr>
        <w:t>供应商盖</w:t>
      </w:r>
      <w:r>
        <w:rPr>
          <w:rFonts w:hint="eastAsia" w:ascii="宋体" w:hAnsi="宋体"/>
          <w:b/>
          <w:bCs/>
          <w:color w:val="auto"/>
          <w:sz w:val="24"/>
          <w:szCs w:val="24"/>
          <w:highlight w:val="none"/>
          <w:lang w:val="en-US" w:eastAsia="zh-CN"/>
        </w:rPr>
        <w:t>公</w:t>
      </w:r>
      <w:r>
        <w:rPr>
          <w:rFonts w:hint="eastAsia" w:ascii="宋体" w:hAnsi="宋体"/>
          <w:b/>
          <w:bCs/>
          <w:color w:val="auto"/>
          <w:sz w:val="24"/>
          <w:szCs w:val="24"/>
          <w:highlight w:val="none"/>
        </w:rPr>
        <w:t>章：</w:t>
      </w:r>
    </w:p>
    <w:p w14:paraId="2EC6AD34">
      <w:pPr>
        <w:tabs>
          <w:tab w:val="left" w:pos="630"/>
        </w:tabs>
        <w:spacing w:line="360"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日期：</w:t>
      </w:r>
    </w:p>
    <w:p w14:paraId="39E4769C">
      <w:pPr>
        <w:pStyle w:val="35"/>
        <w:rPr>
          <w:color w:val="auto"/>
          <w:highlight w:val="none"/>
        </w:rPr>
      </w:pPr>
    </w:p>
    <w:p w14:paraId="5B130C4A">
      <w:pPr>
        <w:pStyle w:val="35"/>
        <w:rPr>
          <w:color w:val="auto"/>
          <w:highlight w:val="none"/>
        </w:rPr>
      </w:pPr>
    </w:p>
    <w:p w14:paraId="173D3436">
      <w:pPr>
        <w:pStyle w:val="35"/>
        <w:rPr>
          <w:color w:val="auto"/>
          <w:highlight w:val="none"/>
        </w:rPr>
      </w:pPr>
    </w:p>
    <w:p w14:paraId="71E34052">
      <w:pPr>
        <w:pStyle w:val="35"/>
        <w:ind w:firstLine="0"/>
        <w:rPr>
          <w:color w:val="auto"/>
          <w:highlight w:val="none"/>
        </w:rPr>
      </w:pPr>
    </w:p>
    <w:p w14:paraId="1C47D0AB">
      <w:pPr>
        <w:pStyle w:val="35"/>
        <w:ind w:firstLine="0"/>
        <w:rPr>
          <w:color w:val="auto"/>
          <w:highlight w:val="none"/>
        </w:rPr>
      </w:pPr>
    </w:p>
    <w:p w14:paraId="0AD45D48">
      <w:pPr>
        <w:pStyle w:val="35"/>
        <w:rPr>
          <w:color w:val="auto"/>
          <w:highlight w:val="none"/>
        </w:rPr>
      </w:pPr>
    </w:p>
    <w:p w14:paraId="5E1A2B56">
      <w:pPr>
        <w:pStyle w:val="35"/>
        <w:rPr>
          <w:color w:val="auto"/>
          <w:highlight w:val="none"/>
        </w:rPr>
      </w:pPr>
    </w:p>
    <w:p w14:paraId="6D95532B">
      <w:pPr>
        <w:pStyle w:val="35"/>
        <w:rPr>
          <w:color w:val="auto"/>
          <w:highlight w:val="none"/>
        </w:rPr>
      </w:pPr>
    </w:p>
    <w:p w14:paraId="70893FDC">
      <w:pPr>
        <w:pStyle w:val="35"/>
        <w:rPr>
          <w:color w:val="auto"/>
          <w:highlight w:val="none"/>
        </w:rPr>
      </w:pPr>
    </w:p>
    <w:p w14:paraId="0210DDA3">
      <w:pPr>
        <w:pStyle w:val="35"/>
        <w:rPr>
          <w:rFonts w:hint="eastAsia"/>
          <w:color w:val="auto"/>
          <w:highlight w:val="none"/>
        </w:rPr>
      </w:pPr>
    </w:p>
    <w:p w14:paraId="67B7C12D">
      <w:pPr>
        <w:pStyle w:val="4"/>
        <w:spacing w:before="0" w:after="0" w:line="560" w:lineRule="exact"/>
        <w:ind w:firstLine="482" w:firstLineChars="200"/>
        <w:rPr>
          <w:rFonts w:hint="eastAsia" w:ascii="宋体" w:hAnsi="宋体" w:eastAsia="宋体" w:cs="宋体"/>
          <w:color w:val="auto"/>
          <w:sz w:val="24"/>
          <w:szCs w:val="24"/>
          <w:highlight w:val="none"/>
          <w:lang w:eastAsia="zh-CN"/>
        </w:rPr>
      </w:pPr>
      <w:bookmarkStart w:id="76" w:name="_Toc25329"/>
      <w:bookmarkStart w:id="77" w:name="_Toc18090"/>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附件</w:t>
      </w:r>
      <w:bookmarkEnd w:id="75"/>
      <w:bookmarkEnd w:id="76"/>
      <w:bookmarkEnd w:id="77"/>
      <w:r>
        <w:rPr>
          <w:rFonts w:hint="eastAsia" w:ascii="宋体" w:hAnsi="宋体" w:eastAsia="宋体" w:cs="宋体"/>
          <w:color w:val="auto"/>
          <w:sz w:val="24"/>
          <w:szCs w:val="24"/>
          <w:highlight w:val="none"/>
          <w:lang w:val="en-US" w:eastAsia="zh-CN"/>
        </w:rPr>
        <w:t>五</w:t>
      </w:r>
    </w:p>
    <w:p w14:paraId="30867216">
      <w:pPr>
        <w:pStyle w:val="35"/>
        <w:ind w:firstLine="2891" w:firstLineChars="1200"/>
        <w:rPr>
          <w:rFonts w:ascii="宋体" w:hAnsi="宋体" w:cs="宋体"/>
          <w:b/>
          <w:color w:val="auto"/>
          <w:szCs w:val="24"/>
          <w:highlight w:val="none"/>
          <w:lang w:val="zh-CN"/>
        </w:rPr>
      </w:pPr>
      <w:bookmarkStart w:id="78" w:name="_Hlk77793942"/>
      <w:bookmarkStart w:id="79" w:name="_Toc363199274"/>
      <w:r>
        <w:rPr>
          <w:rFonts w:hint="eastAsia" w:ascii="宋体" w:hAnsi="宋体" w:cs="宋体"/>
          <w:b/>
          <w:color w:val="auto"/>
          <w:szCs w:val="24"/>
          <w:highlight w:val="none"/>
          <w:lang w:val="zh-CN"/>
        </w:rPr>
        <w:t>无重大违法记录声明函</w:t>
      </w:r>
    </w:p>
    <w:p w14:paraId="3BB29832">
      <w:pPr>
        <w:pStyle w:val="35"/>
        <w:ind w:firstLine="480" w:firstLineChars="200"/>
        <w:rPr>
          <w:rFonts w:ascii="宋体" w:hAnsi="宋体"/>
          <w:color w:val="auto"/>
          <w:szCs w:val="24"/>
          <w:highlight w:val="none"/>
        </w:rPr>
      </w:pPr>
      <w:bookmarkStart w:id="80" w:name="_Hlk77793969"/>
      <w:r>
        <w:rPr>
          <w:rFonts w:hint="eastAsia" w:ascii="宋体" w:hAnsi="宋体"/>
          <w:color w:val="auto"/>
          <w:szCs w:val="24"/>
          <w:highlight w:val="none"/>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采购监管部门限制参加采购活动或曾被采购监管部门限制参加采购活动但已不在限制期内。</w:t>
      </w:r>
    </w:p>
    <w:p w14:paraId="35B5F320">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本公司对上述声明的真实性负责。如有虚假，将依法承担相应责任。</w:t>
      </w:r>
    </w:p>
    <w:p w14:paraId="28201166">
      <w:pPr>
        <w:spacing w:line="360" w:lineRule="auto"/>
        <w:ind w:firstLine="435"/>
        <w:rPr>
          <w:rFonts w:ascii="宋体" w:hAnsi="宋体"/>
          <w:color w:val="auto"/>
          <w:sz w:val="24"/>
          <w:szCs w:val="24"/>
          <w:highlight w:val="none"/>
        </w:rPr>
      </w:pPr>
    </w:p>
    <w:p w14:paraId="1EC4C0D2">
      <w:pPr>
        <w:spacing w:line="360" w:lineRule="auto"/>
        <w:ind w:firstLine="5450" w:firstLineChars="2262"/>
        <w:rPr>
          <w:rFonts w:ascii="宋体" w:hAnsi="宋体"/>
          <w:b/>
          <w:bCs w:val="0"/>
          <w:color w:val="auto"/>
          <w:sz w:val="24"/>
          <w:szCs w:val="24"/>
          <w:highlight w:val="none"/>
          <w:u w:val="single"/>
        </w:rPr>
      </w:pPr>
      <w:r>
        <w:rPr>
          <w:rFonts w:hint="eastAsia" w:ascii="宋体" w:hAnsi="宋体"/>
          <w:b/>
          <w:bCs w:val="0"/>
          <w:color w:val="auto"/>
          <w:sz w:val="24"/>
          <w:szCs w:val="24"/>
          <w:highlight w:val="none"/>
        </w:rPr>
        <w:t>供应商</w:t>
      </w:r>
      <w:r>
        <w:rPr>
          <w:rFonts w:hint="eastAsia" w:ascii="宋体" w:hAnsi="宋体"/>
          <w:b/>
          <w:bCs w:val="0"/>
          <w:color w:val="auto"/>
          <w:sz w:val="24"/>
          <w:szCs w:val="24"/>
          <w:highlight w:val="none"/>
          <w:lang w:val="en-US" w:eastAsia="zh-CN"/>
        </w:rPr>
        <w:t>盖公</w:t>
      </w:r>
      <w:r>
        <w:rPr>
          <w:rFonts w:hint="eastAsia" w:ascii="宋体" w:hAnsi="宋体"/>
          <w:b/>
          <w:bCs w:val="0"/>
          <w:color w:val="auto"/>
          <w:sz w:val="24"/>
          <w:szCs w:val="24"/>
          <w:highlight w:val="none"/>
        </w:rPr>
        <w:t>章：</w:t>
      </w:r>
    </w:p>
    <w:p w14:paraId="51A74ED5">
      <w:pPr>
        <w:tabs>
          <w:tab w:val="left" w:pos="630"/>
        </w:tabs>
        <w:spacing w:line="360" w:lineRule="auto"/>
        <w:ind w:firstLine="5450" w:firstLineChars="2262"/>
        <w:rPr>
          <w:rFonts w:ascii="宋体" w:hAnsi="宋体"/>
          <w:b/>
          <w:bCs w:val="0"/>
          <w:color w:val="auto"/>
          <w:sz w:val="24"/>
          <w:szCs w:val="24"/>
          <w:highlight w:val="none"/>
          <w:lang w:val="zh-CN"/>
        </w:rPr>
      </w:pPr>
      <w:r>
        <w:rPr>
          <w:rFonts w:hint="eastAsia" w:ascii="宋体" w:hAnsi="宋体"/>
          <w:b/>
          <w:bCs w:val="0"/>
          <w:color w:val="auto"/>
          <w:sz w:val="24"/>
          <w:szCs w:val="24"/>
          <w:highlight w:val="none"/>
        </w:rPr>
        <w:t>日期：</w:t>
      </w:r>
    </w:p>
    <w:bookmarkEnd w:id="80"/>
    <w:p w14:paraId="50154EAB">
      <w:pPr>
        <w:pStyle w:val="35"/>
        <w:ind w:firstLine="210"/>
        <w:rPr>
          <w:color w:val="auto"/>
          <w:highlight w:val="none"/>
        </w:rPr>
      </w:pPr>
    </w:p>
    <w:p w14:paraId="476AEE14">
      <w:pPr>
        <w:pStyle w:val="35"/>
        <w:ind w:firstLine="210"/>
        <w:rPr>
          <w:color w:val="auto"/>
          <w:highlight w:val="none"/>
        </w:rPr>
      </w:pPr>
    </w:p>
    <w:p w14:paraId="4A0FD5E1">
      <w:pPr>
        <w:tabs>
          <w:tab w:val="left" w:pos="630"/>
        </w:tabs>
        <w:spacing w:after="156" w:afterLines="50" w:line="360" w:lineRule="auto"/>
        <w:ind w:firstLine="3188" w:firstLineChars="1323"/>
        <w:rPr>
          <w:rFonts w:ascii="宋体" w:hAnsi="宋体"/>
          <w:color w:val="auto"/>
          <w:sz w:val="24"/>
          <w:szCs w:val="24"/>
          <w:highlight w:val="none"/>
        </w:rPr>
      </w:pPr>
      <w:r>
        <w:rPr>
          <w:rFonts w:hint="eastAsia" w:ascii="宋体" w:hAnsi="宋体"/>
          <w:b/>
          <w:color w:val="auto"/>
          <w:sz w:val="24"/>
          <w:szCs w:val="24"/>
          <w:highlight w:val="none"/>
          <w:lang w:val="zh-CN"/>
        </w:rPr>
        <w:t>无不良信用记录承诺函</w:t>
      </w:r>
    </w:p>
    <w:p w14:paraId="66D67F7B">
      <w:pPr>
        <w:spacing w:line="360" w:lineRule="auto"/>
        <w:ind w:firstLine="435"/>
        <w:rPr>
          <w:rFonts w:ascii="宋体" w:hAnsi="宋体"/>
          <w:color w:val="auto"/>
          <w:sz w:val="24"/>
          <w:szCs w:val="24"/>
          <w:highlight w:val="none"/>
        </w:rPr>
      </w:pPr>
      <w:bookmarkStart w:id="81" w:name="_Hlk77794010"/>
      <w:r>
        <w:rPr>
          <w:rFonts w:hint="eastAsia" w:ascii="宋体" w:hAnsi="宋体"/>
          <w:color w:val="auto"/>
          <w:sz w:val="24"/>
          <w:szCs w:val="24"/>
          <w:highlight w:val="none"/>
        </w:rPr>
        <w:t>本公司郑重承诺，我公司无以下不良信用记录情形：</w:t>
      </w:r>
    </w:p>
    <w:p w14:paraId="76011EFF">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1、公司被人民法院列入失信被执行人；</w:t>
      </w:r>
    </w:p>
    <w:p w14:paraId="3C8A0AF8">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2、公司被市场监督管理部门列入</w:t>
      </w:r>
      <w:r>
        <w:rPr>
          <w:rFonts w:hint="eastAsia" w:ascii="宋体" w:hAnsi="宋体"/>
          <w:color w:val="auto"/>
          <w:sz w:val="24"/>
          <w:szCs w:val="24"/>
          <w:highlight w:val="none"/>
          <w:lang w:eastAsia="zh-CN"/>
        </w:rPr>
        <w:t>严重违法失信企业</w:t>
      </w:r>
      <w:r>
        <w:rPr>
          <w:rFonts w:hint="eastAsia" w:ascii="宋体" w:hAnsi="宋体"/>
          <w:color w:val="auto"/>
          <w:sz w:val="24"/>
          <w:szCs w:val="24"/>
          <w:highlight w:val="none"/>
        </w:rPr>
        <w:t>名录；</w:t>
      </w:r>
    </w:p>
    <w:p w14:paraId="2F6849E2">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3、公司被税务部门列入重大税收违法案件当事人名单的；</w:t>
      </w:r>
    </w:p>
    <w:p w14:paraId="3959DBFF">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4、公司被政府采购监管部门列入政府采购严重违法失信行为记录名单。</w:t>
      </w:r>
    </w:p>
    <w:p w14:paraId="566F8DD2">
      <w:pPr>
        <w:spacing w:line="360" w:lineRule="auto"/>
        <w:ind w:firstLine="435"/>
        <w:rPr>
          <w:rFonts w:ascii="宋体" w:hAnsi="宋体" w:cs="宋体"/>
          <w:color w:val="auto"/>
          <w:kern w:val="0"/>
          <w:sz w:val="32"/>
          <w:szCs w:val="32"/>
          <w:highlight w:val="none"/>
        </w:rPr>
      </w:pPr>
      <w:r>
        <w:rPr>
          <w:rFonts w:ascii="宋体" w:hAnsi="宋体"/>
          <w:color w:val="auto"/>
          <w:sz w:val="24"/>
          <w:szCs w:val="24"/>
          <w:highlight w:val="none"/>
        </w:rPr>
        <w:t>我公司承诺</w:t>
      </w:r>
      <w:r>
        <w:rPr>
          <w:rFonts w:hint="eastAsia" w:ascii="宋体" w:hAnsi="宋体"/>
          <w:color w:val="auto"/>
          <w:sz w:val="24"/>
          <w:szCs w:val="24"/>
          <w:highlight w:val="none"/>
        </w:rPr>
        <w:t>：</w:t>
      </w:r>
      <w:r>
        <w:rPr>
          <w:rFonts w:ascii="宋体" w:hAnsi="宋体"/>
          <w:color w:val="auto"/>
          <w:sz w:val="24"/>
          <w:szCs w:val="24"/>
          <w:highlight w:val="none"/>
        </w:rPr>
        <w:t>合同签订前，若我公司具有不良信用记录情形，贵方可取消我公司</w:t>
      </w:r>
      <w:r>
        <w:rPr>
          <w:rFonts w:hint="eastAsia" w:ascii="宋体" w:hAnsi="宋体"/>
          <w:color w:val="auto"/>
          <w:sz w:val="24"/>
          <w:szCs w:val="24"/>
          <w:highlight w:val="none"/>
        </w:rPr>
        <w:t>成交</w:t>
      </w:r>
      <w:r>
        <w:rPr>
          <w:rFonts w:ascii="宋体" w:hAnsi="宋体"/>
          <w:color w:val="auto"/>
          <w:sz w:val="24"/>
          <w:szCs w:val="24"/>
          <w:highlight w:val="none"/>
        </w:rPr>
        <w:t xml:space="preserve">资格或者不授予合同，所有责任由我公司自行承担。同时，我公司愿意无条件接受监管部门的调查处理。 </w:t>
      </w:r>
    </w:p>
    <w:p w14:paraId="74AB3409">
      <w:pPr>
        <w:tabs>
          <w:tab w:val="left" w:pos="630"/>
        </w:tabs>
        <w:spacing w:line="360" w:lineRule="auto"/>
        <w:ind w:firstLine="630"/>
        <w:rPr>
          <w:rFonts w:ascii="宋体" w:hAnsi="宋体"/>
          <w:color w:val="auto"/>
          <w:sz w:val="24"/>
          <w:szCs w:val="24"/>
          <w:highlight w:val="none"/>
        </w:rPr>
      </w:pPr>
    </w:p>
    <w:bookmarkEnd w:id="78"/>
    <w:bookmarkEnd w:id="79"/>
    <w:bookmarkEnd w:id="81"/>
    <w:p w14:paraId="05234174">
      <w:pPr>
        <w:spacing w:line="360" w:lineRule="auto"/>
        <w:ind w:firstLine="5450" w:firstLineChars="2262"/>
        <w:rPr>
          <w:rFonts w:ascii="宋体" w:hAnsi="宋体"/>
          <w:b/>
          <w:bCs w:val="0"/>
          <w:color w:val="auto"/>
          <w:sz w:val="24"/>
          <w:szCs w:val="24"/>
          <w:highlight w:val="none"/>
          <w:u w:val="single"/>
        </w:rPr>
      </w:pPr>
      <w:bookmarkStart w:id="82" w:name="_Toc471299110"/>
      <w:r>
        <w:rPr>
          <w:rFonts w:hint="eastAsia" w:ascii="宋体" w:hAnsi="宋体"/>
          <w:b/>
          <w:bCs w:val="0"/>
          <w:color w:val="auto"/>
          <w:sz w:val="24"/>
          <w:szCs w:val="24"/>
          <w:highlight w:val="none"/>
        </w:rPr>
        <w:t>供应商</w:t>
      </w:r>
      <w:r>
        <w:rPr>
          <w:rFonts w:hint="eastAsia" w:ascii="宋体" w:hAnsi="宋体"/>
          <w:b/>
          <w:bCs w:val="0"/>
          <w:color w:val="auto"/>
          <w:sz w:val="24"/>
          <w:szCs w:val="24"/>
          <w:highlight w:val="none"/>
          <w:lang w:val="en-US" w:eastAsia="zh-CN"/>
        </w:rPr>
        <w:t>盖公</w:t>
      </w:r>
      <w:r>
        <w:rPr>
          <w:rFonts w:hint="eastAsia" w:ascii="宋体" w:hAnsi="宋体"/>
          <w:b/>
          <w:bCs w:val="0"/>
          <w:color w:val="auto"/>
          <w:sz w:val="24"/>
          <w:szCs w:val="24"/>
          <w:highlight w:val="none"/>
        </w:rPr>
        <w:t>章：</w:t>
      </w:r>
    </w:p>
    <w:p w14:paraId="3808234E">
      <w:pPr>
        <w:tabs>
          <w:tab w:val="left" w:pos="630"/>
        </w:tabs>
        <w:spacing w:line="360" w:lineRule="auto"/>
        <w:ind w:firstLine="5450" w:firstLineChars="2262"/>
        <w:rPr>
          <w:rFonts w:ascii="宋体" w:hAnsi="宋体"/>
          <w:b/>
          <w:bCs w:val="0"/>
          <w:color w:val="auto"/>
          <w:sz w:val="24"/>
          <w:szCs w:val="24"/>
          <w:highlight w:val="none"/>
          <w:lang w:val="zh-CN"/>
        </w:rPr>
      </w:pPr>
      <w:r>
        <w:rPr>
          <w:rFonts w:hint="eastAsia" w:ascii="宋体" w:hAnsi="宋体"/>
          <w:b/>
          <w:bCs w:val="0"/>
          <w:color w:val="auto"/>
          <w:sz w:val="24"/>
          <w:szCs w:val="24"/>
          <w:highlight w:val="none"/>
        </w:rPr>
        <w:t>日期：</w:t>
      </w:r>
    </w:p>
    <w:p w14:paraId="0372B747">
      <w:pPr>
        <w:ind w:firstLine="480" w:firstLineChars="200"/>
        <w:jc w:val="center"/>
        <w:rPr>
          <w:rFonts w:ascii="宋体" w:hAnsi="宋体"/>
          <w:color w:val="auto"/>
          <w:sz w:val="24"/>
          <w:szCs w:val="28"/>
          <w:highlight w:val="none"/>
        </w:rPr>
      </w:pPr>
      <w:r>
        <w:rPr>
          <w:rFonts w:hint="eastAsia"/>
          <w:color w:val="auto"/>
          <w:sz w:val="24"/>
          <w:szCs w:val="24"/>
          <w:highlight w:val="none"/>
        </w:rPr>
        <w:br w:type="page"/>
      </w:r>
      <w:bookmarkEnd w:id="82"/>
    </w:p>
    <w:p w14:paraId="44F3FEC7">
      <w:pPr>
        <w:ind w:firstLine="420" w:firstLineChars="200"/>
        <w:rPr>
          <w:color w:val="auto"/>
          <w:highlight w:val="none"/>
        </w:rPr>
      </w:pPr>
    </w:p>
    <w:p w14:paraId="41D8754B">
      <w:pPr>
        <w:ind w:firstLine="420" w:firstLineChars="200"/>
        <w:rPr>
          <w:color w:val="auto"/>
          <w:highlight w:val="none"/>
        </w:rPr>
      </w:pPr>
    </w:p>
    <w:p w14:paraId="75C01B03">
      <w:pPr>
        <w:pStyle w:val="4"/>
        <w:spacing w:before="0" w:after="0"/>
        <w:rPr>
          <w:rFonts w:hint="eastAsia" w:ascii="宋体" w:hAnsi="宋体" w:eastAsia="宋体" w:cs="宋体"/>
          <w:color w:val="auto"/>
          <w:sz w:val="24"/>
          <w:szCs w:val="24"/>
          <w:highlight w:val="none"/>
          <w:lang w:eastAsia="zh-CN"/>
        </w:rPr>
      </w:pPr>
      <w:bookmarkStart w:id="83" w:name="_Toc27540"/>
      <w:bookmarkStart w:id="84" w:name="_Toc11184"/>
      <w:bookmarkStart w:id="85" w:name="_Toc3177"/>
      <w:r>
        <w:rPr>
          <w:rFonts w:hint="eastAsia" w:ascii="宋体" w:hAnsi="宋体" w:eastAsia="宋体" w:cs="宋体"/>
          <w:color w:val="auto"/>
          <w:sz w:val="24"/>
          <w:szCs w:val="24"/>
          <w:highlight w:val="none"/>
        </w:rPr>
        <w:t>附件</w:t>
      </w:r>
      <w:bookmarkEnd w:id="83"/>
      <w:bookmarkEnd w:id="84"/>
      <w:r>
        <w:rPr>
          <w:rFonts w:hint="eastAsia" w:ascii="宋体" w:hAnsi="宋体" w:eastAsia="宋体" w:cs="宋体"/>
          <w:color w:val="auto"/>
          <w:sz w:val="24"/>
          <w:szCs w:val="24"/>
          <w:highlight w:val="none"/>
          <w:lang w:val="en-US" w:eastAsia="zh-CN"/>
        </w:rPr>
        <w:t>六</w:t>
      </w:r>
    </w:p>
    <w:bookmarkEnd w:id="85"/>
    <w:p w14:paraId="64D4D919">
      <w:pPr>
        <w:ind w:firstLine="420" w:firstLineChars="200"/>
        <w:rPr>
          <w:color w:val="auto"/>
          <w:highlight w:val="none"/>
        </w:rPr>
      </w:pPr>
    </w:p>
    <w:p w14:paraId="15B115C3">
      <w:pPr>
        <w:pStyle w:val="4"/>
        <w:spacing w:before="0" w:after="0" w:line="560" w:lineRule="exact"/>
        <w:ind w:firstLine="480" w:firstLineChars="200"/>
        <w:jc w:val="center"/>
        <w:rPr>
          <w:rFonts w:hint="eastAsia" w:ascii="宋体" w:hAnsi="宋体" w:eastAsia="宋体" w:cs="宋体"/>
          <w:b w:val="0"/>
          <w:bCs/>
          <w:color w:val="auto"/>
          <w:sz w:val="24"/>
          <w:szCs w:val="24"/>
          <w:highlight w:val="none"/>
        </w:rPr>
      </w:pPr>
      <w:bookmarkStart w:id="86" w:name="_Toc28850"/>
      <w:bookmarkStart w:id="87" w:name="_Toc15032"/>
      <w:r>
        <w:rPr>
          <w:rFonts w:hint="eastAsia" w:ascii="宋体" w:hAnsi="宋体" w:eastAsia="宋体" w:cs="宋体"/>
          <w:b w:val="0"/>
          <w:bCs/>
          <w:color w:val="auto"/>
          <w:sz w:val="24"/>
          <w:szCs w:val="24"/>
          <w:highlight w:val="none"/>
        </w:rPr>
        <w:t>询价文件要求和供应商认为需要提供的其它说明和资料</w:t>
      </w:r>
      <w:bookmarkEnd w:id="86"/>
      <w:bookmarkEnd w:id="87"/>
    </w:p>
    <w:p w14:paraId="2A2C8D71">
      <w:pPr>
        <w:rPr>
          <w:rFonts w:hint="eastAsia" w:ascii="宋体" w:hAnsi="宋体" w:eastAsia="宋体" w:cs="宋体"/>
          <w:b/>
          <w:bCs/>
          <w:color w:val="auto"/>
          <w:sz w:val="24"/>
          <w:szCs w:val="24"/>
          <w:highlight w:val="none"/>
        </w:rPr>
      </w:pPr>
    </w:p>
    <w:p w14:paraId="38413A9C">
      <w:pPr>
        <w:adjustRightInd w:val="0"/>
        <w:snapToGrid w:val="0"/>
        <w:spacing w:line="520" w:lineRule="exact"/>
        <w:rPr>
          <w:rFonts w:hint="default" w:ascii="宋体" w:hAnsi="宋体" w:eastAsia="宋体" w:cs="宋体"/>
          <w:b/>
          <w:bCs/>
          <w:color w:val="auto"/>
          <w:sz w:val="24"/>
          <w:szCs w:val="24"/>
          <w:highlight w:val="none"/>
          <w:lang w:val="en-US" w:eastAsia="zh-CN"/>
        </w:rPr>
      </w:pPr>
    </w:p>
    <w:sectPr>
      <w:headerReference r:id="rId3" w:type="default"/>
      <w:footerReference r:id="rId5" w:type="default"/>
      <w:headerReference r:id="rId4" w:type="even"/>
      <w:footerReference r:id="rId6" w:type="even"/>
      <w:pgSz w:w="11906" w:h="16838"/>
      <w:pgMar w:top="1417" w:right="1304" w:bottom="1417" w:left="141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612E6A0-B4FC-4A33-8B5A-CB79EE585EC3}"/>
  </w:font>
  <w:font w:name="黑体">
    <w:panose1 w:val="02010609060101010101"/>
    <w:charset w:val="86"/>
    <w:family w:val="auto"/>
    <w:pitch w:val="default"/>
    <w:sig w:usb0="800002BF" w:usb1="38CF7CFA" w:usb2="00000016" w:usb3="00000000" w:csb0="00040001" w:csb1="00000000"/>
    <w:embedRegular r:id="rId2" w:fontKey="{31F660CB-D07A-4F05-8E38-D82EF20DB9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0A773E39-6D54-4AAB-8199-AE2B1B0E9790}"/>
  </w:font>
  <w:font w:name="仿宋_GB2312">
    <w:altName w:val="仿宋"/>
    <w:panose1 w:val="02010609030101010101"/>
    <w:charset w:val="86"/>
    <w:family w:val="modern"/>
    <w:pitch w:val="default"/>
    <w:sig w:usb0="00000000" w:usb1="00000000" w:usb2="00000000" w:usb3="00000000" w:csb0="00040000" w:csb1="00000000"/>
    <w:embedRegular r:id="rId4" w:fontKey="{3B1AE3A8-B513-4802-B88E-0315E09C9A3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Neue">
    <w:altName w:val="微软雅黑"/>
    <w:panose1 w:val="00000000000000000000"/>
    <w:charset w:val="00"/>
    <w:family w:val="auto"/>
    <w:pitch w:val="default"/>
    <w:sig w:usb0="00000000" w:usb1="00000000" w:usb2="0000001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embedRegular r:id="rId5" w:fontKey="{27FB2D65-1FF3-4734-A294-E68048774F36}"/>
  </w:font>
  <w:font w:name="等线">
    <w:panose1 w:val="02010600030101010101"/>
    <w:charset w:val="86"/>
    <w:family w:val="auto"/>
    <w:pitch w:val="default"/>
    <w:sig w:usb0="A00002BF" w:usb1="38CF7CFA" w:usb2="00000016" w:usb3="00000000" w:csb0="0004000F" w:csb1="00000000"/>
  </w:font>
  <w:font w:name="MingLiUfalt">
    <w:altName w:val="Calibri"/>
    <w:panose1 w:val="00000000000000000000"/>
    <w:charset w:val="00"/>
    <w:family w:val="auto"/>
    <w:pitch w:val="default"/>
    <w:sig w:usb0="00000000" w:usb1="00000000" w:usb2="00000000" w:usb3="00000000" w:csb0="00040001" w:csb1="00000000"/>
    <w:embedRegular r:id="rId6" w:fontKey="{B1CF0841-9924-4326-B386-48C8EFF3492F}"/>
  </w:font>
  <w:font w:name="华文中宋">
    <w:panose1 w:val="02010600040101010101"/>
    <w:charset w:val="86"/>
    <w:family w:val="auto"/>
    <w:pitch w:val="default"/>
    <w:sig w:usb0="00000287" w:usb1="080F0000" w:usb2="00000000" w:usb3="00000000" w:csb0="0004009F" w:csb1="DFD70000"/>
    <w:embedRegular r:id="rId7" w:fontKey="{F76B026B-0301-4131-ABD8-04FC917F18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53520">
    <w:pPr>
      <w:pStyle w:val="23"/>
      <w:framePr w:wrap="around" w:vAnchor="text" w:hAnchor="margin" w:xAlign="center" w:y="1"/>
      <w:rPr>
        <w:rStyle w:val="40"/>
      </w:rPr>
    </w:pPr>
    <w:r>
      <w:fldChar w:fldCharType="begin"/>
    </w:r>
    <w:r>
      <w:rPr>
        <w:rStyle w:val="40"/>
      </w:rPr>
      <w:instrText xml:space="preserve">PAGE  </w:instrText>
    </w:r>
    <w:r>
      <w:fldChar w:fldCharType="separate"/>
    </w:r>
    <w:r>
      <w:rPr>
        <w:rStyle w:val="40"/>
      </w:rPr>
      <w:t>18</w:t>
    </w:r>
    <w:r>
      <w:fldChar w:fldCharType="end"/>
    </w:r>
  </w:p>
  <w:p w14:paraId="71B66E20">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B302C">
    <w:pPr>
      <w:pStyle w:val="23"/>
      <w:framePr w:wrap="around" w:vAnchor="text" w:hAnchor="margin" w:xAlign="center" w:y="1"/>
      <w:rPr>
        <w:rStyle w:val="40"/>
      </w:rPr>
    </w:pPr>
    <w:r>
      <w:fldChar w:fldCharType="begin"/>
    </w:r>
    <w:r>
      <w:rPr>
        <w:rStyle w:val="40"/>
      </w:rPr>
      <w:instrText xml:space="preserve">PAGE  </w:instrText>
    </w:r>
    <w:r>
      <w:fldChar w:fldCharType="end"/>
    </w:r>
  </w:p>
  <w:p w14:paraId="2804E8C4">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F4D8D">
    <w:pPr>
      <w:pStyle w:val="24"/>
      <w:pBdr>
        <w:bottom w:val="single" w:color="auto" w:sz="4" w:space="0"/>
      </w:pBdr>
      <w:tabs>
        <w:tab w:val="left" w:pos="8460"/>
        <w:tab w:val="left" w:pos="9180"/>
        <w:tab w:val="clear" w:pos="4153"/>
        <w:tab w:val="clear" w:pos="8306"/>
      </w:tabs>
      <w:ind w:right="-94" w:right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348AA">
    <w:pPr>
      <w:pStyle w:val="24"/>
      <w:framePr w:wrap="around" w:vAnchor="text" w:hAnchor="margin" w:xAlign="right" w:y="1"/>
      <w:rPr>
        <w:rStyle w:val="40"/>
      </w:rPr>
    </w:pPr>
    <w:r>
      <w:fldChar w:fldCharType="begin"/>
    </w:r>
    <w:r>
      <w:rPr>
        <w:rStyle w:val="40"/>
      </w:rPr>
      <w:instrText xml:space="preserve">PAGE  </w:instrText>
    </w:r>
    <w:r>
      <w:fldChar w:fldCharType="end"/>
    </w:r>
  </w:p>
  <w:p w14:paraId="3FEB8FAD">
    <w:pPr>
      <w:pStyle w:val="2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94"/>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
    <w:nsid w:val="23D85349"/>
    <w:multiLevelType w:val="singleLevel"/>
    <w:tmpl w:val="23D85349"/>
    <w:lvl w:ilvl="0" w:tentative="0">
      <w:start w:val="2"/>
      <w:numFmt w:val="chineseCounting"/>
      <w:suff w:val="nothing"/>
      <w:lvlText w:val="（%1）"/>
      <w:lvlJc w:val="left"/>
      <w:rPr>
        <w:rFonts w:hint="eastAsia"/>
      </w:rPr>
    </w:lvl>
  </w:abstractNum>
  <w:abstractNum w:abstractNumId="2">
    <w:nsid w:val="24E61040"/>
    <w:multiLevelType w:val="singleLevel"/>
    <w:tmpl w:val="24E61040"/>
    <w:lvl w:ilvl="0" w:tentative="0">
      <w:start w:val="1"/>
      <w:numFmt w:val="decimal"/>
      <w:suff w:val="nothing"/>
      <w:lvlText w:val="%1．"/>
      <w:lvlJc w:val="left"/>
    </w:lvl>
  </w:abstractNum>
  <w:abstractNum w:abstractNumId="3">
    <w:nsid w:val="49E9DC59"/>
    <w:multiLevelType w:val="singleLevel"/>
    <w:tmpl w:val="49E9DC59"/>
    <w:lvl w:ilvl="0" w:tentative="0">
      <w:start w:val="8"/>
      <w:numFmt w:val="decimal"/>
      <w:lvlText w:val="%1."/>
      <w:lvlJc w:val="left"/>
      <w:pPr>
        <w:tabs>
          <w:tab w:val="left" w:pos="312"/>
        </w:tabs>
      </w:pPr>
    </w:lvl>
  </w:abstractNum>
  <w:abstractNum w:abstractNumId="4">
    <w:nsid w:val="65F3CFC8"/>
    <w:multiLevelType w:val="singleLevel"/>
    <w:tmpl w:val="65F3CFC8"/>
    <w:lvl w:ilvl="0" w:tentative="0">
      <w:start w:val="4"/>
      <w:numFmt w:val="chineseCounting"/>
      <w:suff w:val="nothing"/>
      <w:lvlText w:val="%1、"/>
      <w:lvlJc w:val="left"/>
      <w:rPr>
        <w:rFonts w:hint="eastAsia"/>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iNDAzZDMyYzRlNTM5OGViMjJiNjc3OWZjNjIzM2IifQ=="/>
  </w:docVars>
  <w:rsids>
    <w:rsidRoot w:val="002D677B"/>
    <w:rsid w:val="000277F6"/>
    <w:rsid w:val="00032049"/>
    <w:rsid w:val="00042454"/>
    <w:rsid w:val="00066BCF"/>
    <w:rsid w:val="0007184F"/>
    <w:rsid w:val="0008734A"/>
    <w:rsid w:val="00095459"/>
    <w:rsid w:val="000D1AB1"/>
    <w:rsid w:val="0010048A"/>
    <w:rsid w:val="00103897"/>
    <w:rsid w:val="00106760"/>
    <w:rsid w:val="001252D5"/>
    <w:rsid w:val="001336FF"/>
    <w:rsid w:val="00133DB4"/>
    <w:rsid w:val="00135355"/>
    <w:rsid w:val="001723C8"/>
    <w:rsid w:val="0018099E"/>
    <w:rsid w:val="001A3254"/>
    <w:rsid w:val="001A4716"/>
    <w:rsid w:val="001A64C4"/>
    <w:rsid w:val="001D5D3B"/>
    <w:rsid w:val="001E3648"/>
    <w:rsid w:val="001E5C2F"/>
    <w:rsid w:val="001F3ADA"/>
    <w:rsid w:val="00207852"/>
    <w:rsid w:val="00215AA4"/>
    <w:rsid w:val="00222133"/>
    <w:rsid w:val="00232B23"/>
    <w:rsid w:val="00257C18"/>
    <w:rsid w:val="002858E9"/>
    <w:rsid w:val="002D269B"/>
    <w:rsid w:val="002D677B"/>
    <w:rsid w:val="002F0678"/>
    <w:rsid w:val="002F5374"/>
    <w:rsid w:val="00312045"/>
    <w:rsid w:val="0032032C"/>
    <w:rsid w:val="0033043C"/>
    <w:rsid w:val="003448A7"/>
    <w:rsid w:val="003452C5"/>
    <w:rsid w:val="00377076"/>
    <w:rsid w:val="00377965"/>
    <w:rsid w:val="00381942"/>
    <w:rsid w:val="00381DD2"/>
    <w:rsid w:val="00393144"/>
    <w:rsid w:val="003A03AB"/>
    <w:rsid w:val="003B2E59"/>
    <w:rsid w:val="003C28DE"/>
    <w:rsid w:val="003D21B2"/>
    <w:rsid w:val="003E7C3B"/>
    <w:rsid w:val="00403EFB"/>
    <w:rsid w:val="00432943"/>
    <w:rsid w:val="00437FF4"/>
    <w:rsid w:val="004413B4"/>
    <w:rsid w:val="004530AB"/>
    <w:rsid w:val="00453F7D"/>
    <w:rsid w:val="0046375D"/>
    <w:rsid w:val="00480A24"/>
    <w:rsid w:val="00483936"/>
    <w:rsid w:val="004874D5"/>
    <w:rsid w:val="00490B57"/>
    <w:rsid w:val="00491564"/>
    <w:rsid w:val="004C64FF"/>
    <w:rsid w:val="004E506D"/>
    <w:rsid w:val="00500B6A"/>
    <w:rsid w:val="00512F83"/>
    <w:rsid w:val="00524A87"/>
    <w:rsid w:val="005414B3"/>
    <w:rsid w:val="005566CF"/>
    <w:rsid w:val="00557B83"/>
    <w:rsid w:val="005617EA"/>
    <w:rsid w:val="00563274"/>
    <w:rsid w:val="00566718"/>
    <w:rsid w:val="00573DFE"/>
    <w:rsid w:val="00577718"/>
    <w:rsid w:val="005855EE"/>
    <w:rsid w:val="00592582"/>
    <w:rsid w:val="005A6193"/>
    <w:rsid w:val="005B755B"/>
    <w:rsid w:val="005C5DAE"/>
    <w:rsid w:val="005C6ECC"/>
    <w:rsid w:val="005E1F00"/>
    <w:rsid w:val="005E56CC"/>
    <w:rsid w:val="005F65CD"/>
    <w:rsid w:val="00621C14"/>
    <w:rsid w:val="00624A63"/>
    <w:rsid w:val="00643B41"/>
    <w:rsid w:val="00644038"/>
    <w:rsid w:val="006446B0"/>
    <w:rsid w:val="006637DE"/>
    <w:rsid w:val="00664194"/>
    <w:rsid w:val="006A48CC"/>
    <w:rsid w:val="006B21E7"/>
    <w:rsid w:val="006B6D1F"/>
    <w:rsid w:val="006D0CE9"/>
    <w:rsid w:val="006D4E10"/>
    <w:rsid w:val="006D6F3B"/>
    <w:rsid w:val="006E08F4"/>
    <w:rsid w:val="006F01D1"/>
    <w:rsid w:val="00703A7D"/>
    <w:rsid w:val="00733E26"/>
    <w:rsid w:val="00756E91"/>
    <w:rsid w:val="00795915"/>
    <w:rsid w:val="007A1658"/>
    <w:rsid w:val="007A6F63"/>
    <w:rsid w:val="007B00FB"/>
    <w:rsid w:val="007B0F3A"/>
    <w:rsid w:val="007B1B24"/>
    <w:rsid w:val="007D4C24"/>
    <w:rsid w:val="007E5141"/>
    <w:rsid w:val="007F0A1D"/>
    <w:rsid w:val="00802E69"/>
    <w:rsid w:val="00810784"/>
    <w:rsid w:val="008164F0"/>
    <w:rsid w:val="00821EE8"/>
    <w:rsid w:val="00844285"/>
    <w:rsid w:val="008503D1"/>
    <w:rsid w:val="00850DB9"/>
    <w:rsid w:val="0086536B"/>
    <w:rsid w:val="00891A0E"/>
    <w:rsid w:val="0089408B"/>
    <w:rsid w:val="008B0E3B"/>
    <w:rsid w:val="008B73C2"/>
    <w:rsid w:val="008C5979"/>
    <w:rsid w:val="008D3223"/>
    <w:rsid w:val="008D6072"/>
    <w:rsid w:val="008E0C60"/>
    <w:rsid w:val="008F548A"/>
    <w:rsid w:val="008F5FA5"/>
    <w:rsid w:val="008F7787"/>
    <w:rsid w:val="009049D8"/>
    <w:rsid w:val="00906786"/>
    <w:rsid w:val="00915705"/>
    <w:rsid w:val="00922266"/>
    <w:rsid w:val="00922A63"/>
    <w:rsid w:val="00924E88"/>
    <w:rsid w:val="0092601A"/>
    <w:rsid w:val="00926772"/>
    <w:rsid w:val="0094320A"/>
    <w:rsid w:val="00975D66"/>
    <w:rsid w:val="00980525"/>
    <w:rsid w:val="009A7605"/>
    <w:rsid w:val="009E70F5"/>
    <w:rsid w:val="00A15591"/>
    <w:rsid w:val="00A23B6A"/>
    <w:rsid w:val="00A23E4D"/>
    <w:rsid w:val="00A40317"/>
    <w:rsid w:val="00A74097"/>
    <w:rsid w:val="00A77AFC"/>
    <w:rsid w:val="00A83AD0"/>
    <w:rsid w:val="00A85BA0"/>
    <w:rsid w:val="00A957C6"/>
    <w:rsid w:val="00AB35C0"/>
    <w:rsid w:val="00AB51D7"/>
    <w:rsid w:val="00AB6344"/>
    <w:rsid w:val="00AE4E48"/>
    <w:rsid w:val="00AF6E31"/>
    <w:rsid w:val="00B00AFE"/>
    <w:rsid w:val="00B316B7"/>
    <w:rsid w:val="00B3528C"/>
    <w:rsid w:val="00B430BD"/>
    <w:rsid w:val="00B46918"/>
    <w:rsid w:val="00B57818"/>
    <w:rsid w:val="00B62D12"/>
    <w:rsid w:val="00B701B7"/>
    <w:rsid w:val="00B81FEB"/>
    <w:rsid w:val="00B97B00"/>
    <w:rsid w:val="00BB0B05"/>
    <w:rsid w:val="00BB153A"/>
    <w:rsid w:val="00BE54EA"/>
    <w:rsid w:val="00BE7797"/>
    <w:rsid w:val="00BF44F5"/>
    <w:rsid w:val="00C241FB"/>
    <w:rsid w:val="00C34DAD"/>
    <w:rsid w:val="00C4010C"/>
    <w:rsid w:val="00C47BDB"/>
    <w:rsid w:val="00C87382"/>
    <w:rsid w:val="00C97CD9"/>
    <w:rsid w:val="00CB60CD"/>
    <w:rsid w:val="00CC2239"/>
    <w:rsid w:val="00CD2E00"/>
    <w:rsid w:val="00CE1386"/>
    <w:rsid w:val="00CE28E9"/>
    <w:rsid w:val="00CF10C1"/>
    <w:rsid w:val="00D110D5"/>
    <w:rsid w:val="00D16453"/>
    <w:rsid w:val="00D175FB"/>
    <w:rsid w:val="00D33ECF"/>
    <w:rsid w:val="00D341E2"/>
    <w:rsid w:val="00D42B17"/>
    <w:rsid w:val="00D5688F"/>
    <w:rsid w:val="00D622D0"/>
    <w:rsid w:val="00D946B1"/>
    <w:rsid w:val="00D9637F"/>
    <w:rsid w:val="00DA5994"/>
    <w:rsid w:val="00DB20F7"/>
    <w:rsid w:val="00DC7C1D"/>
    <w:rsid w:val="00DD2C6C"/>
    <w:rsid w:val="00DD637F"/>
    <w:rsid w:val="00DE18CD"/>
    <w:rsid w:val="00DE5743"/>
    <w:rsid w:val="00DF3BEE"/>
    <w:rsid w:val="00E019EA"/>
    <w:rsid w:val="00E133F9"/>
    <w:rsid w:val="00E15234"/>
    <w:rsid w:val="00E20914"/>
    <w:rsid w:val="00E36642"/>
    <w:rsid w:val="00E371DD"/>
    <w:rsid w:val="00E371FE"/>
    <w:rsid w:val="00E40880"/>
    <w:rsid w:val="00E6284A"/>
    <w:rsid w:val="00E679AE"/>
    <w:rsid w:val="00E72F6C"/>
    <w:rsid w:val="00E865C2"/>
    <w:rsid w:val="00EC2B63"/>
    <w:rsid w:val="00EC7AD8"/>
    <w:rsid w:val="00ED4F85"/>
    <w:rsid w:val="00EF2195"/>
    <w:rsid w:val="00EF22B4"/>
    <w:rsid w:val="00F034F9"/>
    <w:rsid w:val="00F1269F"/>
    <w:rsid w:val="00F13ED2"/>
    <w:rsid w:val="00F35D90"/>
    <w:rsid w:val="00F40445"/>
    <w:rsid w:val="00F464A7"/>
    <w:rsid w:val="00F46B9A"/>
    <w:rsid w:val="00F50CDF"/>
    <w:rsid w:val="00F52A8D"/>
    <w:rsid w:val="00F564DA"/>
    <w:rsid w:val="00F74BC0"/>
    <w:rsid w:val="00F76805"/>
    <w:rsid w:val="00F92813"/>
    <w:rsid w:val="00FC0747"/>
    <w:rsid w:val="00FD6910"/>
    <w:rsid w:val="00FE07C5"/>
    <w:rsid w:val="010158D6"/>
    <w:rsid w:val="01066A48"/>
    <w:rsid w:val="010B1041"/>
    <w:rsid w:val="01155299"/>
    <w:rsid w:val="011C44BE"/>
    <w:rsid w:val="011E4E03"/>
    <w:rsid w:val="012256A4"/>
    <w:rsid w:val="012515C4"/>
    <w:rsid w:val="012A2737"/>
    <w:rsid w:val="01323CE1"/>
    <w:rsid w:val="01335F8E"/>
    <w:rsid w:val="013730A5"/>
    <w:rsid w:val="0138313D"/>
    <w:rsid w:val="014562BB"/>
    <w:rsid w:val="01483505"/>
    <w:rsid w:val="014B08FF"/>
    <w:rsid w:val="014C6B51"/>
    <w:rsid w:val="01510D83"/>
    <w:rsid w:val="01514167"/>
    <w:rsid w:val="01527C8C"/>
    <w:rsid w:val="01565DF5"/>
    <w:rsid w:val="015D0D5E"/>
    <w:rsid w:val="015E6237"/>
    <w:rsid w:val="015E6884"/>
    <w:rsid w:val="01655E65"/>
    <w:rsid w:val="01682604"/>
    <w:rsid w:val="016A347B"/>
    <w:rsid w:val="016F283F"/>
    <w:rsid w:val="01787946"/>
    <w:rsid w:val="017A2D32"/>
    <w:rsid w:val="01814321"/>
    <w:rsid w:val="01877B89"/>
    <w:rsid w:val="018A7679"/>
    <w:rsid w:val="018F4C90"/>
    <w:rsid w:val="019249D5"/>
    <w:rsid w:val="019404F8"/>
    <w:rsid w:val="01A544B3"/>
    <w:rsid w:val="01A85D51"/>
    <w:rsid w:val="01B85F94"/>
    <w:rsid w:val="01BB3CD7"/>
    <w:rsid w:val="01BD35AB"/>
    <w:rsid w:val="01C34939"/>
    <w:rsid w:val="01C901A1"/>
    <w:rsid w:val="01CC1A40"/>
    <w:rsid w:val="01D17056"/>
    <w:rsid w:val="01D31020"/>
    <w:rsid w:val="01D32636"/>
    <w:rsid w:val="01D37272"/>
    <w:rsid w:val="01D46B46"/>
    <w:rsid w:val="01D6466C"/>
    <w:rsid w:val="01DB7ED5"/>
    <w:rsid w:val="01E0373D"/>
    <w:rsid w:val="01EC3E90"/>
    <w:rsid w:val="01EF3980"/>
    <w:rsid w:val="01F01BD2"/>
    <w:rsid w:val="01F76AF3"/>
    <w:rsid w:val="01F86CD9"/>
    <w:rsid w:val="01FF0067"/>
    <w:rsid w:val="01FF3BC3"/>
    <w:rsid w:val="02072A78"/>
    <w:rsid w:val="020B07BA"/>
    <w:rsid w:val="020E3E06"/>
    <w:rsid w:val="021F6013"/>
    <w:rsid w:val="022B0E5C"/>
    <w:rsid w:val="022C0730"/>
    <w:rsid w:val="022C6982"/>
    <w:rsid w:val="02301FCF"/>
    <w:rsid w:val="02313F99"/>
    <w:rsid w:val="023566CF"/>
    <w:rsid w:val="023C0A24"/>
    <w:rsid w:val="02467A44"/>
    <w:rsid w:val="02482FCE"/>
    <w:rsid w:val="02493090"/>
    <w:rsid w:val="024C0DD3"/>
    <w:rsid w:val="024E4B4B"/>
    <w:rsid w:val="02535CBD"/>
    <w:rsid w:val="02551A35"/>
    <w:rsid w:val="0261487E"/>
    <w:rsid w:val="02704EFD"/>
    <w:rsid w:val="027125E7"/>
    <w:rsid w:val="02783976"/>
    <w:rsid w:val="02785724"/>
    <w:rsid w:val="027C16B8"/>
    <w:rsid w:val="027D71DE"/>
    <w:rsid w:val="02820350"/>
    <w:rsid w:val="028C11CF"/>
    <w:rsid w:val="028E13EB"/>
    <w:rsid w:val="02900CBF"/>
    <w:rsid w:val="02912D8A"/>
    <w:rsid w:val="029579D0"/>
    <w:rsid w:val="029F0F02"/>
    <w:rsid w:val="02A11815"/>
    <w:rsid w:val="02B01361"/>
    <w:rsid w:val="02B20C36"/>
    <w:rsid w:val="02B726F0"/>
    <w:rsid w:val="02BE7FB9"/>
    <w:rsid w:val="02BF77F6"/>
    <w:rsid w:val="02C44E0D"/>
    <w:rsid w:val="02C72207"/>
    <w:rsid w:val="02D037B2"/>
    <w:rsid w:val="02D209DC"/>
    <w:rsid w:val="02D375D2"/>
    <w:rsid w:val="02D84414"/>
    <w:rsid w:val="02DA018C"/>
    <w:rsid w:val="02DC3F04"/>
    <w:rsid w:val="02DF2BEE"/>
    <w:rsid w:val="02DF39F5"/>
    <w:rsid w:val="02E21C43"/>
    <w:rsid w:val="02E51C21"/>
    <w:rsid w:val="02EB4148"/>
    <w:rsid w:val="02ED1C6E"/>
    <w:rsid w:val="02EE3C38"/>
    <w:rsid w:val="02EE59E6"/>
    <w:rsid w:val="02F456F2"/>
    <w:rsid w:val="02FC4449"/>
    <w:rsid w:val="03035935"/>
    <w:rsid w:val="030621C5"/>
    <w:rsid w:val="03086AA8"/>
    <w:rsid w:val="03125B78"/>
    <w:rsid w:val="031A67DB"/>
    <w:rsid w:val="031C2E9A"/>
    <w:rsid w:val="03247659"/>
    <w:rsid w:val="03280EF8"/>
    <w:rsid w:val="032B7141"/>
    <w:rsid w:val="033124A2"/>
    <w:rsid w:val="0332621A"/>
    <w:rsid w:val="0334789D"/>
    <w:rsid w:val="033E696D"/>
    <w:rsid w:val="03435D32"/>
    <w:rsid w:val="034668AF"/>
    <w:rsid w:val="034C0838"/>
    <w:rsid w:val="034D095E"/>
    <w:rsid w:val="03511C9F"/>
    <w:rsid w:val="035148F2"/>
    <w:rsid w:val="03554DFF"/>
    <w:rsid w:val="03582C41"/>
    <w:rsid w:val="035A307B"/>
    <w:rsid w:val="035D3F77"/>
    <w:rsid w:val="035E4919"/>
    <w:rsid w:val="035E7F02"/>
    <w:rsid w:val="03614280"/>
    <w:rsid w:val="03622777"/>
    <w:rsid w:val="03657F4F"/>
    <w:rsid w:val="03667C72"/>
    <w:rsid w:val="036935CB"/>
    <w:rsid w:val="036A7762"/>
    <w:rsid w:val="038D3451"/>
    <w:rsid w:val="03960557"/>
    <w:rsid w:val="03962305"/>
    <w:rsid w:val="039B791C"/>
    <w:rsid w:val="039C3694"/>
    <w:rsid w:val="039D7B38"/>
    <w:rsid w:val="039F54FF"/>
    <w:rsid w:val="03A26EFC"/>
    <w:rsid w:val="03A32C74"/>
    <w:rsid w:val="03A74512"/>
    <w:rsid w:val="03A95C31"/>
    <w:rsid w:val="03A964DC"/>
    <w:rsid w:val="03B30E76"/>
    <w:rsid w:val="03BC7892"/>
    <w:rsid w:val="03CA6453"/>
    <w:rsid w:val="03D1158F"/>
    <w:rsid w:val="03D66BA6"/>
    <w:rsid w:val="03E017D2"/>
    <w:rsid w:val="03E07A24"/>
    <w:rsid w:val="03E1114E"/>
    <w:rsid w:val="03E2554B"/>
    <w:rsid w:val="03E272F9"/>
    <w:rsid w:val="03EF1A15"/>
    <w:rsid w:val="03F359AA"/>
    <w:rsid w:val="03FF0304"/>
    <w:rsid w:val="04003C23"/>
    <w:rsid w:val="0402322C"/>
    <w:rsid w:val="04073203"/>
    <w:rsid w:val="04090D29"/>
    <w:rsid w:val="041B0A5C"/>
    <w:rsid w:val="041B6CAE"/>
    <w:rsid w:val="041E22FB"/>
    <w:rsid w:val="04207E21"/>
    <w:rsid w:val="04243DB5"/>
    <w:rsid w:val="042448E5"/>
    <w:rsid w:val="042711AF"/>
    <w:rsid w:val="04293179"/>
    <w:rsid w:val="042A0CA0"/>
    <w:rsid w:val="04310280"/>
    <w:rsid w:val="0431202E"/>
    <w:rsid w:val="0431716A"/>
    <w:rsid w:val="04333FF8"/>
    <w:rsid w:val="04390EE3"/>
    <w:rsid w:val="043C60DB"/>
    <w:rsid w:val="043D09D3"/>
    <w:rsid w:val="043D6C25"/>
    <w:rsid w:val="04430D57"/>
    <w:rsid w:val="04463D2B"/>
    <w:rsid w:val="04497378"/>
    <w:rsid w:val="044C6E68"/>
    <w:rsid w:val="04602913"/>
    <w:rsid w:val="04610B65"/>
    <w:rsid w:val="04714B20"/>
    <w:rsid w:val="047178EA"/>
    <w:rsid w:val="04770389"/>
    <w:rsid w:val="048605CC"/>
    <w:rsid w:val="04874344"/>
    <w:rsid w:val="048760F2"/>
    <w:rsid w:val="04877EA0"/>
    <w:rsid w:val="048B3E34"/>
    <w:rsid w:val="049031F8"/>
    <w:rsid w:val="04974587"/>
    <w:rsid w:val="049A7BD3"/>
    <w:rsid w:val="04A22F2C"/>
    <w:rsid w:val="04A47A5C"/>
    <w:rsid w:val="04A86794"/>
    <w:rsid w:val="04AD0191"/>
    <w:rsid w:val="04B5718A"/>
    <w:rsid w:val="04B844FD"/>
    <w:rsid w:val="04BF3ADE"/>
    <w:rsid w:val="04C02F8C"/>
    <w:rsid w:val="04C2712A"/>
    <w:rsid w:val="04C335CE"/>
    <w:rsid w:val="04C609C8"/>
    <w:rsid w:val="04D23811"/>
    <w:rsid w:val="04D7596B"/>
    <w:rsid w:val="04DA0918"/>
    <w:rsid w:val="04DF7CDC"/>
    <w:rsid w:val="04E62B47"/>
    <w:rsid w:val="04E83035"/>
    <w:rsid w:val="04E90B5B"/>
    <w:rsid w:val="04EA6DAD"/>
    <w:rsid w:val="04EB6681"/>
    <w:rsid w:val="04EB754B"/>
    <w:rsid w:val="04ED6161"/>
    <w:rsid w:val="04EF43C3"/>
    <w:rsid w:val="04F32C0E"/>
    <w:rsid w:val="04F82B4C"/>
    <w:rsid w:val="04FA2D68"/>
    <w:rsid w:val="04FF212C"/>
    <w:rsid w:val="05025778"/>
    <w:rsid w:val="050942D1"/>
    <w:rsid w:val="050D65F7"/>
    <w:rsid w:val="051200B1"/>
    <w:rsid w:val="051528EC"/>
    <w:rsid w:val="051E0804"/>
    <w:rsid w:val="05216546"/>
    <w:rsid w:val="052A53FB"/>
    <w:rsid w:val="053022E6"/>
    <w:rsid w:val="053045EE"/>
    <w:rsid w:val="05340028"/>
    <w:rsid w:val="053A4F12"/>
    <w:rsid w:val="053B7608"/>
    <w:rsid w:val="053F077B"/>
    <w:rsid w:val="054162A1"/>
    <w:rsid w:val="054364BD"/>
    <w:rsid w:val="05467D5B"/>
    <w:rsid w:val="054B35C3"/>
    <w:rsid w:val="054D733B"/>
    <w:rsid w:val="054F44EF"/>
    <w:rsid w:val="05544226"/>
    <w:rsid w:val="05557F9E"/>
    <w:rsid w:val="055B3806"/>
    <w:rsid w:val="056337F9"/>
    <w:rsid w:val="056401E1"/>
    <w:rsid w:val="05687CD1"/>
    <w:rsid w:val="056C00BD"/>
    <w:rsid w:val="0571302A"/>
    <w:rsid w:val="057448C8"/>
    <w:rsid w:val="05760640"/>
    <w:rsid w:val="057743B8"/>
    <w:rsid w:val="058C5590"/>
    <w:rsid w:val="0591547A"/>
    <w:rsid w:val="05940AC6"/>
    <w:rsid w:val="05946D18"/>
    <w:rsid w:val="059C797B"/>
    <w:rsid w:val="05AA02EA"/>
    <w:rsid w:val="05AA653C"/>
    <w:rsid w:val="05AD1B88"/>
    <w:rsid w:val="05AD3936"/>
    <w:rsid w:val="05BC001D"/>
    <w:rsid w:val="05BC59BF"/>
    <w:rsid w:val="05C55124"/>
    <w:rsid w:val="05CD222A"/>
    <w:rsid w:val="05CF3FC6"/>
    <w:rsid w:val="05DB66F5"/>
    <w:rsid w:val="05E01F5E"/>
    <w:rsid w:val="05E530D0"/>
    <w:rsid w:val="05ED6429"/>
    <w:rsid w:val="05F652DD"/>
    <w:rsid w:val="05F9301F"/>
    <w:rsid w:val="0607573C"/>
    <w:rsid w:val="060A0D89"/>
    <w:rsid w:val="060A6FDB"/>
    <w:rsid w:val="060C68AF"/>
    <w:rsid w:val="060D0186"/>
    <w:rsid w:val="060D2627"/>
    <w:rsid w:val="06112117"/>
    <w:rsid w:val="06113EC5"/>
    <w:rsid w:val="061340E1"/>
    <w:rsid w:val="06146C36"/>
    <w:rsid w:val="061816F7"/>
    <w:rsid w:val="0619721E"/>
    <w:rsid w:val="061E4834"/>
    <w:rsid w:val="0620067D"/>
    <w:rsid w:val="06203802"/>
    <w:rsid w:val="06220E40"/>
    <w:rsid w:val="06253E14"/>
    <w:rsid w:val="062C51A3"/>
    <w:rsid w:val="06367DD0"/>
    <w:rsid w:val="0639166E"/>
    <w:rsid w:val="0639341C"/>
    <w:rsid w:val="06473D8B"/>
    <w:rsid w:val="06497B03"/>
    <w:rsid w:val="06500E91"/>
    <w:rsid w:val="065546FA"/>
    <w:rsid w:val="06560211"/>
    <w:rsid w:val="06563FCE"/>
    <w:rsid w:val="06581AF4"/>
    <w:rsid w:val="065B5A88"/>
    <w:rsid w:val="065B72F3"/>
    <w:rsid w:val="065B784C"/>
    <w:rsid w:val="065E2E82"/>
    <w:rsid w:val="066B0F75"/>
    <w:rsid w:val="066C1A43"/>
    <w:rsid w:val="066C559F"/>
    <w:rsid w:val="066F6E3E"/>
    <w:rsid w:val="067601CC"/>
    <w:rsid w:val="06782196"/>
    <w:rsid w:val="067B3A34"/>
    <w:rsid w:val="067B57E2"/>
    <w:rsid w:val="067F1777"/>
    <w:rsid w:val="068016C7"/>
    <w:rsid w:val="0680729D"/>
    <w:rsid w:val="06824DC3"/>
    <w:rsid w:val="068279FC"/>
    <w:rsid w:val="068428E9"/>
    <w:rsid w:val="06867B84"/>
    <w:rsid w:val="068B1EC9"/>
    <w:rsid w:val="068C3E93"/>
    <w:rsid w:val="06905732"/>
    <w:rsid w:val="06913258"/>
    <w:rsid w:val="06915006"/>
    <w:rsid w:val="06976AC0"/>
    <w:rsid w:val="069845E6"/>
    <w:rsid w:val="069F7723"/>
    <w:rsid w:val="06A21E31"/>
    <w:rsid w:val="06A23CB0"/>
    <w:rsid w:val="06A30BB8"/>
    <w:rsid w:val="06A64F55"/>
    <w:rsid w:val="06A765D7"/>
    <w:rsid w:val="06A967F3"/>
    <w:rsid w:val="06AB60C8"/>
    <w:rsid w:val="06B17456"/>
    <w:rsid w:val="06BC02D5"/>
    <w:rsid w:val="06BD5DFB"/>
    <w:rsid w:val="06C13B3D"/>
    <w:rsid w:val="06C1684A"/>
    <w:rsid w:val="06C4362D"/>
    <w:rsid w:val="06CB49BC"/>
    <w:rsid w:val="06CC603E"/>
    <w:rsid w:val="06CD24E2"/>
    <w:rsid w:val="06CE1DB6"/>
    <w:rsid w:val="06D0125C"/>
    <w:rsid w:val="06D25D4A"/>
    <w:rsid w:val="06DA7BDC"/>
    <w:rsid w:val="06DD024B"/>
    <w:rsid w:val="06DE46EF"/>
    <w:rsid w:val="06FC71A3"/>
    <w:rsid w:val="06FE6B3F"/>
    <w:rsid w:val="07013F3A"/>
    <w:rsid w:val="0708176C"/>
    <w:rsid w:val="070E2AFA"/>
    <w:rsid w:val="070E6657"/>
    <w:rsid w:val="07106873"/>
    <w:rsid w:val="07117EF5"/>
    <w:rsid w:val="07140111"/>
    <w:rsid w:val="071579E5"/>
    <w:rsid w:val="071C5217"/>
    <w:rsid w:val="07261BF2"/>
    <w:rsid w:val="072A7934"/>
    <w:rsid w:val="07337516"/>
    <w:rsid w:val="07416A2C"/>
    <w:rsid w:val="07481267"/>
    <w:rsid w:val="074B3407"/>
    <w:rsid w:val="074E4BA1"/>
    <w:rsid w:val="075220F4"/>
    <w:rsid w:val="075623BA"/>
    <w:rsid w:val="0768045D"/>
    <w:rsid w:val="076B5857"/>
    <w:rsid w:val="077E558A"/>
    <w:rsid w:val="07854B6B"/>
    <w:rsid w:val="07921036"/>
    <w:rsid w:val="07957A41"/>
    <w:rsid w:val="079A5F36"/>
    <w:rsid w:val="079B438E"/>
    <w:rsid w:val="079C0106"/>
    <w:rsid w:val="07A07BF6"/>
    <w:rsid w:val="07AD2313"/>
    <w:rsid w:val="07B74F40"/>
    <w:rsid w:val="07B96669"/>
    <w:rsid w:val="07BE62CF"/>
    <w:rsid w:val="07C73123"/>
    <w:rsid w:val="07DC6755"/>
    <w:rsid w:val="07E06245"/>
    <w:rsid w:val="07EA70C4"/>
    <w:rsid w:val="07ED0962"/>
    <w:rsid w:val="07F13866"/>
    <w:rsid w:val="07F7358F"/>
    <w:rsid w:val="07FE2B6F"/>
    <w:rsid w:val="08000695"/>
    <w:rsid w:val="080378DA"/>
    <w:rsid w:val="08144141"/>
    <w:rsid w:val="08191757"/>
    <w:rsid w:val="081A03E9"/>
    <w:rsid w:val="081B102B"/>
    <w:rsid w:val="081B727D"/>
    <w:rsid w:val="08206641"/>
    <w:rsid w:val="0824747B"/>
    <w:rsid w:val="082F74EE"/>
    <w:rsid w:val="08326375"/>
    <w:rsid w:val="08387E2F"/>
    <w:rsid w:val="08397703"/>
    <w:rsid w:val="083B54C2"/>
    <w:rsid w:val="08400A92"/>
    <w:rsid w:val="08471E20"/>
    <w:rsid w:val="0849203C"/>
    <w:rsid w:val="084D31AF"/>
    <w:rsid w:val="084F33CB"/>
    <w:rsid w:val="0858227F"/>
    <w:rsid w:val="085965DC"/>
    <w:rsid w:val="085F360E"/>
    <w:rsid w:val="08601134"/>
    <w:rsid w:val="0869623A"/>
    <w:rsid w:val="086A5B0F"/>
    <w:rsid w:val="086C1E2D"/>
    <w:rsid w:val="0882554E"/>
    <w:rsid w:val="088709A9"/>
    <w:rsid w:val="08940DDD"/>
    <w:rsid w:val="089B03BE"/>
    <w:rsid w:val="08A35CB0"/>
    <w:rsid w:val="08A74FB5"/>
    <w:rsid w:val="08AE6343"/>
    <w:rsid w:val="08AF79C5"/>
    <w:rsid w:val="08B17BE1"/>
    <w:rsid w:val="08B51480"/>
    <w:rsid w:val="08B576D2"/>
    <w:rsid w:val="08BF5E5A"/>
    <w:rsid w:val="08CC67C9"/>
    <w:rsid w:val="08D11365"/>
    <w:rsid w:val="08D143E6"/>
    <w:rsid w:val="08D37B58"/>
    <w:rsid w:val="08DA0EE6"/>
    <w:rsid w:val="08DA7138"/>
    <w:rsid w:val="08DD4532"/>
    <w:rsid w:val="08E85F4C"/>
    <w:rsid w:val="08EB30F3"/>
    <w:rsid w:val="08EB6C4F"/>
    <w:rsid w:val="08ED6E6B"/>
    <w:rsid w:val="08FB0871"/>
    <w:rsid w:val="08FD6983"/>
    <w:rsid w:val="090146C5"/>
    <w:rsid w:val="09045F63"/>
    <w:rsid w:val="09077801"/>
    <w:rsid w:val="09153CCC"/>
    <w:rsid w:val="09181A0E"/>
    <w:rsid w:val="091837BC"/>
    <w:rsid w:val="091A7535"/>
    <w:rsid w:val="091D0DD3"/>
    <w:rsid w:val="09265ED9"/>
    <w:rsid w:val="092B7994"/>
    <w:rsid w:val="092E1232"/>
    <w:rsid w:val="09320D22"/>
    <w:rsid w:val="0932487E"/>
    <w:rsid w:val="09336401"/>
    <w:rsid w:val="0935436E"/>
    <w:rsid w:val="0935611C"/>
    <w:rsid w:val="093E76C7"/>
    <w:rsid w:val="093F343F"/>
    <w:rsid w:val="09412D13"/>
    <w:rsid w:val="094E3682"/>
    <w:rsid w:val="0955056D"/>
    <w:rsid w:val="0958005D"/>
    <w:rsid w:val="09594501"/>
    <w:rsid w:val="095C7B4D"/>
    <w:rsid w:val="09694018"/>
    <w:rsid w:val="0978425B"/>
    <w:rsid w:val="097B5683"/>
    <w:rsid w:val="097E3F67"/>
    <w:rsid w:val="098C2852"/>
    <w:rsid w:val="098F7F23"/>
    <w:rsid w:val="099217C1"/>
    <w:rsid w:val="099A0675"/>
    <w:rsid w:val="099B68C7"/>
    <w:rsid w:val="09A3752A"/>
    <w:rsid w:val="09A908B8"/>
    <w:rsid w:val="09AA6B0A"/>
    <w:rsid w:val="09AF2373"/>
    <w:rsid w:val="09AF5ECF"/>
    <w:rsid w:val="09B47989"/>
    <w:rsid w:val="09B95F2A"/>
    <w:rsid w:val="09CA0F5B"/>
    <w:rsid w:val="09CB082F"/>
    <w:rsid w:val="09CD0A4B"/>
    <w:rsid w:val="09CF47C3"/>
    <w:rsid w:val="09D03C51"/>
    <w:rsid w:val="09DA3F01"/>
    <w:rsid w:val="09DA6CC4"/>
    <w:rsid w:val="09E0252C"/>
    <w:rsid w:val="09EB0ED1"/>
    <w:rsid w:val="09EF6C13"/>
    <w:rsid w:val="09F064E7"/>
    <w:rsid w:val="09F71624"/>
    <w:rsid w:val="09F77876"/>
    <w:rsid w:val="09F91840"/>
    <w:rsid w:val="09FA2348"/>
    <w:rsid w:val="0A0106F5"/>
    <w:rsid w:val="0A0124A3"/>
    <w:rsid w:val="0A0501E5"/>
    <w:rsid w:val="0A053D41"/>
    <w:rsid w:val="0A0C3321"/>
    <w:rsid w:val="0A0F4BBF"/>
    <w:rsid w:val="0A1B7A08"/>
    <w:rsid w:val="0A1D552E"/>
    <w:rsid w:val="0A2763AD"/>
    <w:rsid w:val="0A3050F4"/>
    <w:rsid w:val="0A376629"/>
    <w:rsid w:val="0A377F4F"/>
    <w:rsid w:val="0A3C34DB"/>
    <w:rsid w:val="0A3D403C"/>
    <w:rsid w:val="0A454A85"/>
    <w:rsid w:val="0A4707FD"/>
    <w:rsid w:val="0A4725AB"/>
    <w:rsid w:val="0A4A209B"/>
    <w:rsid w:val="0A4A3E4A"/>
    <w:rsid w:val="0A5254C4"/>
    <w:rsid w:val="0A544CC8"/>
    <w:rsid w:val="0A5627EE"/>
    <w:rsid w:val="0A634F0B"/>
    <w:rsid w:val="0A694F2D"/>
    <w:rsid w:val="0A782765"/>
    <w:rsid w:val="0A7E2353"/>
    <w:rsid w:val="0A870BFA"/>
    <w:rsid w:val="0A876E4C"/>
    <w:rsid w:val="0A8C7FBE"/>
    <w:rsid w:val="0AA95014"/>
    <w:rsid w:val="0AAC0660"/>
    <w:rsid w:val="0AAC240E"/>
    <w:rsid w:val="0AB37C41"/>
    <w:rsid w:val="0ABA6B0C"/>
    <w:rsid w:val="0ABD286D"/>
    <w:rsid w:val="0AC41E4E"/>
    <w:rsid w:val="0ACC2AB1"/>
    <w:rsid w:val="0ACF403A"/>
    <w:rsid w:val="0AD04C7C"/>
    <w:rsid w:val="0AD16459"/>
    <w:rsid w:val="0AD33E3F"/>
    <w:rsid w:val="0AD81455"/>
    <w:rsid w:val="0AD90D71"/>
    <w:rsid w:val="0AE24082"/>
    <w:rsid w:val="0AEA0C42"/>
    <w:rsid w:val="0AEA1189"/>
    <w:rsid w:val="0AF049F1"/>
    <w:rsid w:val="0AF67B2D"/>
    <w:rsid w:val="0AF70667"/>
    <w:rsid w:val="0AFA13CC"/>
    <w:rsid w:val="0AFD0EBC"/>
    <w:rsid w:val="0B0264D2"/>
    <w:rsid w:val="0B064214"/>
    <w:rsid w:val="0B077FF9"/>
    <w:rsid w:val="0B0B3158"/>
    <w:rsid w:val="0B0C7351"/>
    <w:rsid w:val="0B114967"/>
    <w:rsid w:val="0B1306DF"/>
    <w:rsid w:val="0B13248D"/>
    <w:rsid w:val="0B1A1A6E"/>
    <w:rsid w:val="0B1D3AD1"/>
    <w:rsid w:val="0B21104E"/>
    <w:rsid w:val="0B2451B0"/>
    <w:rsid w:val="0B246449"/>
    <w:rsid w:val="0B2B5A29"/>
    <w:rsid w:val="0B2C17A1"/>
    <w:rsid w:val="0B3109E0"/>
    <w:rsid w:val="0B321CBC"/>
    <w:rsid w:val="0B3348DE"/>
    <w:rsid w:val="0B3F3C9B"/>
    <w:rsid w:val="0B446AEB"/>
    <w:rsid w:val="0B470389"/>
    <w:rsid w:val="0B473F7A"/>
    <w:rsid w:val="0B4D1E43"/>
    <w:rsid w:val="0B4E1717"/>
    <w:rsid w:val="0B50723E"/>
    <w:rsid w:val="0B554854"/>
    <w:rsid w:val="0B5A4560"/>
    <w:rsid w:val="0B5C3E34"/>
    <w:rsid w:val="0B5F1B77"/>
    <w:rsid w:val="0B61144B"/>
    <w:rsid w:val="0B633415"/>
    <w:rsid w:val="0B640F3B"/>
    <w:rsid w:val="0B680A2B"/>
    <w:rsid w:val="0B6902FF"/>
    <w:rsid w:val="0B6E3B68"/>
    <w:rsid w:val="0B756CA4"/>
    <w:rsid w:val="0B78052B"/>
    <w:rsid w:val="0B7E024F"/>
    <w:rsid w:val="0B7F7B23"/>
    <w:rsid w:val="0B815649"/>
    <w:rsid w:val="0B83623C"/>
    <w:rsid w:val="0B85016F"/>
    <w:rsid w:val="0B882E7B"/>
    <w:rsid w:val="0B884C29"/>
    <w:rsid w:val="0B8D66E4"/>
    <w:rsid w:val="0B964BA3"/>
    <w:rsid w:val="0B9D61FB"/>
    <w:rsid w:val="0BA17A99"/>
    <w:rsid w:val="0BA37CB5"/>
    <w:rsid w:val="0BAD1F5A"/>
    <w:rsid w:val="0BAD28E2"/>
    <w:rsid w:val="0BB579E9"/>
    <w:rsid w:val="0BC6185B"/>
    <w:rsid w:val="0BCA3494"/>
    <w:rsid w:val="0BCF0AAA"/>
    <w:rsid w:val="0BCF2858"/>
    <w:rsid w:val="0BD065D0"/>
    <w:rsid w:val="0BDA2FAB"/>
    <w:rsid w:val="0BDC6D23"/>
    <w:rsid w:val="0BDF7179"/>
    <w:rsid w:val="0BE502CE"/>
    <w:rsid w:val="0BE67B3C"/>
    <w:rsid w:val="0BE856C8"/>
    <w:rsid w:val="0BF34AB7"/>
    <w:rsid w:val="0BF40511"/>
    <w:rsid w:val="0C03386B"/>
    <w:rsid w:val="0C060244"/>
    <w:rsid w:val="0C063DA0"/>
    <w:rsid w:val="0C087B18"/>
    <w:rsid w:val="0C0A1165"/>
    <w:rsid w:val="0C0A7D34"/>
    <w:rsid w:val="0C0B13B7"/>
    <w:rsid w:val="0C112E71"/>
    <w:rsid w:val="0C175FAD"/>
    <w:rsid w:val="0C1F194D"/>
    <w:rsid w:val="0C216E2C"/>
    <w:rsid w:val="0C227151"/>
    <w:rsid w:val="0C2410DF"/>
    <w:rsid w:val="0C2506CA"/>
    <w:rsid w:val="0C2667F6"/>
    <w:rsid w:val="0C272694"/>
    <w:rsid w:val="0C281F69"/>
    <w:rsid w:val="0C2E57C1"/>
    <w:rsid w:val="0C360B29"/>
    <w:rsid w:val="0C3B6140"/>
    <w:rsid w:val="0C3E353A"/>
    <w:rsid w:val="0C3E79DE"/>
    <w:rsid w:val="0C452B1A"/>
    <w:rsid w:val="0C5777CA"/>
    <w:rsid w:val="0C6D3E1F"/>
    <w:rsid w:val="0C6F5DE9"/>
    <w:rsid w:val="0C7B02EA"/>
    <w:rsid w:val="0C7E602C"/>
    <w:rsid w:val="0C8568D4"/>
    <w:rsid w:val="0C8C699B"/>
    <w:rsid w:val="0C8D0F7C"/>
    <w:rsid w:val="0C9814B5"/>
    <w:rsid w:val="0C9831EF"/>
    <w:rsid w:val="0C992E66"/>
    <w:rsid w:val="0CA27F6D"/>
    <w:rsid w:val="0CAF2867"/>
    <w:rsid w:val="0CB03038"/>
    <w:rsid w:val="0CB101B0"/>
    <w:rsid w:val="0CB47CA0"/>
    <w:rsid w:val="0CC47EE3"/>
    <w:rsid w:val="0CC71781"/>
    <w:rsid w:val="0CCD4CCD"/>
    <w:rsid w:val="0CD21ED4"/>
    <w:rsid w:val="0CD30126"/>
    <w:rsid w:val="0CD93263"/>
    <w:rsid w:val="0CE9794A"/>
    <w:rsid w:val="0CEC43CA"/>
    <w:rsid w:val="0CEE307F"/>
    <w:rsid w:val="0CF462EF"/>
    <w:rsid w:val="0CFD1647"/>
    <w:rsid w:val="0CFF53BF"/>
    <w:rsid w:val="0D002EE5"/>
    <w:rsid w:val="0D020A0B"/>
    <w:rsid w:val="0D0504FC"/>
    <w:rsid w:val="0D091D9A"/>
    <w:rsid w:val="0D0B3279"/>
    <w:rsid w:val="0D156991"/>
    <w:rsid w:val="0D224C0A"/>
    <w:rsid w:val="0D2941EA"/>
    <w:rsid w:val="0D2C7836"/>
    <w:rsid w:val="0D2E7A52"/>
    <w:rsid w:val="0D307327"/>
    <w:rsid w:val="0D314E4D"/>
    <w:rsid w:val="0D336E17"/>
    <w:rsid w:val="0D366907"/>
    <w:rsid w:val="0D391B96"/>
    <w:rsid w:val="0D411534"/>
    <w:rsid w:val="0D42705A"/>
    <w:rsid w:val="0D49663A"/>
    <w:rsid w:val="0D4A5F0F"/>
    <w:rsid w:val="0D4C7ED9"/>
    <w:rsid w:val="0D576FA9"/>
    <w:rsid w:val="0D593761"/>
    <w:rsid w:val="0D5D20E6"/>
    <w:rsid w:val="0D644306"/>
    <w:rsid w:val="0D7336B7"/>
    <w:rsid w:val="0D782A7C"/>
    <w:rsid w:val="0D7A413C"/>
    <w:rsid w:val="0D7C5B5F"/>
    <w:rsid w:val="0D7D4536"/>
    <w:rsid w:val="0D7F3E0A"/>
    <w:rsid w:val="0D8256A8"/>
    <w:rsid w:val="0D831BE2"/>
    <w:rsid w:val="0D85658B"/>
    <w:rsid w:val="0D8E0B62"/>
    <w:rsid w:val="0D8F3366"/>
    <w:rsid w:val="0D9D0734"/>
    <w:rsid w:val="0D9F16F3"/>
    <w:rsid w:val="0D9F74A7"/>
    <w:rsid w:val="0DA27AF9"/>
    <w:rsid w:val="0DA9532B"/>
    <w:rsid w:val="0DAB2E11"/>
    <w:rsid w:val="0DAE2941"/>
    <w:rsid w:val="0DB241E0"/>
    <w:rsid w:val="0DB31D06"/>
    <w:rsid w:val="0DB55A7E"/>
    <w:rsid w:val="0DB567F0"/>
    <w:rsid w:val="0DB735A4"/>
    <w:rsid w:val="0DC108C7"/>
    <w:rsid w:val="0DC61A39"/>
    <w:rsid w:val="0DC83A03"/>
    <w:rsid w:val="0DC932D7"/>
    <w:rsid w:val="0DCD2DC7"/>
    <w:rsid w:val="0DCE18CD"/>
    <w:rsid w:val="0DD423A8"/>
    <w:rsid w:val="0DD95C10"/>
    <w:rsid w:val="0DD962B5"/>
    <w:rsid w:val="0DDE3227"/>
    <w:rsid w:val="0DE045E6"/>
    <w:rsid w:val="0DE14AC5"/>
    <w:rsid w:val="0DE325EB"/>
    <w:rsid w:val="0DE45C36"/>
    <w:rsid w:val="0DE6032D"/>
    <w:rsid w:val="0DE620DB"/>
    <w:rsid w:val="0DE85752"/>
    <w:rsid w:val="0DF02F5A"/>
    <w:rsid w:val="0DF26CD2"/>
    <w:rsid w:val="0DF30354"/>
    <w:rsid w:val="0DF465A6"/>
    <w:rsid w:val="0DF51B66"/>
    <w:rsid w:val="0DFF319D"/>
    <w:rsid w:val="0E0620AA"/>
    <w:rsid w:val="0E097B78"/>
    <w:rsid w:val="0E107158"/>
    <w:rsid w:val="0E1327A4"/>
    <w:rsid w:val="0E146C48"/>
    <w:rsid w:val="0E1C5AFD"/>
    <w:rsid w:val="0E1F0E78"/>
    <w:rsid w:val="0E1F1149"/>
    <w:rsid w:val="0E1F17C1"/>
    <w:rsid w:val="0E1F695C"/>
    <w:rsid w:val="0E2055ED"/>
    <w:rsid w:val="0E26072A"/>
    <w:rsid w:val="0E3177FA"/>
    <w:rsid w:val="0E342E47"/>
    <w:rsid w:val="0E3B3FA0"/>
    <w:rsid w:val="0E3E1F17"/>
    <w:rsid w:val="0E404088"/>
    <w:rsid w:val="0E435C0D"/>
    <w:rsid w:val="0E444E33"/>
    <w:rsid w:val="0E455054"/>
    <w:rsid w:val="0E4A266A"/>
    <w:rsid w:val="0E4D215A"/>
    <w:rsid w:val="0E4F1A2E"/>
    <w:rsid w:val="0E545297"/>
    <w:rsid w:val="0E5C414B"/>
    <w:rsid w:val="0E653000"/>
    <w:rsid w:val="0E682AF0"/>
    <w:rsid w:val="0E6B438E"/>
    <w:rsid w:val="0E6C39E6"/>
    <w:rsid w:val="0E6D45AA"/>
    <w:rsid w:val="0E741495"/>
    <w:rsid w:val="0E7616B1"/>
    <w:rsid w:val="0E7E40C2"/>
    <w:rsid w:val="0E9733D5"/>
    <w:rsid w:val="0E982546"/>
    <w:rsid w:val="0E99714E"/>
    <w:rsid w:val="0E9D6C3E"/>
    <w:rsid w:val="0E9E4764"/>
    <w:rsid w:val="0EA0228A"/>
    <w:rsid w:val="0EA7186A"/>
    <w:rsid w:val="0EA727DA"/>
    <w:rsid w:val="0EAD4AB8"/>
    <w:rsid w:val="0EAF071F"/>
    <w:rsid w:val="0EAF4BC3"/>
    <w:rsid w:val="0EB36461"/>
    <w:rsid w:val="0EB61AAE"/>
    <w:rsid w:val="0EBC1428"/>
    <w:rsid w:val="0EBC4BEA"/>
    <w:rsid w:val="0EBE6BB4"/>
    <w:rsid w:val="0EC341CA"/>
    <w:rsid w:val="0EC56195"/>
    <w:rsid w:val="0EC75A69"/>
    <w:rsid w:val="0EC817E1"/>
    <w:rsid w:val="0ECF2B6F"/>
    <w:rsid w:val="0ED91C40"/>
    <w:rsid w:val="0EDB32C2"/>
    <w:rsid w:val="0EDD4088"/>
    <w:rsid w:val="0EE505E5"/>
    <w:rsid w:val="0EE54141"/>
    <w:rsid w:val="0EE7435D"/>
    <w:rsid w:val="0EED4AA7"/>
    <w:rsid w:val="0EEF3211"/>
    <w:rsid w:val="0EF12AE6"/>
    <w:rsid w:val="0EF3685E"/>
    <w:rsid w:val="0EFC155D"/>
    <w:rsid w:val="0F030974"/>
    <w:rsid w:val="0F0E3698"/>
    <w:rsid w:val="0F113B99"/>
    <w:rsid w:val="0F164219"/>
    <w:rsid w:val="0F1B7B63"/>
    <w:rsid w:val="0F1C6064"/>
    <w:rsid w:val="0F256C33"/>
    <w:rsid w:val="0F2B249C"/>
    <w:rsid w:val="0F3155D8"/>
    <w:rsid w:val="0F3222B1"/>
    <w:rsid w:val="0F390E8E"/>
    <w:rsid w:val="0F3B6457"/>
    <w:rsid w:val="0F45355F"/>
    <w:rsid w:val="0F474DFC"/>
    <w:rsid w:val="0F5117D6"/>
    <w:rsid w:val="0F517A28"/>
    <w:rsid w:val="0F56503F"/>
    <w:rsid w:val="0F5B4403"/>
    <w:rsid w:val="0F5C3DDD"/>
    <w:rsid w:val="0F5D017B"/>
    <w:rsid w:val="0F5F2145"/>
    <w:rsid w:val="0F694E07"/>
    <w:rsid w:val="0F6E4136"/>
    <w:rsid w:val="0F783207"/>
    <w:rsid w:val="0F7A26C7"/>
    <w:rsid w:val="0F7D25CB"/>
    <w:rsid w:val="0F7F6343"/>
    <w:rsid w:val="0F841BAC"/>
    <w:rsid w:val="0F895414"/>
    <w:rsid w:val="0F8B118C"/>
    <w:rsid w:val="0F8C6CB2"/>
    <w:rsid w:val="0F987405"/>
    <w:rsid w:val="0FA52FCE"/>
    <w:rsid w:val="0FA91612"/>
    <w:rsid w:val="0FAA5BE2"/>
    <w:rsid w:val="0FB00BF3"/>
    <w:rsid w:val="0FB029A1"/>
    <w:rsid w:val="0FB56209"/>
    <w:rsid w:val="0FBF0E36"/>
    <w:rsid w:val="0FC1070A"/>
    <w:rsid w:val="0FC1695C"/>
    <w:rsid w:val="0FC41FA8"/>
    <w:rsid w:val="0FD0094D"/>
    <w:rsid w:val="0FD50659"/>
    <w:rsid w:val="0FD83CA6"/>
    <w:rsid w:val="0FDA7A1E"/>
    <w:rsid w:val="0FDD23A2"/>
    <w:rsid w:val="0FE32D76"/>
    <w:rsid w:val="0FE60171"/>
    <w:rsid w:val="0FE763CC"/>
    <w:rsid w:val="0FF41ADA"/>
    <w:rsid w:val="0FF52AA9"/>
    <w:rsid w:val="0FF763C2"/>
    <w:rsid w:val="0FFC1742"/>
    <w:rsid w:val="0FFF56D6"/>
    <w:rsid w:val="10030D22"/>
    <w:rsid w:val="100A1780"/>
    <w:rsid w:val="100E78F0"/>
    <w:rsid w:val="10141182"/>
    <w:rsid w:val="10172A20"/>
    <w:rsid w:val="101747CE"/>
    <w:rsid w:val="101A2510"/>
    <w:rsid w:val="101E3DAE"/>
    <w:rsid w:val="1021575B"/>
    <w:rsid w:val="102173FB"/>
    <w:rsid w:val="10234F21"/>
    <w:rsid w:val="102B2027"/>
    <w:rsid w:val="103F5AD3"/>
    <w:rsid w:val="1045133B"/>
    <w:rsid w:val="1046287D"/>
    <w:rsid w:val="104654CE"/>
    <w:rsid w:val="104F3F68"/>
    <w:rsid w:val="1053332C"/>
    <w:rsid w:val="10563D26"/>
    <w:rsid w:val="105B0B5E"/>
    <w:rsid w:val="105C0433"/>
    <w:rsid w:val="10613C9B"/>
    <w:rsid w:val="10617FBD"/>
    <w:rsid w:val="106612B1"/>
    <w:rsid w:val="10675755"/>
    <w:rsid w:val="1068327B"/>
    <w:rsid w:val="10694D6D"/>
    <w:rsid w:val="106A6D88"/>
    <w:rsid w:val="10795489"/>
    <w:rsid w:val="107B4D5D"/>
    <w:rsid w:val="107C2883"/>
    <w:rsid w:val="107E65FB"/>
    <w:rsid w:val="10833C11"/>
    <w:rsid w:val="108546A9"/>
    <w:rsid w:val="108654B0"/>
    <w:rsid w:val="10891786"/>
    <w:rsid w:val="108C51BC"/>
    <w:rsid w:val="108F0808"/>
    <w:rsid w:val="1092654A"/>
    <w:rsid w:val="10945E1E"/>
    <w:rsid w:val="109656B2"/>
    <w:rsid w:val="109776BD"/>
    <w:rsid w:val="10991687"/>
    <w:rsid w:val="109E6C9D"/>
    <w:rsid w:val="10A11E4A"/>
    <w:rsid w:val="10A35124"/>
    <w:rsid w:val="10AB58E6"/>
    <w:rsid w:val="10B71B0D"/>
    <w:rsid w:val="10B97633"/>
    <w:rsid w:val="10BB149C"/>
    <w:rsid w:val="10BB15FD"/>
    <w:rsid w:val="10BD35C7"/>
    <w:rsid w:val="10C06C14"/>
    <w:rsid w:val="10C21917"/>
    <w:rsid w:val="10C462E4"/>
    <w:rsid w:val="10CA1840"/>
    <w:rsid w:val="10CF6E57"/>
    <w:rsid w:val="10D3604C"/>
    <w:rsid w:val="10D40911"/>
    <w:rsid w:val="10D425EB"/>
    <w:rsid w:val="10DB57FB"/>
    <w:rsid w:val="10E30B54"/>
    <w:rsid w:val="10E32902"/>
    <w:rsid w:val="10ED3781"/>
    <w:rsid w:val="10F60887"/>
    <w:rsid w:val="10F77A1A"/>
    <w:rsid w:val="11004732"/>
    <w:rsid w:val="11020FDA"/>
    <w:rsid w:val="110805BA"/>
    <w:rsid w:val="11090BC4"/>
    <w:rsid w:val="1109680C"/>
    <w:rsid w:val="110A60E1"/>
    <w:rsid w:val="11111755"/>
    <w:rsid w:val="11131439"/>
    <w:rsid w:val="11160F29"/>
    <w:rsid w:val="11193C20"/>
    <w:rsid w:val="111E4E41"/>
    <w:rsid w:val="11205904"/>
    <w:rsid w:val="112371A2"/>
    <w:rsid w:val="11270A41"/>
    <w:rsid w:val="112B0DC3"/>
    <w:rsid w:val="112B38CE"/>
    <w:rsid w:val="112E1DCF"/>
    <w:rsid w:val="11357601"/>
    <w:rsid w:val="11380EA0"/>
    <w:rsid w:val="114333A1"/>
    <w:rsid w:val="11433F8B"/>
    <w:rsid w:val="1145342D"/>
    <w:rsid w:val="11472E91"/>
    <w:rsid w:val="11496C09"/>
    <w:rsid w:val="115B4B8E"/>
    <w:rsid w:val="11651569"/>
    <w:rsid w:val="11671785"/>
    <w:rsid w:val="116B6C95"/>
    <w:rsid w:val="116F6E0A"/>
    <w:rsid w:val="1173012A"/>
    <w:rsid w:val="117A3266"/>
    <w:rsid w:val="117D2D56"/>
    <w:rsid w:val="11823EC9"/>
    <w:rsid w:val="118714DF"/>
    <w:rsid w:val="11904838"/>
    <w:rsid w:val="119066D9"/>
    <w:rsid w:val="119146D4"/>
    <w:rsid w:val="11934328"/>
    <w:rsid w:val="11987B90"/>
    <w:rsid w:val="119C6417"/>
    <w:rsid w:val="11A42091"/>
    <w:rsid w:val="11A93B4C"/>
    <w:rsid w:val="11AC7198"/>
    <w:rsid w:val="11AE4CBE"/>
    <w:rsid w:val="11BC011F"/>
    <w:rsid w:val="11C269BB"/>
    <w:rsid w:val="11C40985"/>
    <w:rsid w:val="11C4715B"/>
    <w:rsid w:val="11C72224"/>
    <w:rsid w:val="11CB1D14"/>
    <w:rsid w:val="11CC783A"/>
    <w:rsid w:val="11D0732A"/>
    <w:rsid w:val="11D10EB5"/>
    <w:rsid w:val="11DA3D05"/>
    <w:rsid w:val="11DC5CCF"/>
    <w:rsid w:val="11DF4949"/>
    <w:rsid w:val="11E66E88"/>
    <w:rsid w:val="11F12DFD"/>
    <w:rsid w:val="11FA6155"/>
    <w:rsid w:val="11FA7F03"/>
    <w:rsid w:val="11FC3C7B"/>
    <w:rsid w:val="12046FD4"/>
    <w:rsid w:val="12054716"/>
    <w:rsid w:val="12072620"/>
    <w:rsid w:val="12083B55"/>
    <w:rsid w:val="12086AC4"/>
    <w:rsid w:val="120B36BB"/>
    <w:rsid w:val="121C60CC"/>
    <w:rsid w:val="121F5BBC"/>
    <w:rsid w:val="1226519C"/>
    <w:rsid w:val="12266F4A"/>
    <w:rsid w:val="12282629"/>
    <w:rsid w:val="122D652B"/>
    <w:rsid w:val="12307DC9"/>
    <w:rsid w:val="12331667"/>
    <w:rsid w:val="12341A7C"/>
    <w:rsid w:val="12371157"/>
    <w:rsid w:val="123A29F6"/>
    <w:rsid w:val="123D6042"/>
    <w:rsid w:val="123D6FE2"/>
    <w:rsid w:val="12415B32"/>
    <w:rsid w:val="12435D4E"/>
    <w:rsid w:val="12445622"/>
    <w:rsid w:val="124675EC"/>
    <w:rsid w:val="1247429B"/>
    <w:rsid w:val="12492C39"/>
    <w:rsid w:val="124A3908"/>
    <w:rsid w:val="1255782F"/>
    <w:rsid w:val="12557E88"/>
    <w:rsid w:val="125C296C"/>
    <w:rsid w:val="125E4936"/>
    <w:rsid w:val="12617F82"/>
    <w:rsid w:val="127203E1"/>
    <w:rsid w:val="12723F3D"/>
    <w:rsid w:val="12791770"/>
    <w:rsid w:val="128A7270"/>
    <w:rsid w:val="12940358"/>
    <w:rsid w:val="12955E7E"/>
    <w:rsid w:val="1297611E"/>
    <w:rsid w:val="12A04F4F"/>
    <w:rsid w:val="12A14823"/>
    <w:rsid w:val="12B04A66"/>
    <w:rsid w:val="12B72298"/>
    <w:rsid w:val="12B97DBE"/>
    <w:rsid w:val="12C624DB"/>
    <w:rsid w:val="12C64289"/>
    <w:rsid w:val="12C80001"/>
    <w:rsid w:val="12C81DAF"/>
    <w:rsid w:val="12CA1FCB"/>
    <w:rsid w:val="12CD73C6"/>
    <w:rsid w:val="12D270D2"/>
    <w:rsid w:val="12E7492B"/>
    <w:rsid w:val="12EB6CA7"/>
    <w:rsid w:val="12EF4854"/>
    <w:rsid w:val="12F17DA8"/>
    <w:rsid w:val="12F268C3"/>
    <w:rsid w:val="12F40DF6"/>
    <w:rsid w:val="12FD6FAA"/>
    <w:rsid w:val="130001DF"/>
    <w:rsid w:val="130F79DE"/>
    <w:rsid w:val="1319085D"/>
    <w:rsid w:val="13195B6C"/>
    <w:rsid w:val="1323348A"/>
    <w:rsid w:val="13280AA0"/>
    <w:rsid w:val="13286CF2"/>
    <w:rsid w:val="132C67E2"/>
    <w:rsid w:val="13312AE3"/>
    <w:rsid w:val="1335565A"/>
    <w:rsid w:val="13370CE3"/>
    <w:rsid w:val="133D279D"/>
    <w:rsid w:val="13417587"/>
    <w:rsid w:val="13433B2C"/>
    <w:rsid w:val="13472B29"/>
    <w:rsid w:val="1347361C"/>
    <w:rsid w:val="134E6759"/>
    <w:rsid w:val="134F427F"/>
    <w:rsid w:val="13547AE7"/>
    <w:rsid w:val="13555D82"/>
    <w:rsid w:val="135B70C7"/>
    <w:rsid w:val="135C49A4"/>
    <w:rsid w:val="13623FB2"/>
    <w:rsid w:val="1367781A"/>
    <w:rsid w:val="13766AB3"/>
    <w:rsid w:val="137A57A0"/>
    <w:rsid w:val="137D703E"/>
    <w:rsid w:val="13841A96"/>
    <w:rsid w:val="138A3509"/>
    <w:rsid w:val="138C3F1D"/>
    <w:rsid w:val="1395274C"/>
    <w:rsid w:val="13960100"/>
    <w:rsid w:val="13963C5C"/>
    <w:rsid w:val="13A10F7E"/>
    <w:rsid w:val="13A66595"/>
    <w:rsid w:val="13AB6403"/>
    <w:rsid w:val="13B16CE7"/>
    <w:rsid w:val="13BA2FC3"/>
    <w:rsid w:val="13BB7B66"/>
    <w:rsid w:val="13BD199A"/>
    <w:rsid w:val="13BF31B2"/>
    <w:rsid w:val="13C407C9"/>
    <w:rsid w:val="13C94031"/>
    <w:rsid w:val="13D40A51"/>
    <w:rsid w:val="13DD188A"/>
    <w:rsid w:val="13E76BAD"/>
    <w:rsid w:val="13EC5F71"/>
    <w:rsid w:val="13EE1CEA"/>
    <w:rsid w:val="13F51532"/>
    <w:rsid w:val="13F76DF0"/>
    <w:rsid w:val="13FD017F"/>
    <w:rsid w:val="1409747C"/>
    <w:rsid w:val="140C03C2"/>
    <w:rsid w:val="14123C2A"/>
    <w:rsid w:val="1416287C"/>
    <w:rsid w:val="14171240"/>
    <w:rsid w:val="14172FEE"/>
    <w:rsid w:val="1424570B"/>
    <w:rsid w:val="14264FE0"/>
    <w:rsid w:val="14290BA5"/>
    <w:rsid w:val="142B5FB5"/>
    <w:rsid w:val="142E658A"/>
    <w:rsid w:val="143E2F38"/>
    <w:rsid w:val="143F1642"/>
    <w:rsid w:val="1441006B"/>
    <w:rsid w:val="144E09DA"/>
    <w:rsid w:val="144E2788"/>
    <w:rsid w:val="145139F1"/>
    <w:rsid w:val="14535FF1"/>
    <w:rsid w:val="1455693D"/>
    <w:rsid w:val="14587163"/>
    <w:rsid w:val="14627FE2"/>
    <w:rsid w:val="14683800"/>
    <w:rsid w:val="1471635A"/>
    <w:rsid w:val="147321EF"/>
    <w:rsid w:val="1479546B"/>
    <w:rsid w:val="147C10A3"/>
    <w:rsid w:val="147E306D"/>
    <w:rsid w:val="14847F58"/>
    <w:rsid w:val="14904B4F"/>
    <w:rsid w:val="149317C7"/>
    <w:rsid w:val="14984A52"/>
    <w:rsid w:val="149C34F4"/>
    <w:rsid w:val="149D101A"/>
    <w:rsid w:val="149E726C"/>
    <w:rsid w:val="14A039E9"/>
    <w:rsid w:val="14A32948"/>
    <w:rsid w:val="14A625C4"/>
    <w:rsid w:val="14A8037D"/>
    <w:rsid w:val="14A8633C"/>
    <w:rsid w:val="14AD4741"/>
    <w:rsid w:val="14B051F1"/>
    <w:rsid w:val="14B4083D"/>
    <w:rsid w:val="14BC0E6A"/>
    <w:rsid w:val="14C173FE"/>
    <w:rsid w:val="14C34F24"/>
    <w:rsid w:val="14C36CD2"/>
    <w:rsid w:val="14C50C9C"/>
    <w:rsid w:val="14C64A14"/>
    <w:rsid w:val="14D0234F"/>
    <w:rsid w:val="14D07641"/>
    <w:rsid w:val="14D7452C"/>
    <w:rsid w:val="14DD669C"/>
    <w:rsid w:val="14DF1632"/>
    <w:rsid w:val="14E37374"/>
    <w:rsid w:val="14E76E65"/>
    <w:rsid w:val="14E804E7"/>
    <w:rsid w:val="14EF3F6B"/>
    <w:rsid w:val="14F271DF"/>
    <w:rsid w:val="14F50E56"/>
    <w:rsid w:val="14F74BCE"/>
    <w:rsid w:val="14F87960"/>
    <w:rsid w:val="14F926F4"/>
    <w:rsid w:val="14FC0436"/>
    <w:rsid w:val="150D2643"/>
    <w:rsid w:val="150D43F1"/>
    <w:rsid w:val="1511082A"/>
    <w:rsid w:val="151875F3"/>
    <w:rsid w:val="151C4634"/>
    <w:rsid w:val="15202377"/>
    <w:rsid w:val="15273705"/>
    <w:rsid w:val="153B2D0D"/>
    <w:rsid w:val="15477903"/>
    <w:rsid w:val="154871D8"/>
    <w:rsid w:val="15597637"/>
    <w:rsid w:val="155B1AB8"/>
    <w:rsid w:val="155C2C83"/>
    <w:rsid w:val="155E69FB"/>
    <w:rsid w:val="155F07A6"/>
    <w:rsid w:val="15614DA8"/>
    <w:rsid w:val="1562473D"/>
    <w:rsid w:val="15681628"/>
    <w:rsid w:val="156A0E93"/>
    <w:rsid w:val="156A53A0"/>
    <w:rsid w:val="15737A8E"/>
    <w:rsid w:val="15793835"/>
    <w:rsid w:val="1585667E"/>
    <w:rsid w:val="15866F2A"/>
    <w:rsid w:val="158B1482"/>
    <w:rsid w:val="158C27EA"/>
    <w:rsid w:val="15905D5A"/>
    <w:rsid w:val="15A20FDE"/>
    <w:rsid w:val="15A22D8C"/>
    <w:rsid w:val="15A24B3A"/>
    <w:rsid w:val="15A42959"/>
    <w:rsid w:val="15A4423F"/>
    <w:rsid w:val="15A5287C"/>
    <w:rsid w:val="15A929E4"/>
    <w:rsid w:val="15A9411A"/>
    <w:rsid w:val="15AB60E4"/>
    <w:rsid w:val="15B15BE7"/>
    <w:rsid w:val="15B30AF5"/>
    <w:rsid w:val="15B825AF"/>
    <w:rsid w:val="15B91E83"/>
    <w:rsid w:val="15BB5BFB"/>
    <w:rsid w:val="15BF393E"/>
    <w:rsid w:val="15C140F7"/>
    <w:rsid w:val="15C5285C"/>
    <w:rsid w:val="15C54CCC"/>
    <w:rsid w:val="15CB743D"/>
    <w:rsid w:val="15CE3B81"/>
    <w:rsid w:val="15CE4086"/>
    <w:rsid w:val="15D05B4B"/>
    <w:rsid w:val="15D66ED9"/>
    <w:rsid w:val="15D7339C"/>
    <w:rsid w:val="15E2762C"/>
    <w:rsid w:val="15EE5FD1"/>
    <w:rsid w:val="15F4486A"/>
    <w:rsid w:val="15FA6724"/>
    <w:rsid w:val="160475A2"/>
    <w:rsid w:val="160C6457"/>
    <w:rsid w:val="16111CBF"/>
    <w:rsid w:val="161672D6"/>
    <w:rsid w:val="16210154"/>
    <w:rsid w:val="16351E52"/>
    <w:rsid w:val="163F4A7E"/>
    <w:rsid w:val="16443E43"/>
    <w:rsid w:val="16452C82"/>
    <w:rsid w:val="16461969"/>
    <w:rsid w:val="16467BBB"/>
    <w:rsid w:val="164756E1"/>
    <w:rsid w:val="16494B1D"/>
    <w:rsid w:val="16530A0C"/>
    <w:rsid w:val="166242C9"/>
    <w:rsid w:val="166253B7"/>
    <w:rsid w:val="166444E5"/>
    <w:rsid w:val="1666200B"/>
    <w:rsid w:val="16695657"/>
    <w:rsid w:val="166B5873"/>
    <w:rsid w:val="166E0EC0"/>
    <w:rsid w:val="167069E6"/>
    <w:rsid w:val="16726C02"/>
    <w:rsid w:val="167364D6"/>
    <w:rsid w:val="16744FBC"/>
    <w:rsid w:val="16777D74"/>
    <w:rsid w:val="1678091D"/>
    <w:rsid w:val="16790724"/>
    <w:rsid w:val="167E2A17"/>
    <w:rsid w:val="16810BF3"/>
    <w:rsid w:val="168C1346"/>
    <w:rsid w:val="169052DA"/>
    <w:rsid w:val="1691505C"/>
    <w:rsid w:val="16944CB4"/>
    <w:rsid w:val="169E17A5"/>
    <w:rsid w:val="169F1BE0"/>
    <w:rsid w:val="16A20B69"/>
    <w:rsid w:val="16A36DBB"/>
    <w:rsid w:val="16A86180"/>
    <w:rsid w:val="16B33193"/>
    <w:rsid w:val="16BB49EA"/>
    <w:rsid w:val="16BC1C2B"/>
    <w:rsid w:val="16BC60CF"/>
    <w:rsid w:val="16BE1E47"/>
    <w:rsid w:val="16C21142"/>
    <w:rsid w:val="16C56B96"/>
    <w:rsid w:val="16C64858"/>
    <w:rsid w:val="16C67BC3"/>
    <w:rsid w:val="16CB6312"/>
    <w:rsid w:val="16CF7BB0"/>
    <w:rsid w:val="16D37051"/>
    <w:rsid w:val="16E318AE"/>
    <w:rsid w:val="16EA5F69"/>
    <w:rsid w:val="16ED0036"/>
    <w:rsid w:val="16F05D79"/>
    <w:rsid w:val="16F21AF1"/>
    <w:rsid w:val="16F70EB5"/>
    <w:rsid w:val="16F77107"/>
    <w:rsid w:val="16F92E7F"/>
    <w:rsid w:val="16FE6532"/>
    <w:rsid w:val="170535D2"/>
    <w:rsid w:val="17077F2B"/>
    <w:rsid w:val="170F61FF"/>
    <w:rsid w:val="17101F77"/>
    <w:rsid w:val="171245F4"/>
    <w:rsid w:val="171C7831"/>
    <w:rsid w:val="171E6442"/>
    <w:rsid w:val="1723614E"/>
    <w:rsid w:val="17263548"/>
    <w:rsid w:val="172F4AF3"/>
    <w:rsid w:val="173151C4"/>
    <w:rsid w:val="17341CA0"/>
    <w:rsid w:val="17345C65"/>
    <w:rsid w:val="173914CE"/>
    <w:rsid w:val="17397720"/>
    <w:rsid w:val="173B6FF4"/>
    <w:rsid w:val="173C4B1A"/>
    <w:rsid w:val="173D7210"/>
    <w:rsid w:val="1740285C"/>
    <w:rsid w:val="174A5489"/>
    <w:rsid w:val="175207E1"/>
    <w:rsid w:val="1752258F"/>
    <w:rsid w:val="17544DF1"/>
    <w:rsid w:val="175B1444"/>
    <w:rsid w:val="1761189A"/>
    <w:rsid w:val="17615FE2"/>
    <w:rsid w:val="17620A24"/>
    <w:rsid w:val="176474A1"/>
    <w:rsid w:val="17650515"/>
    <w:rsid w:val="17680005"/>
    <w:rsid w:val="17712A16"/>
    <w:rsid w:val="177B3894"/>
    <w:rsid w:val="178070FD"/>
    <w:rsid w:val="17832749"/>
    <w:rsid w:val="17847F27"/>
    <w:rsid w:val="1786728C"/>
    <w:rsid w:val="17885FB1"/>
    <w:rsid w:val="17931BE3"/>
    <w:rsid w:val="179761F4"/>
    <w:rsid w:val="179B7A92"/>
    <w:rsid w:val="17A14AFF"/>
    <w:rsid w:val="17A252C5"/>
    <w:rsid w:val="17A4509F"/>
    <w:rsid w:val="17B260B6"/>
    <w:rsid w:val="17B44FF8"/>
    <w:rsid w:val="17B46DA6"/>
    <w:rsid w:val="17B52CFE"/>
    <w:rsid w:val="17B86E81"/>
    <w:rsid w:val="17C16640"/>
    <w:rsid w:val="17C65B31"/>
    <w:rsid w:val="17C76AD9"/>
    <w:rsid w:val="17D04853"/>
    <w:rsid w:val="17D336D0"/>
    <w:rsid w:val="17D411F6"/>
    <w:rsid w:val="17D80CE7"/>
    <w:rsid w:val="17EA0A1A"/>
    <w:rsid w:val="17EE4066"/>
    <w:rsid w:val="17F04282"/>
    <w:rsid w:val="17F839B9"/>
    <w:rsid w:val="17FB49D5"/>
    <w:rsid w:val="17FD24FB"/>
    <w:rsid w:val="17FE5FA3"/>
    <w:rsid w:val="17FF6273"/>
    <w:rsid w:val="18047D2E"/>
    <w:rsid w:val="18055854"/>
    <w:rsid w:val="181355C8"/>
    <w:rsid w:val="1816180F"/>
    <w:rsid w:val="181F06C4"/>
    <w:rsid w:val="181F6915"/>
    <w:rsid w:val="1824217E"/>
    <w:rsid w:val="182B350C"/>
    <w:rsid w:val="182E79B3"/>
    <w:rsid w:val="183C74C7"/>
    <w:rsid w:val="184243B2"/>
    <w:rsid w:val="18493992"/>
    <w:rsid w:val="184C6FDF"/>
    <w:rsid w:val="184D208B"/>
    <w:rsid w:val="18512847"/>
    <w:rsid w:val="185145F5"/>
    <w:rsid w:val="1853036D"/>
    <w:rsid w:val="185344F1"/>
    <w:rsid w:val="18550589"/>
    <w:rsid w:val="185F31B6"/>
    <w:rsid w:val="18601F7A"/>
    <w:rsid w:val="1867206B"/>
    <w:rsid w:val="186B1B5B"/>
    <w:rsid w:val="186B3909"/>
    <w:rsid w:val="187327BD"/>
    <w:rsid w:val="187354F0"/>
    <w:rsid w:val="187622AE"/>
    <w:rsid w:val="187A7FF0"/>
    <w:rsid w:val="18846779"/>
    <w:rsid w:val="188D75FC"/>
    <w:rsid w:val="188F4DF5"/>
    <w:rsid w:val="18934C0E"/>
    <w:rsid w:val="18954E2A"/>
    <w:rsid w:val="189664AC"/>
    <w:rsid w:val="189746FE"/>
    <w:rsid w:val="189A2440"/>
    <w:rsid w:val="18A94431"/>
    <w:rsid w:val="18AE7C99"/>
    <w:rsid w:val="18B232E6"/>
    <w:rsid w:val="18BB7CEF"/>
    <w:rsid w:val="18BC4164"/>
    <w:rsid w:val="18C4126B"/>
    <w:rsid w:val="18D248A0"/>
    <w:rsid w:val="18D53478"/>
    <w:rsid w:val="18D96D8B"/>
    <w:rsid w:val="18DA0A8E"/>
    <w:rsid w:val="18DE057F"/>
    <w:rsid w:val="18ED07C2"/>
    <w:rsid w:val="18F002B2"/>
    <w:rsid w:val="18F27B86"/>
    <w:rsid w:val="190478B9"/>
    <w:rsid w:val="19050D2F"/>
    <w:rsid w:val="19085735"/>
    <w:rsid w:val="19097123"/>
    <w:rsid w:val="190D706A"/>
    <w:rsid w:val="190E24E6"/>
    <w:rsid w:val="19137AFC"/>
    <w:rsid w:val="191C2E55"/>
    <w:rsid w:val="191C59B6"/>
    <w:rsid w:val="191C61F3"/>
    <w:rsid w:val="192E124D"/>
    <w:rsid w:val="193227AD"/>
    <w:rsid w:val="1934019F"/>
    <w:rsid w:val="19355CC5"/>
    <w:rsid w:val="19362169"/>
    <w:rsid w:val="19383A4E"/>
    <w:rsid w:val="19410B0E"/>
    <w:rsid w:val="19412070"/>
    <w:rsid w:val="1941466A"/>
    <w:rsid w:val="19433BA9"/>
    <w:rsid w:val="19434886"/>
    <w:rsid w:val="19493C32"/>
    <w:rsid w:val="1954439D"/>
    <w:rsid w:val="19570331"/>
    <w:rsid w:val="195720DF"/>
    <w:rsid w:val="19595958"/>
    <w:rsid w:val="195A6DE8"/>
    <w:rsid w:val="1962557A"/>
    <w:rsid w:val="196565AA"/>
    <w:rsid w:val="197442D8"/>
    <w:rsid w:val="197679DC"/>
    <w:rsid w:val="19793E03"/>
    <w:rsid w:val="197B401F"/>
    <w:rsid w:val="197E766C"/>
    <w:rsid w:val="198D5B01"/>
    <w:rsid w:val="198D78AF"/>
    <w:rsid w:val="198F1879"/>
    <w:rsid w:val="19921369"/>
    <w:rsid w:val="199620EA"/>
    <w:rsid w:val="199D0801"/>
    <w:rsid w:val="19AF3CC9"/>
    <w:rsid w:val="19B4308D"/>
    <w:rsid w:val="19BE215E"/>
    <w:rsid w:val="19C51671"/>
    <w:rsid w:val="19C808E7"/>
    <w:rsid w:val="19CA0B03"/>
    <w:rsid w:val="19CC6629"/>
    <w:rsid w:val="19CD646A"/>
    <w:rsid w:val="19D674A8"/>
    <w:rsid w:val="19DB061A"/>
    <w:rsid w:val="19DB096D"/>
    <w:rsid w:val="19DC4392"/>
    <w:rsid w:val="19E01EE5"/>
    <w:rsid w:val="19E5593D"/>
    <w:rsid w:val="19EF056A"/>
    <w:rsid w:val="19F95C4F"/>
    <w:rsid w:val="19FB0CBC"/>
    <w:rsid w:val="1A085187"/>
    <w:rsid w:val="1A0E09F0"/>
    <w:rsid w:val="1A0F6516"/>
    <w:rsid w:val="1A115CEE"/>
    <w:rsid w:val="1A1324AA"/>
    <w:rsid w:val="1A1954A0"/>
    <w:rsid w:val="1A1A55E6"/>
    <w:rsid w:val="1A1F0E4F"/>
    <w:rsid w:val="1A2521DD"/>
    <w:rsid w:val="1A2E1092"/>
    <w:rsid w:val="1A367F46"/>
    <w:rsid w:val="1A3E0B22"/>
    <w:rsid w:val="1A402B73"/>
    <w:rsid w:val="1A467448"/>
    <w:rsid w:val="1A497C7A"/>
    <w:rsid w:val="1A533F79"/>
    <w:rsid w:val="1A534654"/>
    <w:rsid w:val="1A5403CD"/>
    <w:rsid w:val="1A586B42"/>
    <w:rsid w:val="1A587EBD"/>
    <w:rsid w:val="1A626F8D"/>
    <w:rsid w:val="1A644AB4"/>
    <w:rsid w:val="1A6E5932"/>
    <w:rsid w:val="1A7A42D7"/>
    <w:rsid w:val="1A811A58"/>
    <w:rsid w:val="1A8544D9"/>
    <w:rsid w:val="1A8769F4"/>
    <w:rsid w:val="1A8962C8"/>
    <w:rsid w:val="1A8A3DEE"/>
    <w:rsid w:val="1A901F31"/>
    <w:rsid w:val="1A903AFB"/>
    <w:rsid w:val="1A935399"/>
    <w:rsid w:val="1A974E89"/>
    <w:rsid w:val="1A98475D"/>
    <w:rsid w:val="1AA30C96"/>
    <w:rsid w:val="1AAB4490"/>
    <w:rsid w:val="1AB330BA"/>
    <w:rsid w:val="1AB53561"/>
    <w:rsid w:val="1ABF1CEA"/>
    <w:rsid w:val="1AC437A4"/>
    <w:rsid w:val="1AC55BC3"/>
    <w:rsid w:val="1AC879CE"/>
    <w:rsid w:val="1AC9700C"/>
    <w:rsid w:val="1AD0039B"/>
    <w:rsid w:val="1AD5150D"/>
    <w:rsid w:val="1AD734D7"/>
    <w:rsid w:val="1ADD03C2"/>
    <w:rsid w:val="1AE16104"/>
    <w:rsid w:val="1AE45BF4"/>
    <w:rsid w:val="1AE94FB9"/>
    <w:rsid w:val="1AEB6F83"/>
    <w:rsid w:val="1AED4AA9"/>
    <w:rsid w:val="1AF02DB8"/>
    <w:rsid w:val="1AF473A2"/>
    <w:rsid w:val="1AF47500"/>
    <w:rsid w:val="1AF5395E"/>
    <w:rsid w:val="1AF80A52"/>
    <w:rsid w:val="1B005AA3"/>
    <w:rsid w:val="1B030B8B"/>
    <w:rsid w:val="1B0342CC"/>
    <w:rsid w:val="1B040045"/>
    <w:rsid w:val="1B063DBD"/>
    <w:rsid w:val="1B0D6EF9"/>
    <w:rsid w:val="1B110958"/>
    <w:rsid w:val="1B19589E"/>
    <w:rsid w:val="1B1A33C4"/>
    <w:rsid w:val="1B2457B6"/>
    <w:rsid w:val="1B26620D"/>
    <w:rsid w:val="1B2826C0"/>
    <w:rsid w:val="1B28788F"/>
    <w:rsid w:val="1B2F0721"/>
    <w:rsid w:val="1B3721C8"/>
    <w:rsid w:val="1B410D24"/>
    <w:rsid w:val="1B495A57"/>
    <w:rsid w:val="1B4F12C0"/>
    <w:rsid w:val="1B5314C5"/>
    <w:rsid w:val="1B55264E"/>
    <w:rsid w:val="1B59213E"/>
    <w:rsid w:val="1B5F527B"/>
    <w:rsid w:val="1B610FF3"/>
    <w:rsid w:val="1B6B1E72"/>
    <w:rsid w:val="1B6E4AEB"/>
    <w:rsid w:val="1B6F7443"/>
    <w:rsid w:val="1B7015B1"/>
    <w:rsid w:val="1B707488"/>
    <w:rsid w:val="1B754A9E"/>
    <w:rsid w:val="1B8541B7"/>
    <w:rsid w:val="1B882A24"/>
    <w:rsid w:val="1B886580"/>
    <w:rsid w:val="1B8A404B"/>
    <w:rsid w:val="1B8F790E"/>
    <w:rsid w:val="1B9211AC"/>
    <w:rsid w:val="1B93683E"/>
    <w:rsid w:val="1B9E3FF5"/>
    <w:rsid w:val="1B9F38C9"/>
    <w:rsid w:val="1B9F6A6F"/>
    <w:rsid w:val="1BA13FF1"/>
    <w:rsid w:val="1BA57132"/>
    <w:rsid w:val="1BA620E3"/>
    <w:rsid w:val="1BA764C1"/>
    <w:rsid w:val="1BA91E9F"/>
    <w:rsid w:val="1BAA299A"/>
    <w:rsid w:val="1BAA4748"/>
    <w:rsid w:val="1BAA48F9"/>
    <w:rsid w:val="1BB10458"/>
    <w:rsid w:val="1BB13296"/>
    <w:rsid w:val="1BB13D28"/>
    <w:rsid w:val="1BB54B3A"/>
    <w:rsid w:val="1BB6133F"/>
    <w:rsid w:val="1BB829BE"/>
    <w:rsid w:val="1BB83309"/>
    <w:rsid w:val="1BC102E1"/>
    <w:rsid w:val="1BC3580A"/>
    <w:rsid w:val="1BC81072"/>
    <w:rsid w:val="1BCB249C"/>
    <w:rsid w:val="1BD05354"/>
    <w:rsid w:val="1BD2468D"/>
    <w:rsid w:val="1BD45264"/>
    <w:rsid w:val="1BD45C69"/>
    <w:rsid w:val="1BD73063"/>
    <w:rsid w:val="1BD92123"/>
    <w:rsid w:val="1BD9502D"/>
    <w:rsid w:val="1BDB2B53"/>
    <w:rsid w:val="1BDC68CC"/>
    <w:rsid w:val="1BE94940"/>
    <w:rsid w:val="1BEC6B0F"/>
    <w:rsid w:val="1BF9122C"/>
    <w:rsid w:val="1BF9747E"/>
    <w:rsid w:val="1C0B21B6"/>
    <w:rsid w:val="1C0F4EF3"/>
    <w:rsid w:val="1C1B73F4"/>
    <w:rsid w:val="1C233F0B"/>
    <w:rsid w:val="1C27223D"/>
    <w:rsid w:val="1C2E35CB"/>
    <w:rsid w:val="1C3404B6"/>
    <w:rsid w:val="1C381D54"/>
    <w:rsid w:val="1C3D736A"/>
    <w:rsid w:val="1C424981"/>
    <w:rsid w:val="1C4921B3"/>
    <w:rsid w:val="1C4A5F2B"/>
    <w:rsid w:val="1C4C57FF"/>
    <w:rsid w:val="1C4E5A1B"/>
    <w:rsid w:val="1C56042C"/>
    <w:rsid w:val="1C6074FD"/>
    <w:rsid w:val="1C632B49"/>
    <w:rsid w:val="1C6C40F3"/>
    <w:rsid w:val="1C730FDE"/>
    <w:rsid w:val="1C746B04"/>
    <w:rsid w:val="1C764AAE"/>
    <w:rsid w:val="1C8036FB"/>
    <w:rsid w:val="1C8256C5"/>
    <w:rsid w:val="1C84143D"/>
    <w:rsid w:val="1C872CDB"/>
    <w:rsid w:val="1C874A89"/>
    <w:rsid w:val="1C88053B"/>
    <w:rsid w:val="1C880BD6"/>
    <w:rsid w:val="1C884B0B"/>
    <w:rsid w:val="1C9104C4"/>
    <w:rsid w:val="1C9378D2"/>
    <w:rsid w:val="1C9571A6"/>
    <w:rsid w:val="1C9752EE"/>
    <w:rsid w:val="1C9851AB"/>
    <w:rsid w:val="1C9A2A0F"/>
    <w:rsid w:val="1CA078F9"/>
    <w:rsid w:val="1CA13D9D"/>
    <w:rsid w:val="1CA34200"/>
    <w:rsid w:val="1CA53161"/>
    <w:rsid w:val="1CA94A00"/>
    <w:rsid w:val="1CAD0994"/>
    <w:rsid w:val="1CB6711D"/>
    <w:rsid w:val="1CBE1B54"/>
    <w:rsid w:val="1CC57360"/>
    <w:rsid w:val="1CC7757C"/>
    <w:rsid w:val="1CD625A4"/>
    <w:rsid w:val="1CDA2E0B"/>
    <w:rsid w:val="1CDC4DD5"/>
    <w:rsid w:val="1CDF48C5"/>
    <w:rsid w:val="1CE23721"/>
    <w:rsid w:val="1CE4012E"/>
    <w:rsid w:val="1CE65C54"/>
    <w:rsid w:val="1CE67A02"/>
    <w:rsid w:val="1CF123F4"/>
    <w:rsid w:val="1CF163A7"/>
    <w:rsid w:val="1CF85987"/>
    <w:rsid w:val="1CFA16FF"/>
    <w:rsid w:val="1D092A1B"/>
    <w:rsid w:val="1D0B1216"/>
    <w:rsid w:val="1D0C476B"/>
    <w:rsid w:val="1D110606"/>
    <w:rsid w:val="1D1502E7"/>
    <w:rsid w:val="1D1A58FD"/>
    <w:rsid w:val="1D1E3640"/>
    <w:rsid w:val="1D264DA6"/>
    <w:rsid w:val="1D2664DE"/>
    <w:rsid w:val="1D271DC8"/>
    <w:rsid w:val="1D2E3157"/>
    <w:rsid w:val="1D306ECF"/>
    <w:rsid w:val="1D337F65"/>
    <w:rsid w:val="1D3C3AC6"/>
    <w:rsid w:val="1D3E15EC"/>
    <w:rsid w:val="1D3F3CC4"/>
    <w:rsid w:val="1D4666F2"/>
    <w:rsid w:val="1D5A03F0"/>
    <w:rsid w:val="1D61066F"/>
    <w:rsid w:val="1D626E38"/>
    <w:rsid w:val="1D666D95"/>
    <w:rsid w:val="1D7E55D8"/>
    <w:rsid w:val="1D887F78"/>
    <w:rsid w:val="1D8A4831"/>
    <w:rsid w:val="1D8B67FB"/>
    <w:rsid w:val="1D922728"/>
    <w:rsid w:val="1D9F5E03"/>
    <w:rsid w:val="1DA11B7B"/>
    <w:rsid w:val="1DA358F3"/>
    <w:rsid w:val="1DA578BD"/>
    <w:rsid w:val="1DAF4298"/>
    <w:rsid w:val="1DBC0763"/>
    <w:rsid w:val="1DC44F32"/>
    <w:rsid w:val="1DC85359"/>
    <w:rsid w:val="1DD67A76"/>
    <w:rsid w:val="1DDB32DF"/>
    <w:rsid w:val="1DDC0E05"/>
    <w:rsid w:val="1DE859FC"/>
    <w:rsid w:val="1DE877AA"/>
    <w:rsid w:val="1DEA52D0"/>
    <w:rsid w:val="1DEC54EC"/>
    <w:rsid w:val="1DED4DC0"/>
    <w:rsid w:val="1DEE7F56"/>
    <w:rsid w:val="1DF47EFC"/>
    <w:rsid w:val="1DF51365"/>
    <w:rsid w:val="1DF63C75"/>
    <w:rsid w:val="1DFC3255"/>
    <w:rsid w:val="1DFE521F"/>
    <w:rsid w:val="1E0345E3"/>
    <w:rsid w:val="1E075E82"/>
    <w:rsid w:val="1E122A78"/>
    <w:rsid w:val="1E18008F"/>
    <w:rsid w:val="1E197963"/>
    <w:rsid w:val="1E1B7B7F"/>
    <w:rsid w:val="1E1E141D"/>
    <w:rsid w:val="1E205195"/>
    <w:rsid w:val="1E214A6A"/>
    <w:rsid w:val="1E222CBC"/>
    <w:rsid w:val="1E276524"/>
    <w:rsid w:val="1E2A1B70"/>
    <w:rsid w:val="1E2C2D12"/>
    <w:rsid w:val="1E2D584E"/>
    <w:rsid w:val="1E311151"/>
    <w:rsid w:val="1E3371B4"/>
    <w:rsid w:val="1E3B3D7D"/>
    <w:rsid w:val="1E3D7AF5"/>
    <w:rsid w:val="1E42335E"/>
    <w:rsid w:val="1E450758"/>
    <w:rsid w:val="1E4A12EB"/>
    <w:rsid w:val="1E562965"/>
    <w:rsid w:val="1E585B93"/>
    <w:rsid w:val="1E5A2038"/>
    <w:rsid w:val="1E635082"/>
    <w:rsid w:val="1E63595E"/>
    <w:rsid w:val="1E6C03DB"/>
    <w:rsid w:val="1E71779F"/>
    <w:rsid w:val="1E7E1EBC"/>
    <w:rsid w:val="1E805C34"/>
    <w:rsid w:val="1E831280"/>
    <w:rsid w:val="1E870D71"/>
    <w:rsid w:val="1E8C604D"/>
    <w:rsid w:val="1E937715"/>
    <w:rsid w:val="1E965458"/>
    <w:rsid w:val="1E967206"/>
    <w:rsid w:val="1E985489"/>
    <w:rsid w:val="1E9E60BA"/>
    <w:rsid w:val="1E9F430C"/>
    <w:rsid w:val="1EA25BAA"/>
    <w:rsid w:val="1EA731C1"/>
    <w:rsid w:val="1EAA2CB1"/>
    <w:rsid w:val="1EAC4C7B"/>
    <w:rsid w:val="1EAE27A1"/>
    <w:rsid w:val="1EAF6816"/>
    <w:rsid w:val="1EB25197"/>
    <w:rsid w:val="1EB8717C"/>
    <w:rsid w:val="1EBD4792"/>
    <w:rsid w:val="1EC10726"/>
    <w:rsid w:val="1EC94B5F"/>
    <w:rsid w:val="1EC975DB"/>
    <w:rsid w:val="1ECB3353"/>
    <w:rsid w:val="1ECD7DF1"/>
    <w:rsid w:val="1ED267DD"/>
    <w:rsid w:val="1ED85A70"/>
    <w:rsid w:val="1EDF295B"/>
    <w:rsid w:val="1EE53CE9"/>
    <w:rsid w:val="1EEB57A3"/>
    <w:rsid w:val="1EEE2B9E"/>
    <w:rsid w:val="1EF505CE"/>
    <w:rsid w:val="1EFD54D7"/>
    <w:rsid w:val="1F016D75"/>
    <w:rsid w:val="1F0625DD"/>
    <w:rsid w:val="1F066139"/>
    <w:rsid w:val="1F094B68"/>
    <w:rsid w:val="1F0C74C8"/>
    <w:rsid w:val="1F1F544D"/>
    <w:rsid w:val="1F212F73"/>
    <w:rsid w:val="1F244811"/>
    <w:rsid w:val="1F2667DB"/>
    <w:rsid w:val="1F301408"/>
    <w:rsid w:val="1F330EF8"/>
    <w:rsid w:val="1F3507CD"/>
    <w:rsid w:val="1F3D6124"/>
    <w:rsid w:val="1F4149E1"/>
    <w:rsid w:val="1F462B93"/>
    <w:rsid w:val="1F4C5B16"/>
    <w:rsid w:val="1F505606"/>
    <w:rsid w:val="1F58270D"/>
    <w:rsid w:val="1F5A6485"/>
    <w:rsid w:val="1F5F1CED"/>
    <w:rsid w:val="1F642DCD"/>
    <w:rsid w:val="1F667C26"/>
    <w:rsid w:val="1F680BA2"/>
    <w:rsid w:val="1F6B31FB"/>
    <w:rsid w:val="1F7C289F"/>
    <w:rsid w:val="1F83778A"/>
    <w:rsid w:val="1F840AEC"/>
    <w:rsid w:val="1F8E42D8"/>
    <w:rsid w:val="1F8E612F"/>
    <w:rsid w:val="1F8F22AB"/>
    <w:rsid w:val="1F974FE3"/>
    <w:rsid w:val="1F9F20EA"/>
    <w:rsid w:val="1FA6791C"/>
    <w:rsid w:val="1FA86760"/>
    <w:rsid w:val="1FB060A5"/>
    <w:rsid w:val="1FB20CF9"/>
    <w:rsid w:val="1FB77434"/>
    <w:rsid w:val="1FBC7140"/>
    <w:rsid w:val="1FC8018F"/>
    <w:rsid w:val="1FD47FE6"/>
    <w:rsid w:val="1FD75D28"/>
    <w:rsid w:val="1FDB4A0F"/>
    <w:rsid w:val="1FDC50EC"/>
    <w:rsid w:val="1FDF698A"/>
    <w:rsid w:val="1FE16BA6"/>
    <w:rsid w:val="1FE50445"/>
    <w:rsid w:val="1FE741BD"/>
    <w:rsid w:val="1FEA6512"/>
    <w:rsid w:val="1FF57F5C"/>
    <w:rsid w:val="2000702C"/>
    <w:rsid w:val="20014799"/>
    <w:rsid w:val="20054643"/>
    <w:rsid w:val="200A7EAB"/>
    <w:rsid w:val="200D34F7"/>
    <w:rsid w:val="200E554E"/>
    <w:rsid w:val="20144886"/>
    <w:rsid w:val="201C7BDE"/>
    <w:rsid w:val="20270A5D"/>
    <w:rsid w:val="202F346E"/>
    <w:rsid w:val="20344F28"/>
    <w:rsid w:val="20346CD6"/>
    <w:rsid w:val="20360CA0"/>
    <w:rsid w:val="20362A4E"/>
    <w:rsid w:val="203B74FB"/>
    <w:rsid w:val="203D202F"/>
    <w:rsid w:val="20401B1F"/>
    <w:rsid w:val="20486F2E"/>
    <w:rsid w:val="204A474C"/>
    <w:rsid w:val="204D781E"/>
    <w:rsid w:val="204F58BE"/>
    <w:rsid w:val="20515ADA"/>
    <w:rsid w:val="20517888"/>
    <w:rsid w:val="205904EB"/>
    <w:rsid w:val="205D622D"/>
    <w:rsid w:val="20601879"/>
    <w:rsid w:val="207E61A3"/>
    <w:rsid w:val="20825C93"/>
    <w:rsid w:val="20831A0C"/>
    <w:rsid w:val="208337BA"/>
    <w:rsid w:val="20857532"/>
    <w:rsid w:val="20887022"/>
    <w:rsid w:val="208E288A"/>
    <w:rsid w:val="20920044"/>
    <w:rsid w:val="20A8477C"/>
    <w:rsid w:val="20AA3C2D"/>
    <w:rsid w:val="20AC0F62"/>
    <w:rsid w:val="20B41BC5"/>
    <w:rsid w:val="20BA367F"/>
    <w:rsid w:val="20BB73F7"/>
    <w:rsid w:val="20BF0C96"/>
    <w:rsid w:val="20BF3588"/>
    <w:rsid w:val="20C0056A"/>
    <w:rsid w:val="20C242E2"/>
    <w:rsid w:val="20C31E08"/>
    <w:rsid w:val="20C52165"/>
    <w:rsid w:val="20C55B80"/>
    <w:rsid w:val="20C75D9C"/>
    <w:rsid w:val="20C76AB9"/>
    <w:rsid w:val="20C938C2"/>
    <w:rsid w:val="20C95670"/>
    <w:rsid w:val="20CA13E8"/>
    <w:rsid w:val="20D364EF"/>
    <w:rsid w:val="20D61B3B"/>
    <w:rsid w:val="20D81D57"/>
    <w:rsid w:val="20E00C0C"/>
    <w:rsid w:val="20E029BA"/>
    <w:rsid w:val="20E22BD6"/>
    <w:rsid w:val="20E93F65"/>
    <w:rsid w:val="20EF0E4F"/>
    <w:rsid w:val="20F52909"/>
    <w:rsid w:val="20F546B7"/>
    <w:rsid w:val="20FD356C"/>
    <w:rsid w:val="210B5C89"/>
    <w:rsid w:val="210C1FD5"/>
    <w:rsid w:val="210E7527"/>
    <w:rsid w:val="21130FE1"/>
    <w:rsid w:val="211B39F2"/>
    <w:rsid w:val="211C7E96"/>
    <w:rsid w:val="211D3C0E"/>
    <w:rsid w:val="211D776A"/>
    <w:rsid w:val="211F34E2"/>
    <w:rsid w:val="21287268"/>
    <w:rsid w:val="212A565A"/>
    <w:rsid w:val="212E7BC9"/>
    <w:rsid w:val="21336F8E"/>
    <w:rsid w:val="21346BAC"/>
    <w:rsid w:val="21350F58"/>
    <w:rsid w:val="21394DA3"/>
    <w:rsid w:val="214116AB"/>
    <w:rsid w:val="21425423"/>
    <w:rsid w:val="214557F9"/>
    <w:rsid w:val="215018EE"/>
    <w:rsid w:val="215313DE"/>
    <w:rsid w:val="21556F04"/>
    <w:rsid w:val="21577120"/>
    <w:rsid w:val="215869F4"/>
    <w:rsid w:val="215A6C10"/>
    <w:rsid w:val="215C2D6E"/>
    <w:rsid w:val="215D6FD0"/>
    <w:rsid w:val="21613AFB"/>
    <w:rsid w:val="21692022"/>
    <w:rsid w:val="216929AF"/>
    <w:rsid w:val="21695CFB"/>
    <w:rsid w:val="21700446"/>
    <w:rsid w:val="21723F5A"/>
    <w:rsid w:val="217355DC"/>
    <w:rsid w:val="21747CD2"/>
    <w:rsid w:val="217739B7"/>
    <w:rsid w:val="217D645B"/>
    <w:rsid w:val="2181419D"/>
    <w:rsid w:val="21817CF9"/>
    <w:rsid w:val="218D2B42"/>
    <w:rsid w:val="219026AD"/>
    <w:rsid w:val="2191544D"/>
    <w:rsid w:val="21921F06"/>
    <w:rsid w:val="21935C7E"/>
    <w:rsid w:val="2197576F"/>
    <w:rsid w:val="21983400"/>
    <w:rsid w:val="219B0240"/>
    <w:rsid w:val="219F0AC7"/>
    <w:rsid w:val="219F63D1"/>
    <w:rsid w:val="21A1039B"/>
    <w:rsid w:val="21A34113"/>
    <w:rsid w:val="21A67760"/>
    <w:rsid w:val="21AD0A07"/>
    <w:rsid w:val="21AE2AB8"/>
    <w:rsid w:val="21B31E7D"/>
    <w:rsid w:val="21C30312"/>
    <w:rsid w:val="21C347B6"/>
    <w:rsid w:val="21C61BB0"/>
    <w:rsid w:val="21C67E02"/>
    <w:rsid w:val="21CD73E2"/>
    <w:rsid w:val="21CF4A48"/>
    <w:rsid w:val="21DA1AFF"/>
    <w:rsid w:val="21E303FE"/>
    <w:rsid w:val="21EE6472"/>
    <w:rsid w:val="21F177E1"/>
    <w:rsid w:val="21F93D33"/>
    <w:rsid w:val="21FA58CD"/>
    <w:rsid w:val="21FA5CFD"/>
    <w:rsid w:val="21FE134A"/>
    <w:rsid w:val="21FE57EE"/>
    <w:rsid w:val="2208041A"/>
    <w:rsid w:val="22185FB8"/>
    <w:rsid w:val="221B014E"/>
    <w:rsid w:val="221D0857"/>
    <w:rsid w:val="22244596"/>
    <w:rsid w:val="22295FF0"/>
    <w:rsid w:val="222D7E81"/>
    <w:rsid w:val="22306221"/>
    <w:rsid w:val="223C76B2"/>
    <w:rsid w:val="223E3E3C"/>
    <w:rsid w:val="22426D34"/>
    <w:rsid w:val="224C1125"/>
    <w:rsid w:val="22513B6F"/>
    <w:rsid w:val="22533907"/>
    <w:rsid w:val="225639C9"/>
    <w:rsid w:val="225B2C40"/>
    <w:rsid w:val="22627DAF"/>
    <w:rsid w:val="22631AF5"/>
    <w:rsid w:val="226513C9"/>
    <w:rsid w:val="2268710B"/>
    <w:rsid w:val="226C6BFB"/>
    <w:rsid w:val="226D4721"/>
    <w:rsid w:val="226D64CF"/>
    <w:rsid w:val="227301A7"/>
    <w:rsid w:val="227E248B"/>
    <w:rsid w:val="22821F7B"/>
    <w:rsid w:val="228757E3"/>
    <w:rsid w:val="228850B7"/>
    <w:rsid w:val="228C60AE"/>
    <w:rsid w:val="229138A9"/>
    <w:rsid w:val="2292504C"/>
    <w:rsid w:val="229972C4"/>
    <w:rsid w:val="229D5007"/>
    <w:rsid w:val="229E0D7F"/>
    <w:rsid w:val="22AF4D3A"/>
    <w:rsid w:val="22B10AB2"/>
    <w:rsid w:val="22B61C24"/>
    <w:rsid w:val="22BA5BB9"/>
    <w:rsid w:val="22C205C9"/>
    <w:rsid w:val="22C5455D"/>
    <w:rsid w:val="22C667F9"/>
    <w:rsid w:val="22CF617B"/>
    <w:rsid w:val="22D64075"/>
    <w:rsid w:val="22DD3655"/>
    <w:rsid w:val="22DE5886"/>
    <w:rsid w:val="22DF73CD"/>
    <w:rsid w:val="22E47313"/>
    <w:rsid w:val="22F4274D"/>
    <w:rsid w:val="22F615C6"/>
    <w:rsid w:val="22F8223D"/>
    <w:rsid w:val="22FC06D8"/>
    <w:rsid w:val="22FD5AA5"/>
    <w:rsid w:val="23005249"/>
    <w:rsid w:val="23040BE2"/>
    <w:rsid w:val="230961F8"/>
    <w:rsid w:val="230F7587"/>
    <w:rsid w:val="231132FF"/>
    <w:rsid w:val="231177A3"/>
    <w:rsid w:val="231352C9"/>
    <w:rsid w:val="231921B3"/>
    <w:rsid w:val="23206DE1"/>
    <w:rsid w:val="232C74E8"/>
    <w:rsid w:val="233A2855"/>
    <w:rsid w:val="23465954"/>
    <w:rsid w:val="234731C4"/>
    <w:rsid w:val="234C07DB"/>
    <w:rsid w:val="234E6301"/>
    <w:rsid w:val="2355768F"/>
    <w:rsid w:val="2358717F"/>
    <w:rsid w:val="235F2534"/>
    <w:rsid w:val="23636EA1"/>
    <w:rsid w:val="2366034B"/>
    <w:rsid w:val="23685F94"/>
    <w:rsid w:val="236D2C2B"/>
    <w:rsid w:val="236F6BEA"/>
    <w:rsid w:val="23777F4D"/>
    <w:rsid w:val="237A5348"/>
    <w:rsid w:val="238241FC"/>
    <w:rsid w:val="23841D23"/>
    <w:rsid w:val="23861A3A"/>
    <w:rsid w:val="238B1303"/>
    <w:rsid w:val="238C0BD7"/>
    <w:rsid w:val="238D507B"/>
    <w:rsid w:val="23906919"/>
    <w:rsid w:val="23995FD0"/>
    <w:rsid w:val="239D1036"/>
    <w:rsid w:val="23A0028A"/>
    <w:rsid w:val="23A561E7"/>
    <w:rsid w:val="23A6188A"/>
    <w:rsid w:val="23A6613D"/>
    <w:rsid w:val="23A93537"/>
    <w:rsid w:val="23AB5501"/>
    <w:rsid w:val="23AD1279"/>
    <w:rsid w:val="23B26890"/>
    <w:rsid w:val="23B61DB1"/>
    <w:rsid w:val="23BA3996"/>
    <w:rsid w:val="23C91E2B"/>
    <w:rsid w:val="23CB79DE"/>
    <w:rsid w:val="23CD191B"/>
    <w:rsid w:val="23CE7442"/>
    <w:rsid w:val="23D102E9"/>
    <w:rsid w:val="23D978BC"/>
    <w:rsid w:val="23DA1943"/>
    <w:rsid w:val="23DA5DE6"/>
    <w:rsid w:val="23E31D33"/>
    <w:rsid w:val="23E6478B"/>
    <w:rsid w:val="23E87BBC"/>
    <w:rsid w:val="23E9602A"/>
    <w:rsid w:val="23EB3B50"/>
    <w:rsid w:val="23EF0B6B"/>
    <w:rsid w:val="23F52C20"/>
    <w:rsid w:val="23F549E7"/>
    <w:rsid w:val="23F5677C"/>
    <w:rsid w:val="23F95D59"/>
    <w:rsid w:val="240115C5"/>
    <w:rsid w:val="24082954"/>
    <w:rsid w:val="24092228"/>
    <w:rsid w:val="240A66CC"/>
    <w:rsid w:val="2418246B"/>
    <w:rsid w:val="241A61E3"/>
    <w:rsid w:val="241D5EF0"/>
    <w:rsid w:val="241E2177"/>
    <w:rsid w:val="241F1A4B"/>
    <w:rsid w:val="24217571"/>
    <w:rsid w:val="242B219E"/>
    <w:rsid w:val="2432177F"/>
    <w:rsid w:val="24390D5F"/>
    <w:rsid w:val="243A3AB5"/>
    <w:rsid w:val="24424BB7"/>
    <w:rsid w:val="24443260"/>
    <w:rsid w:val="2446522A"/>
    <w:rsid w:val="24467CD4"/>
    <w:rsid w:val="244B45EE"/>
    <w:rsid w:val="24523BCF"/>
    <w:rsid w:val="24561911"/>
    <w:rsid w:val="2458414E"/>
    <w:rsid w:val="24681644"/>
    <w:rsid w:val="246C2EE2"/>
    <w:rsid w:val="246D6C5B"/>
    <w:rsid w:val="24773635"/>
    <w:rsid w:val="248F6BD1"/>
    <w:rsid w:val="2492221D"/>
    <w:rsid w:val="24946027"/>
    <w:rsid w:val="24977834"/>
    <w:rsid w:val="24A30154"/>
    <w:rsid w:val="24A36312"/>
    <w:rsid w:val="24A44886"/>
    <w:rsid w:val="24AD52A9"/>
    <w:rsid w:val="24BD373E"/>
    <w:rsid w:val="24CA5E5B"/>
    <w:rsid w:val="24DB1E16"/>
    <w:rsid w:val="24E72569"/>
    <w:rsid w:val="24EC4023"/>
    <w:rsid w:val="24F2466B"/>
    <w:rsid w:val="24F37160"/>
    <w:rsid w:val="24F44C86"/>
    <w:rsid w:val="24F9229C"/>
    <w:rsid w:val="24FD3B3B"/>
    <w:rsid w:val="25015F9F"/>
    <w:rsid w:val="250273A3"/>
    <w:rsid w:val="2503311B"/>
    <w:rsid w:val="25034EC9"/>
    <w:rsid w:val="25040F1F"/>
    <w:rsid w:val="250550E5"/>
    <w:rsid w:val="250A26FB"/>
    <w:rsid w:val="250C1FD0"/>
    <w:rsid w:val="251175E6"/>
    <w:rsid w:val="251A0B90"/>
    <w:rsid w:val="252169E1"/>
    <w:rsid w:val="252235A1"/>
    <w:rsid w:val="25284930"/>
    <w:rsid w:val="252A06A8"/>
    <w:rsid w:val="252D4CC5"/>
    <w:rsid w:val="252F3F10"/>
    <w:rsid w:val="25311A36"/>
    <w:rsid w:val="25445C0D"/>
    <w:rsid w:val="25565941"/>
    <w:rsid w:val="255A0F8D"/>
    <w:rsid w:val="255B4D05"/>
    <w:rsid w:val="2561056D"/>
    <w:rsid w:val="25665B84"/>
    <w:rsid w:val="256E67E6"/>
    <w:rsid w:val="25733DFD"/>
    <w:rsid w:val="257540BA"/>
    <w:rsid w:val="257A35C3"/>
    <w:rsid w:val="257A6090"/>
    <w:rsid w:val="257E55CC"/>
    <w:rsid w:val="257F0E29"/>
    <w:rsid w:val="2580651A"/>
    <w:rsid w:val="25873D4C"/>
    <w:rsid w:val="2593624D"/>
    <w:rsid w:val="25965D3D"/>
    <w:rsid w:val="25983863"/>
    <w:rsid w:val="25987D07"/>
    <w:rsid w:val="259A582D"/>
    <w:rsid w:val="259A75DB"/>
    <w:rsid w:val="25A71CF8"/>
    <w:rsid w:val="25AB17E9"/>
    <w:rsid w:val="25B032A3"/>
    <w:rsid w:val="25B04DD3"/>
    <w:rsid w:val="25B3069D"/>
    <w:rsid w:val="25BD776E"/>
    <w:rsid w:val="25BF34E6"/>
    <w:rsid w:val="25C15D57"/>
    <w:rsid w:val="25C46DB6"/>
    <w:rsid w:val="25CE3729"/>
    <w:rsid w:val="25D0124F"/>
    <w:rsid w:val="25D074A1"/>
    <w:rsid w:val="25D24FC7"/>
    <w:rsid w:val="25D56865"/>
    <w:rsid w:val="25D619A5"/>
    <w:rsid w:val="25D7082F"/>
    <w:rsid w:val="25DE1BBE"/>
    <w:rsid w:val="25E44CFA"/>
    <w:rsid w:val="25E60A73"/>
    <w:rsid w:val="25EB42DB"/>
    <w:rsid w:val="25F018F1"/>
    <w:rsid w:val="25F74A2E"/>
    <w:rsid w:val="25FE400E"/>
    <w:rsid w:val="26013AFE"/>
    <w:rsid w:val="260272F2"/>
    <w:rsid w:val="2603285F"/>
    <w:rsid w:val="2604539D"/>
    <w:rsid w:val="26066040"/>
    <w:rsid w:val="26086C3B"/>
    <w:rsid w:val="260B2287"/>
    <w:rsid w:val="260D435E"/>
    <w:rsid w:val="26105AEF"/>
    <w:rsid w:val="2613738E"/>
    <w:rsid w:val="26152379"/>
    <w:rsid w:val="261C26E6"/>
    <w:rsid w:val="2627176A"/>
    <w:rsid w:val="262E5F76"/>
    <w:rsid w:val="26306192"/>
    <w:rsid w:val="2633160E"/>
    <w:rsid w:val="263F0183"/>
    <w:rsid w:val="26435EC5"/>
    <w:rsid w:val="26452832"/>
    <w:rsid w:val="26490DAB"/>
    <w:rsid w:val="264A53BE"/>
    <w:rsid w:val="264B2FCC"/>
    <w:rsid w:val="264F6618"/>
    <w:rsid w:val="26555BF8"/>
    <w:rsid w:val="265956E8"/>
    <w:rsid w:val="26597496"/>
    <w:rsid w:val="265E2CFF"/>
    <w:rsid w:val="267E6EFD"/>
    <w:rsid w:val="268B161A"/>
    <w:rsid w:val="268D0EEE"/>
    <w:rsid w:val="26955FF5"/>
    <w:rsid w:val="26976211"/>
    <w:rsid w:val="269F5CDB"/>
    <w:rsid w:val="26A61FB0"/>
    <w:rsid w:val="26B50445"/>
    <w:rsid w:val="26B91CE3"/>
    <w:rsid w:val="26BE19EF"/>
    <w:rsid w:val="26C1503C"/>
    <w:rsid w:val="26C24E44"/>
    <w:rsid w:val="26C50688"/>
    <w:rsid w:val="26C80178"/>
    <w:rsid w:val="26C8461C"/>
    <w:rsid w:val="26CD578F"/>
    <w:rsid w:val="26D60AE7"/>
    <w:rsid w:val="26DB60FD"/>
    <w:rsid w:val="26E60F3C"/>
    <w:rsid w:val="26F70A5D"/>
    <w:rsid w:val="26FB67A0"/>
    <w:rsid w:val="26FC7E22"/>
    <w:rsid w:val="26FD2518"/>
    <w:rsid w:val="27005B64"/>
    <w:rsid w:val="27037402"/>
    <w:rsid w:val="27075144"/>
    <w:rsid w:val="27082C6B"/>
    <w:rsid w:val="270A253F"/>
    <w:rsid w:val="270A69E3"/>
    <w:rsid w:val="271059CA"/>
    <w:rsid w:val="271F168B"/>
    <w:rsid w:val="27277595"/>
    <w:rsid w:val="272A498F"/>
    <w:rsid w:val="272E017C"/>
    <w:rsid w:val="272E4244"/>
    <w:rsid w:val="27351CB2"/>
    <w:rsid w:val="27383550"/>
    <w:rsid w:val="27410CB9"/>
    <w:rsid w:val="27414187"/>
    <w:rsid w:val="274243CE"/>
    <w:rsid w:val="274719E5"/>
    <w:rsid w:val="274F2647"/>
    <w:rsid w:val="2753038A"/>
    <w:rsid w:val="275639D6"/>
    <w:rsid w:val="27595274"/>
    <w:rsid w:val="275E288B"/>
    <w:rsid w:val="276C144B"/>
    <w:rsid w:val="276E0D20"/>
    <w:rsid w:val="27702CEA"/>
    <w:rsid w:val="27750300"/>
    <w:rsid w:val="27764078"/>
    <w:rsid w:val="27781B9E"/>
    <w:rsid w:val="27871DE1"/>
    <w:rsid w:val="27943B05"/>
    <w:rsid w:val="27A04C51"/>
    <w:rsid w:val="27A40BE5"/>
    <w:rsid w:val="27A93BF6"/>
    <w:rsid w:val="27AA5AD0"/>
    <w:rsid w:val="27AB1F74"/>
    <w:rsid w:val="27B506FD"/>
    <w:rsid w:val="27BD5803"/>
    <w:rsid w:val="27BF3329"/>
    <w:rsid w:val="27D019DA"/>
    <w:rsid w:val="27D33279"/>
    <w:rsid w:val="27DC037F"/>
    <w:rsid w:val="27DF5779"/>
    <w:rsid w:val="27E2170E"/>
    <w:rsid w:val="27E45486"/>
    <w:rsid w:val="27E62FAC"/>
    <w:rsid w:val="27E85673"/>
    <w:rsid w:val="27E965F8"/>
    <w:rsid w:val="27F136FF"/>
    <w:rsid w:val="27F31225"/>
    <w:rsid w:val="27F52DCC"/>
    <w:rsid w:val="27F76F67"/>
    <w:rsid w:val="27FA25B3"/>
    <w:rsid w:val="27FC27CF"/>
    <w:rsid w:val="27FD02F5"/>
    <w:rsid w:val="27FF406E"/>
    <w:rsid w:val="28033B5E"/>
    <w:rsid w:val="280460E8"/>
    <w:rsid w:val="280477E3"/>
    <w:rsid w:val="28074CD0"/>
    <w:rsid w:val="28096C9A"/>
    <w:rsid w:val="280E2503"/>
    <w:rsid w:val="281A5F5D"/>
    <w:rsid w:val="281C077C"/>
    <w:rsid w:val="281D62A2"/>
    <w:rsid w:val="281F64BE"/>
    <w:rsid w:val="28235FAE"/>
    <w:rsid w:val="282B6C11"/>
    <w:rsid w:val="282F4953"/>
    <w:rsid w:val="28301337"/>
    <w:rsid w:val="28313DEE"/>
    <w:rsid w:val="28321D4D"/>
    <w:rsid w:val="284657F9"/>
    <w:rsid w:val="28497097"/>
    <w:rsid w:val="284D302B"/>
    <w:rsid w:val="284E28FF"/>
    <w:rsid w:val="284F098E"/>
    <w:rsid w:val="2850405E"/>
    <w:rsid w:val="28557133"/>
    <w:rsid w:val="28564E26"/>
    <w:rsid w:val="285A5748"/>
    <w:rsid w:val="286B525F"/>
    <w:rsid w:val="2879797C"/>
    <w:rsid w:val="287A1946"/>
    <w:rsid w:val="287D5314"/>
    <w:rsid w:val="287F0D0A"/>
    <w:rsid w:val="287F132C"/>
    <w:rsid w:val="28800AD7"/>
    <w:rsid w:val="288051AE"/>
    <w:rsid w:val="288325A9"/>
    <w:rsid w:val="2886653D"/>
    <w:rsid w:val="288D1679"/>
    <w:rsid w:val="288D63D3"/>
    <w:rsid w:val="28996270"/>
    <w:rsid w:val="289C366A"/>
    <w:rsid w:val="28A10D8D"/>
    <w:rsid w:val="28A15ACA"/>
    <w:rsid w:val="28A6098D"/>
    <w:rsid w:val="28AA3FD9"/>
    <w:rsid w:val="28B07116"/>
    <w:rsid w:val="28B5297E"/>
    <w:rsid w:val="28B57304"/>
    <w:rsid w:val="28C037FD"/>
    <w:rsid w:val="28C11323"/>
    <w:rsid w:val="28C3509B"/>
    <w:rsid w:val="28D177B8"/>
    <w:rsid w:val="28D63020"/>
    <w:rsid w:val="28D728F5"/>
    <w:rsid w:val="28DE0127"/>
    <w:rsid w:val="28DE3C83"/>
    <w:rsid w:val="28E3573D"/>
    <w:rsid w:val="28E95C98"/>
    <w:rsid w:val="28EC2844"/>
    <w:rsid w:val="28ED2118"/>
    <w:rsid w:val="28F416F8"/>
    <w:rsid w:val="28FB2748"/>
    <w:rsid w:val="28FC235B"/>
    <w:rsid w:val="28FE2577"/>
    <w:rsid w:val="2903193C"/>
    <w:rsid w:val="29037B8D"/>
    <w:rsid w:val="290862B9"/>
    <w:rsid w:val="29115E06"/>
    <w:rsid w:val="2913206E"/>
    <w:rsid w:val="29175FF3"/>
    <w:rsid w:val="29192F0D"/>
    <w:rsid w:val="291F22B2"/>
    <w:rsid w:val="2927562A"/>
    <w:rsid w:val="29357FD1"/>
    <w:rsid w:val="29361D11"/>
    <w:rsid w:val="2936586D"/>
    <w:rsid w:val="29383E2B"/>
    <w:rsid w:val="293E4722"/>
    <w:rsid w:val="2946408C"/>
    <w:rsid w:val="2946642F"/>
    <w:rsid w:val="29470624"/>
    <w:rsid w:val="29475CCC"/>
    <w:rsid w:val="294837F2"/>
    <w:rsid w:val="29583A35"/>
    <w:rsid w:val="295B3526"/>
    <w:rsid w:val="295B52D4"/>
    <w:rsid w:val="296879F1"/>
    <w:rsid w:val="296F240F"/>
    <w:rsid w:val="297449A0"/>
    <w:rsid w:val="29745DFF"/>
    <w:rsid w:val="29791BFE"/>
    <w:rsid w:val="297C031A"/>
    <w:rsid w:val="297D349C"/>
    <w:rsid w:val="29826D04"/>
    <w:rsid w:val="298C7B83"/>
    <w:rsid w:val="299F78B6"/>
    <w:rsid w:val="29A94291"/>
    <w:rsid w:val="29AE0266"/>
    <w:rsid w:val="29AE5D4B"/>
    <w:rsid w:val="29AF73CD"/>
    <w:rsid w:val="29B175E9"/>
    <w:rsid w:val="29B64C00"/>
    <w:rsid w:val="29B9024C"/>
    <w:rsid w:val="29BA34DB"/>
    <w:rsid w:val="29C235A5"/>
    <w:rsid w:val="29C4731D"/>
    <w:rsid w:val="29D15596"/>
    <w:rsid w:val="29D36E7B"/>
    <w:rsid w:val="29D37560"/>
    <w:rsid w:val="29E24D46"/>
    <w:rsid w:val="29E67293"/>
    <w:rsid w:val="29E807AE"/>
    <w:rsid w:val="29E96D83"/>
    <w:rsid w:val="29EC23D0"/>
    <w:rsid w:val="29F5799C"/>
    <w:rsid w:val="29F6431D"/>
    <w:rsid w:val="29FF0355"/>
    <w:rsid w:val="2A04499E"/>
    <w:rsid w:val="2A0E2346"/>
    <w:rsid w:val="2A241B69"/>
    <w:rsid w:val="2A24600D"/>
    <w:rsid w:val="2A257ACC"/>
    <w:rsid w:val="2A2642D8"/>
    <w:rsid w:val="2A2878AC"/>
    <w:rsid w:val="2A293624"/>
    <w:rsid w:val="2A2C0A1E"/>
    <w:rsid w:val="2A383867"/>
    <w:rsid w:val="2A3C5105"/>
    <w:rsid w:val="2A3E70CF"/>
    <w:rsid w:val="2A3F4BF5"/>
    <w:rsid w:val="2A44045E"/>
    <w:rsid w:val="2A500BB0"/>
    <w:rsid w:val="2A570191"/>
    <w:rsid w:val="2A5D507B"/>
    <w:rsid w:val="2A6401B8"/>
    <w:rsid w:val="2A64465C"/>
    <w:rsid w:val="2A6B59EA"/>
    <w:rsid w:val="2A830F86"/>
    <w:rsid w:val="2A84085A"/>
    <w:rsid w:val="2A8B3997"/>
    <w:rsid w:val="2A8E16D9"/>
    <w:rsid w:val="2A9C2048"/>
    <w:rsid w:val="2A9C3DF6"/>
    <w:rsid w:val="2A9C5BA4"/>
    <w:rsid w:val="2AA43BA9"/>
    <w:rsid w:val="2AA65703"/>
    <w:rsid w:val="2AAE58D7"/>
    <w:rsid w:val="2AB23619"/>
    <w:rsid w:val="2AB81075"/>
    <w:rsid w:val="2ABC4498"/>
    <w:rsid w:val="2AC037CE"/>
    <w:rsid w:val="2AC11AAE"/>
    <w:rsid w:val="2AC31382"/>
    <w:rsid w:val="2ACB46DB"/>
    <w:rsid w:val="2ACD0453"/>
    <w:rsid w:val="2ACF7D27"/>
    <w:rsid w:val="2AD01CF1"/>
    <w:rsid w:val="2AD104E2"/>
    <w:rsid w:val="2AD2286E"/>
    <w:rsid w:val="2AD417E1"/>
    <w:rsid w:val="2AD4533E"/>
    <w:rsid w:val="2AD90BA6"/>
    <w:rsid w:val="2ADC2444"/>
    <w:rsid w:val="2AE337D3"/>
    <w:rsid w:val="2AE8528D"/>
    <w:rsid w:val="2AEE0FCE"/>
    <w:rsid w:val="2AFB4FC0"/>
    <w:rsid w:val="2B110340"/>
    <w:rsid w:val="2B116592"/>
    <w:rsid w:val="2B22254D"/>
    <w:rsid w:val="2B261911"/>
    <w:rsid w:val="2B275DB5"/>
    <w:rsid w:val="2B2838DB"/>
    <w:rsid w:val="2B2A7653"/>
    <w:rsid w:val="2B3053D4"/>
    <w:rsid w:val="2B33475A"/>
    <w:rsid w:val="2B381D70"/>
    <w:rsid w:val="2B40163B"/>
    <w:rsid w:val="2B4508D7"/>
    <w:rsid w:val="2B495C29"/>
    <w:rsid w:val="2B620B9B"/>
    <w:rsid w:val="2B69017C"/>
    <w:rsid w:val="2B6D3F62"/>
    <w:rsid w:val="2B6F5066"/>
    <w:rsid w:val="2B74267D"/>
    <w:rsid w:val="2B75580D"/>
    <w:rsid w:val="2B761F52"/>
    <w:rsid w:val="2B786611"/>
    <w:rsid w:val="2B7C0995"/>
    <w:rsid w:val="2B807273"/>
    <w:rsid w:val="2B88437A"/>
    <w:rsid w:val="2B8A00F2"/>
    <w:rsid w:val="2B8C3E6A"/>
    <w:rsid w:val="2B8E7BE2"/>
    <w:rsid w:val="2B9556D8"/>
    <w:rsid w:val="2B966A97"/>
    <w:rsid w:val="2B9B5E5B"/>
    <w:rsid w:val="2BA016C4"/>
    <w:rsid w:val="2BA2543C"/>
    <w:rsid w:val="2BAA609E"/>
    <w:rsid w:val="2BAC735E"/>
    <w:rsid w:val="2BAE2033"/>
    <w:rsid w:val="2BB5365F"/>
    <w:rsid w:val="2BBB02AC"/>
    <w:rsid w:val="2BC2163A"/>
    <w:rsid w:val="2BC25ADE"/>
    <w:rsid w:val="2BC52ED8"/>
    <w:rsid w:val="2BC5737C"/>
    <w:rsid w:val="2BCA6741"/>
    <w:rsid w:val="2BCB4F1C"/>
    <w:rsid w:val="2BCD40A5"/>
    <w:rsid w:val="2BCF3D57"/>
    <w:rsid w:val="2BD032E2"/>
    <w:rsid w:val="2BDF21EC"/>
    <w:rsid w:val="2BE315B0"/>
    <w:rsid w:val="2BE710A1"/>
    <w:rsid w:val="2BE75544"/>
    <w:rsid w:val="2BF51A0F"/>
    <w:rsid w:val="2C0130CB"/>
    <w:rsid w:val="2C0C6D59"/>
    <w:rsid w:val="2C1D0F66"/>
    <w:rsid w:val="2C2220D9"/>
    <w:rsid w:val="2C2916B9"/>
    <w:rsid w:val="2C29790B"/>
    <w:rsid w:val="2C300C99"/>
    <w:rsid w:val="2C363DD6"/>
    <w:rsid w:val="2C3A5674"/>
    <w:rsid w:val="2C3B443D"/>
    <w:rsid w:val="2C4007C5"/>
    <w:rsid w:val="2C412EA7"/>
    <w:rsid w:val="2C484235"/>
    <w:rsid w:val="2C491D5B"/>
    <w:rsid w:val="2C4939BC"/>
    <w:rsid w:val="2C4B7881"/>
    <w:rsid w:val="2C5002C9"/>
    <w:rsid w:val="2C574478"/>
    <w:rsid w:val="2C576226"/>
    <w:rsid w:val="2C576B80"/>
    <w:rsid w:val="2C5F157F"/>
    <w:rsid w:val="2C5F50DB"/>
    <w:rsid w:val="2C6170A5"/>
    <w:rsid w:val="2C651953"/>
    <w:rsid w:val="2C662F32"/>
    <w:rsid w:val="2C6C0156"/>
    <w:rsid w:val="2C6E531E"/>
    <w:rsid w:val="2C762092"/>
    <w:rsid w:val="2C825740"/>
    <w:rsid w:val="2C840FE5"/>
    <w:rsid w:val="2C875605"/>
    <w:rsid w:val="2C8E59C0"/>
    <w:rsid w:val="2C8E776E"/>
    <w:rsid w:val="2C9034E6"/>
    <w:rsid w:val="2C9A6113"/>
    <w:rsid w:val="2C9F5E1F"/>
    <w:rsid w:val="2CA47692"/>
    <w:rsid w:val="2CAB47C4"/>
    <w:rsid w:val="2CAF55FF"/>
    <w:rsid w:val="2CB371D5"/>
    <w:rsid w:val="2CBC252D"/>
    <w:rsid w:val="2CBF201D"/>
    <w:rsid w:val="2CC47634"/>
    <w:rsid w:val="2CD422AD"/>
    <w:rsid w:val="2CD45AC9"/>
    <w:rsid w:val="2CDA29B3"/>
    <w:rsid w:val="2CDA6E57"/>
    <w:rsid w:val="2CDF621C"/>
    <w:rsid w:val="2CE455E0"/>
    <w:rsid w:val="2CE61358"/>
    <w:rsid w:val="2CED5CC1"/>
    <w:rsid w:val="2CF41CC7"/>
    <w:rsid w:val="2CFF2844"/>
    <w:rsid w:val="2D067C4C"/>
    <w:rsid w:val="2D087520"/>
    <w:rsid w:val="2D0D4B37"/>
    <w:rsid w:val="2D0F4D53"/>
    <w:rsid w:val="2D17796B"/>
    <w:rsid w:val="2D1934DC"/>
    <w:rsid w:val="2D1E4F96"/>
    <w:rsid w:val="2D265BF9"/>
    <w:rsid w:val="2D2D54E8"/>
    <w:rsid w:val="2D2D6F87"/>
    <w:rsid w:val="2D39592C"/>
    <w:rsid w:val="2D4367AA"/>
    <w:rsid w:val="2D4744ED"/>
    <w:rsid w:val="2D480265"/>
    <w:rsid w:val="2D4D67EE"/>
    <w:rsid w:val="2D546C0A"/>
    <w:rsid w:val="2D5704A8"/>
    <w:rsid w:val="2D684463"/>
    <w:rsid w:val="2D6A3D37"/>
    <w:rsid w:val="2D6C5D01"/>
    <w:rsid w:val="2D6D3827"/>
    <w:rsid w:val="2D727090"/>
    <w:rsid w:val="2D766B80"/>
    <w:rsid w:val="2D776454"/>
    <w:rsid w:val="2D7F76E7"/>
    <w:rsid w:val="2D811081"/>
    <w:rsid w:val="2D81735C"/>
    <w:rsid w:val="2D83304B"/>
    <w:rsid w:val="2D847999"/>
    <w:rsid w:val="2D8A4B44"/>
    <w:rsid w:val="2D8D5C78"/>
    <w:rsid w:val="2D9E01EE"/>
    <w:rsid w:val="2D9E0A23"/>
    <w:rsid w:val="2DA03BFD"/>
    <w:rsid w:val="2DA5484D"/>
    <w:rsid w:val="2DA82AB1"/>
    <w:rsid w:val="2DA846A6"/>
    <w:rsid w:val="2DB63420"/>
    <w:rsid w:val="2DBD030B"/>
    <w:rsid w:val="2DC07DFB"/>
    <w:rsid w:val="2DC7118A"/>
    <w:rsid w:val="2DC84F02"/>
    <w:rsid w:val="2DC86E40"/>
    <w:rsid w:val="2DC93154"/>
    <w:rsid w:val="2DCD42C6"/>
    <w:rsid w:val="2DCE47A5"/>
    <w:rsid w:val="2DD6761F"/>
    <w:rsid w:val="2DDD3AA0"/>
    <w:rsid w:val="2DE0224B"/>
    <w:rsid w:val="2DE2142E"/>
    <w:rsid w:val="2DE55AB4"/>
    <w:rsid w:val="2DE57862"/>
    <w:rsid w:val="2DE933DE"/>
    <w:rsid w:val="2DE954EC"/>
    <w:rsid w:val="2DED6716"/>
    <w:rsid w:val="2DF81343"/>
    <w:rsid w:val="2DFB3102"/>
    <w:rsid w:val="2E04418C"/>
    <w:rsid w:val="2E0917A2"/>
    <w:rsid w:val="2E1A39AF"/>
    <w:rsid w:val="2E1F2D74"/>
    <w:rsid w:val="2E206AEC"/>
    <w:rsid w:val="2E293BF2"/>
    <w:rsid w:val="2E2B44BD"/>
    <w:rsid w:val="2E2C5491"/>
    <w:rsid w:val="2E304F81"/>
    <w:rsid w:val="2E374561"/>
    <w:rsid w:val="2E3D144C"/>
    <w:rsid w:val="2E3E3B45"/>
    <w:rsid w:val="2E432436"/>
    <w:rsid w:val="2E452C55"/>
    <w:rsid w:val="2E4C78E1"/>
    <w:rsid w:val="2E5E6788"/>
    <w:rsid w:val="2E5F6D7F"/>
    <w:rsid w:val="2E67296D"/>
    <w:rsid w:val="2E67471B"/>
    <w:rsid w:val="2E6B020F"/>
    <w:rsid w:val="2E6B5FB9"/>
    <w:rsid w:val="2E757D46"/>
    <w:rsid w:val="2E76495E"/>
    <w:rsid w:val="2E7C01C6"/>
    <w:rsid w:val="2E821554"/>
    <w:rsid w:val="2E823302"/>
    <w:rsid w:val="2E84707B"/>
    <w:rsid w:val="2E8B25EF"/>
    <w:rsid w:val="2E8B665B"/>
    <w:rsid w:val="2E8D23D3"/>
    <w:rsid w:val="2E933762"/>
    <w:rsid w:val="2E953036"/>
    <w:rsid w:val="2E9C2616"/>
    <w:rsid w:val="2E9D1EEA"/>
    <w:rsid w:val="2EA72D69"/>
    <w:rsid w:val="2EAE79A3"/>
    <w:rsid w:val="2EBD258D"/>
    <w:rsid w:val="2EBF00B3"/>
    <w:rsid w:val="2ED43748"/>
    <w:rsid w:val="2ED51684"/>
    <w:rsid w:val="2EDA0639"/>
    <w:rsid w:val="2EDD678B"/>
    <w:rsid w:val="2EDD67D0"/>
    <w:rsid w:val="2EE87609"/>
    <w:rsid w:val="2EF97A69"/>
    <w:rsid w:val="2EFC30B5"/>
    <w:rsid w:val="2EFC65AB"/>
    <w:rsid w:val="2EFD4F49"/>
    <w:rsid w:val="2EFF6701"/>
    <w:rsid w:val="2F0174B1"/>
    <w:rsid w:val="2F05640D"/>
    <w:rsid w:val="2F0818EE"/>
    <w:rsid w:val="2F0B779C"/>
    <w:rsid w:val="2F1E302B"/>
    <w:rsid w:val="2F1E74CF"/>
    <w:rsid w:val="2F2223E6"/>
    <w:rsid w:val="2F236894"/>
    <w:rsid w:val="2F283EAA"/>
    <w:rsid w:val="2F324D29"/>
    <w:rsid w:val="2F3C1703"/>
    <w:rsid w:val="2F3E547B"/>
    <w:rsid w:val="2F3E7229"/>
    <w:rsid w:val="2F45680A"/>
    <w:rsid w:val="2F471C46"/>
    <w:rsid w:val="2F48454C"/>
    <w:rsid w:val="2F4862FA"/>
    <w:rsid w:val="2F4B3881"/>
    <w:rsid w:val="2F4D1B62"/>
    <w:rsid w:val="2F52280A"/>
    <w:rsid w:val="2F542EF1"/>
    <w:rsid w:val="2F544C9F"/>
    <w:rsid w:val="2F560A17"/>
    <w:rsid w:val="2F5A7DDB"/>
    <w:rsid w:val="2F5E167A"/>
    <w:rsid w:val="2F5E5B1E"/>
    <w:rsid w:val="2F603644"/>
    <w:rsid w:val="2F642A08"/>
    <w:rsid w:val="2F67197A"/>
    <w:rsid w:val="2F6B65A1"/>
    <w:rsid w:val="2F6F69AC"/>
    <w:rsid w:val="2F7075FF"/>
    <w:rsid w:val="2F735CB0"/>
    <w:rsid w:val="2F754C15"/>
    <w:rsid w:val="2F7822F9"/>
    <w:rsid w:val="2F805A94"/>
    <w:rsid w:val="2F81180C"/>
    <w:rsid w:val="2F837332"/>
    <w:rsid w:val="2F8A6913"/>
    <w:rsid w:val="2F914D88"/>
    <w:rsid w:val="2F916923"/>
    <w:rsid w:val="2F9E23BE"/>
    <w:rsid w:val="2FA23C5C"/>
    <w:rsid w:val="2FA572A9"/>
    <w:rsid w:val="2FAB0637"/>
    <w:rsid w:val="2FAC4ADB"/>
    <w:rsid w:val="2FB35E69"/>
    <w:rsid w:val="2FB729D9"/>
    <w:rsid w:val="2FBC2844"/>
    <w:rsid w:val="2FBE036A"/>
    <w:rsid w:val="2FC17E5A"/>
    <w:rsid w:val="2FCA3686"/>
    <w:rsid w:val="2FCC0CD9"/>
    <w:rsid w:val="2FCF7117"/>
    <w:rsid w:val="2FD656B4"/>
    <w:rsid w:val="2FD858D0"/>
    <w:rsid w:val="2FD8767E"/>
    <w:rsid w:val="2FE06533"/>
    <w:rsid w:val="2FE70FA2"/>
    <w:rsid w:val="2FEF49C8"/>
    <w:rsid w:val="2FF40876"/>
    <w:rsid w:val="2FFB336C"/>
    <w:rsid w:val="300541EB"/>
    <w:rsid w:val="300E30A0"/>
    <w:rsid w:val="300F0BC6"/>
    <w:rsid w:val="300F6E18"/>
    <w:rsid w:val="301203B6"/>
    <w:rsid w:val="301663F8"/>
    <w:rsid w:val="30185CCC"/>
    <w:rsid w:val="301A5EE8"/>
    <w:rsid w:val="301D4901"/>
    <w:rsid w:val="30201025"/>
    <w:rsid w:val="3025488D"/>
    <w:rsid w:val="30285DC6"/>
    <w:rsid w:val="30330D58"/>
    <w:rsid w:val="303643A5"/>
    <w:rsid w:val="303845C1"/>
    <w:rsid w:val="303A20E7"/>
    <w:rsid w:val="303D3985"/>
    <w:rsid w:val="303E14AB"/>
    <w:rsid w:val="30406FD1"/>
    <w:rsid w:val="30415BA4"/>
    <w:rsid w:val="304E7940"/>
    <w:rsid w:val="304F5AA8"/>
    <w:rsid w:val="305533C7"/>
    <w:rsid w:val="30594852"/>
    <w:rsid w:val="305C3331"/>
    <w:rsid w:val="305D2767"/>
    <w:rsid w:val="3062519A"/>
    <w:rsid w:val="30676C54"/>
    <w:rsid w:val="306A22A0"/>
    <w:rsid w:val="306D2A48"/>
    <w:rsid w:val="30703D5A"/>
    <w:rsid w:val="30745830"/>
    <w:rsid w:val="3078676B"/>
    <w:rsid w:val="307A24E3"/>
    <w:rsid w:val="307C0A59"/>
    <w:rsid w:val="307C219A"/>
    <w:rsid w:val="30803872"/>
    <w:rsid w:val="30823A8E"/>
    <w:rsid w:val="308570DA"/>
    <w:rsid w:val="30872E52"/>
    <w:rsid w:val="30894E1C"/>
    <w:rsid w:val="308A649E"/>
    <w:rsid w:val="308C0468"/>
    <w:rsid w:val="30915A7F"/>
    <w:rsid w:val="309A0DD7"/>
    <w:rsid w:val="309C4B4F"/>
    <w:rsid w:val="309D4424"/>
    <w:rsid w:val="309F63EE"/>
    <w:rsid w:val="30A457B2"/>
    <w:rsid w:val="30A77D27"/>
    <w:rsid w:val="30AA0CC8"/>
    <w:rsid w:val="30AB4D93"/>
    <w:rsid w:val="30AC28B9"/>
    <w:rsid w:val="30AE0CCE"/>
    <w:rsid w:val="30B33C47"/>
    <w:rsid w:val="30BF083E"/>
    <w:rsid w:val="30C47C02"/>
    <w:rsid w:val="30D53BBD"/>
    <w:rsid w:val="30E67B79"/>
    <w:rsid w:val="30E74D6D"/>
    <w:rsid w:val="30ED53AB"/>
    <w:rsid w:val="30EE0235"/>
    <w:rsid w:val="30F304E8"/>
    <w:rsid w:val="30F3371F"/>
    <w:rsid w:val="30F56B9C"/>
    <w:rsid w:val="30F6750D"/>
    <w:rsid w:val="30F8655D"/>
    <w:rsid w:val="30FE1366"/>
    <w:rsid w:val="30FF50DE"/>
    <w:rsid w:val="30FF6E8C"/>
    <w:rsid w:val="310B3A83"/>
    <w:rsid w:val="310D3357"/>
    <w:rsid w:val="311255A5"/>
    <w:rsid w:val="31172428"/>
    <w:rsid w:val="31186EFD"/>
    <w:rsid w:val="31197419"/>
    <w:rsid w:val="311E5564"/>
    <w:rsid w:val="311F752F"/>
    <w:rsid w:val="312608BD"/>
    <w:rsid w:val="312830A2"/>
    <w:rsid w:val="313C1E8F"/>
    <w:rsid w:val="313D446C"/>
    <w:rsid w:val="313E1763"/>
    <w:rsid w:val="313E5D03"/>
    <w:rsid w:val="31486DB5"/>
    <w:rsid w:val="31490108"/>
    <w:rsid w:val="314B20D2"/>
    <w:rsid w:val="315076E8"/>
    <w:rsid w:val="31592A40"/>
    <w:rsid w:val="316118F5"/>
    <w:rsid w:val="31666F0B"/>
    <w:rsid w:val="31692558"/>
    <w:rsid w:val="317433D6"/>
    <w:rsid w:val="31774C75"/>
    <w:rsid w:val="317E24A7"/>
    <w:rsid w:val="31857392"/>
    <w:rsid w:val="31880C30"/>
    <w:rsid w:val="31941D40"/>
    <w:rsid w:val="31A31F0E"/>
    <w:rsid w:val="31A60418"/>
    <w:rsid w:val="31A6555A"/>
    <w:rsid w:val="31A67308"/>
    <w:rsid w:val="31AF440F"/>
    <w:rsid w:val="31B61C41"/>
    <w:rsid w:val="31B732C3"/>
    <w:rsid w:val="31C23D72"/>
    <w:rsid w:val="31C3610C"/>
    <w:rsid w:val="31C51E84"/>
    <w:rsid w:val="31C61758"/>
    <w:rsid w:val="31CA1248"/>
    <w:rsid w:val="31D40319"/>
    <w:rsid w:val="31D9148B"/>
    <w:rsid w:val="31DB4F7F"/>
    <w:rsid w:val="31DC0F7C"/>
    <w:rsid w:val="31DD6119"/>
    <w:rsid w:val="31E16592"/>
    <w:rsid w:val="31E83DC4"/>
    <w:rsid w:val="31E87920"/>
    <w:rsid w:val="31ED3189"/>
    <w:rsid w:val="31EF6F01"/>
    <w:rsid w:val="31F42C78"/>
    <w:rsid w:val="31F44517"/>
    <w:rsid w:val="31F845BE"/>
    <w:rsid w:val="31F9354C"/>
    <w:rsid w:val="320D55D9"/>
    <w:rsid w:val="320E0A53"/>
    <w:rsid w:val="320F4EAD"/>
    <w:rsid w:val="321150C9"/>
    <w:rsid w:val="32130E41"/>
    <w:rsid w:val="32180206"/>
    <w:rsid w:val="321B7CF6"/>
    <w:rsid w:val="321D3A6E"/>
    <w:rsid w:val="322E5C7B"/>
    <w:rsid w:val="322F37A1"/>
    <w:rsid w:val="322F554F"/>
    <w:rsid w:val="32313DE1"/>
    <w:rsid w:val="3236068C"/>
    <w:rsid w:val="323A545F"/>
    <w:rsid w:val="323B3EF4"/>
    <w:rsid w:val="32432DA9"/>
    <w:rsid w:val="32466B0F"/>
    <w:rsid w:val="324A05E5"/>
    <w:rsid w:val="324A4137"/>
    <w:rsid w:val="324D30CF"/>
    <w:rsid w:val="324E1E79"/>
    <w:rsid w:val="32543208"/>
    <w:rsid w:val="32560D2E"/>
    <w:rsid w:val="325C0D35"/>
    <w:rsid w:val="325E6374"/>
    <w:rsid w:val="32621481"/>
    <w:rsid w:val="326C2300"/>
    <w:rsid w:val="326C67A3"/>
    <w:rsid w:val="326D488B"/>
    <w:rsid w:val="32867865"/>
    <w:rsid w:val="328B1A36"/>
    <w:rsid w:val="328D2054"/>
    <w:rsid w:val="32925116"/>
    <w:rsid w:val="32935F59"/>
    <w:rsid w:val="329365A6"/>
    <w:rsid w:val="3293788C"/>
    <w:rsid w:val="32963820"/>
    <w:rsid w:val="32981347"/>
    <w:rsid w:val="329D070B"/>
    <w:rsid w:val="329F0927"/>
    <w:rsid w:val="32A001FB"/>
    <w:rsid w:val="32A505B9"/>
    <w:rsid w:val="32A76FBF"/>
    <w:rsid w:val="32A93554"/>
    <w:rsid w:val="32AB107A"/>
    <w:rsid w:val="32AC094E"/>
    <w:rsid w:val="32B617CD"/>
    <w:rsid w:val="32B75C71"/>
    <w:rsid w:val="32B83797"/>
    <w:rsid w:val="32BA12BD"/>
    <w:rsid w:val="32C40306"/>
    <w:rsid w:val="32C72463"/>
    <w:rsid w:val="32C959A4"/>
    <w:rsid w:val="32D00AE0"/>
    <w:rsid w:val="32D3237F"/>
    <w:rsid w:val="32D46E32"/>
    <w:rsid w:val="32D83E39"/>
    <w:rsid w:val="32DF2AD1"/>
    <w:rsid w:val="32E91BA2"/>
    <w:rsid w:val="32F04CDF"/>
    <w:rsid w:val="32F10A57"/>
    <w:rsid w:val="32F95E6C"/>
    <w:rsid w:val="32FD40D4"/>
    <w:rsid w:val="32FD564D"/>
    <w:rsid w:val="32FF4F22"/>
    <w:rsid w:val="33016EEC"/>
    <w:rsid w:val="33093FF2"/>
    <w:rsid w:val="331035D3"/>
    <w:rsid w:val="331C1F78"/>
    <w:rsid w:val="331F7372"/>
    <w:rsid w:val="33264BA4"/>
    <w:rsid w:val="332E1CAB"/>
    <w:rsid w:val="332E5807"/>
    <w:rsid w:val="33354DE7"/>
    <w:rsid w:val="333938E3"/>
    <w:rsid w:val="33437504"/>
    <w:rsid w:val="33446DD8"/>
    <w:rsid w:val="334D26EE"/>
    <w:rsid w:val="33525999"/>
    <w:rsid w:val="33557238"/>
    <w:rsid w:val="335A484E"/>
    <w:rsid w:val="335C2374"/>
    <w:rsid w:val="335E433E"/>
    <w:rsid w:val="33615BDC"/>
    <w:rsid w:val="33633703"/>
    <w:rsid w:val="33686F6B"/>
    <w:rsid w:val="336E3E55"/>
    <w:rsid w:val="33723946"/>
    <w:rsid w:val="337337C7"/>
    <w:rsid w:val="33745910"/>
    <w:rsid w:val="33753436"/>
    <w:rsid w:val="33784BF7"/>
    <w:rsid w:val="337C6C1B"/>
    <w:rsid w:val="3381002D"/>
    <w:rsid w:val="33857B1D"/>
    <w:rsid w:val="338673F1"/>
    <w:rsid w:val="338B0EAB"/>
    <w:rsid w:val="339064C2"/>
    <w:rsid w:val="33A37FA3"/>
    <w:rsid w:val="33A51F6D"/>
    <w:rsid w:val="33B201E6"/>
    <w:rsid w:val="33B2468A"/>
    <w:rsid w:val="33B757FC"/>
    <w:rsid w:val="33BE6B8B"/>
    <w:rsid w:val="33BF137E"/>
    <w:rsid w:val="33C37CFF"/>
    <w:rsid w:val="33C65A3F"/>
    <w:rsid w:val="33CB12A8"/>
    <w:rsid w:val="33D068BE"/>
    <w:rsid w:val="33ED121E"/>
    <w:rsid w:val="33ED182B"/>
    <w:rsid w:val="33EF4F96"/>
    <w:rsid w:val="34034EE6"/>
    <w:rsid w:val="34060532"/>
    <w:rsid w:val="340D18C0"/>
    <w:rsid w:val="34164C19"/>
    <w:rsid w:val="341732D0"/>
    <w:rsid w:val="341B5D8B"/>
    <w:rsid w:val="341E1D1F"/>
    <w:rsid w:val="3421711A"/>
    <w:rsid w:val="34232E92"/>
    <w:rsid w:val="342D3860"/>
    <w:rsid w:val="34337579"/>
    <w:rsid w:val="34367069"/>
    <w:rsid w:val="343E2363"/>
    <w:rsid w:val="344572AC"/>
    <w:rsid w:val="34496D9C"/>
    <w:rsid w:val="344D30B7"/>
    <w:rsid w:val="345E211C"/>
    <w:rsid w:val="34607C42"/>
    <w:rsid w:val="34666B32"/>
    <w:rsid w:val="34675474"/>
    <w:rsid w:val="347070B0"/>
    <w:rsid w:val="347656B7"/>
    <w:rsid w:val="347B0F20"/>
    <w:rsid w:val="348117CF"/>
    <w:rsid w:val="34847DD4"/>
    <w:rsid w:val="34853B4C"/>
    <w:rsid w:val="348778C5"/>
    <w:rsid w:val="348953EB"/>
    <w:rsid w:val="348E47AF"/>
    <w:rsid w:val="348F22D5"/>
    <w:rsid w:val="34914B4B"/>
    <w:rsid w:val="34927CC6"/>
    <w:rsid w:val="34951183"/>
    <w:rsid w:val="34983880"/>
    <w:rsid w:val="349B511E"/>
    <w:rsid w:val="34A246FE"/>
    <w:rsid w:val="34AB35B3"/>
    <w:rsid w:val="34AE60E7"/>
    <w:rsid w:val="34C12DD7"/>
    <w:rsid w:val="34CA77B1"/>
    <w:rsid w:val="34CE72A2"/>
    <w:rsid w:val="34CF56CA"/>
    <w:rsid w:val="34D0301A"/>
    <w:rsid w:val="34D67F04"/>
    <w:rsid w:val="34DF500B"/>
    <w:rsid w:val="34DF6659"/>
    <w:rsid w:val="34EA39B0"/>
    <w:rsid w:val="34EE16F2"/>
    <w:rsid w:val="34EE4FB1"/>
    <w:rsid w:val="34F03F67"/>
    <w:rsid w:val="34F50F92"/>
    <w:rsid w:val="34FB5BBD"/>
    <w:rsid w:val="34FB796B"/>
    <w:rsid w:val="34FF745B"/>
    <w:rsid w:val="35064C8D"/>
    <w:rsid w:val="3509652C"/>
    <w:rsid w:val="350D601C"/>
    <w:rsid w:val="35124730"/>
    <w:rsid w:val="351E45D8"/>
    <w:rsid w:val="35215623"/>
    <w:rsid w:val="352A3E47"/>
    <w:rsid w:val="352E7D40"/>
    <w:rsid w:val="35305866"/>
    <w:rsid w:val="35305E12"/>
    <w:rsid w:val="353115DE"/>
    <w:rsid w:val="35335357"/>
    <w:rsid w:val="35373099"/>
    <w:rsid w:val="35374E47"/>
    <w:rsid w:val="35380BBF"/>
    <w:rsid w:val="35492DCC"/>
    <w:rsid w:val="35521C81"/>
    <w:rsid w:val="35527ED3"/>
    <w:rsid w:val="35551771"/>
    <w:rsid w:val="355C2AFF"/>
    <w:rsid w:val="355F614C"/>
    <w:rsid w:val="35647C06"/>
    <w:rsid w:val="356D78C0"/>
    <w:rsid w:val="35741702"/>
    <w:rsid w:val="3575596F"/>
    <w:rsid w:val="35777939"/>
    <w:rsid w:val="357A2F85"/>
    <w:rsid w:val="357F059C"/>
    <w:rsid w:val="358211ED"/>
    <w:rsid w:val="358E6A31"/>
    <w:rsid w:val="35906305"/>
    <w:rsid w:val="35912AD9"/>
    <w:rsid w:val="3592207D"/>
    <w:rsid w:val="35977693"/>
    <w:rsid w:val="359B5BA8"/>
    <w:rsid w:val="359C5862"/>
    <w:rsid w:val="359F0C3E"/>
    <w:rsid w:val="35A729BD"/>
    <w:rsid w:val="35AD3C5E"/>
    <w:rsid w:val="35B20971"/>
    <w:rsid w:val="35C16C5C"/>
    <w:rsid w:val="35C16E06"/>
    <w:rsid w:val="35C278B3"/>
    <w:rsid w:val="35C70B8D"/>
    <w:rsid w:val="35CB1A33"/>
    <w:rsid w:val="35CB37E1"/>
    <w:rsid w:val="35D501BC"/>
    <w:rsid w:val="35D94150"/>
    <w:rsid w:val="35E1140C"/>
    <w:rsid w:val="35E13004"/>
    <w:rsid w:val="35EF5721"/>
    <w:rsid w:val="35F01CD2"/>
    <w:rsid w:val="35F20D6E"/>
    <w:rsid w:val="35F76384"/>
    <w:rsid w:val="35F920FC"/>
    <w:rsid w:val="35FB33AA"/>
    <w:rsid w:val="360016DD"/>
    <w:rsid w:val="36024564"/>
    <w:rsid w:val="360311CD"/>
    <w:rsid w:val="360570F1"/>
    <w:rsid w:val="360D204B"/>
    <w:rsid w:val="361138EA"/>
    <w:rsid w:val="36174C78"/>
    <w:rsid w:val="3619279E"/>
    <w:rsid w:val="361956C9"/>
    <w:rsid w:val="3627310D"/>
    <w:rsid w:val="362829E1"/>
    <w:rsid w:val="3632560E"/>
    <w:rsid w:val="36352F10"/>
    <w:rsid w:val="3639699D"/>
    <w:rsid w:val="363C648D"/>
    <w:rsid w:val="363D4742"/>
    <w:rsid w:val="363E2205"/>
    <w:rsid w:val="36483612"/>
    <w:rsid w:val="36581519"/>
    <w:rsid w:val="365C268B"/>
    <w:rsid w:val="366E2AEA"/>
    <w:rsid w:val="36743E79"/>
    <w:rsid w:val="36745C27"/>
    <w:rsid w:val="36750A49"/>
    <w:rsid w:val="3678182A"/>
    <w:rsid w:val="367C7C2A"/>
    <w:rsid w:val="36815CDF"/>
    <w:rsid w:val="36820344"/>
    <w:rsid w:val="36877350"/>
    <w:rsid w:val="368A2F3E"/>
    <w:rsid w:val="368D265D"/>
    <w:rsid w:val="369167D9"/>
    <w:rsid w:val="36941E25"/>
    <w:rsid w:val="369776A2"/>
    <w:rsid w:val="36981915"/>
    <w:rsid w:val="369D6F2B"/>
    <w:rsid w:val="36A54032"/>
    <w:rsid w:val="36A75FFC"/>
    <w:rsid w:val="36AE0BF8"/>
    <w:rsid w:val="36B81FB7"/>
    <w:rsid w:val="36B9188B"/>
    <w:rsid w:val="36BE078F"/>
    <w:rsid w:val="36BE6EA2"/>
    <w:rsid w:val="36C025DF"/>
    <w:rsid w:val="36C070BE"/>
    <w:rsid w:val="36C50230"/>
    <w:rsid w:val="36D178AC"/>
    <w:rsid w:val="36D93CDC"/>
    <w:rsid w:val="36DD1A1E"/>
    <w:rsid w:val="36DD37CC"/>
    <w:rsid w:val="36DD5057"/>
    <w:rsid w:val="36E15ED5"/>
    <w:rsid w:val="36EF34FF"/>
    <w:rsid w:val="36F0597B"/>
    <w:rsid w:val="36F62AE0"/>
    <w:rsid w:val="36F6663C"/>
    <w:rsid w:val="36FC2353"/>
    <w:rsid w:val="3701395E"/>
    <w:rsid w:val="370276D6"/>
    <w:rsid w:val="370377F4"/>
    <w:rsid w:val="37060F75"/>
    <w:rsid w:val="37063F4E"/>
    <w:rsid w:val="37092813"/>
    <w:rsid w:val="370A20E7"/>
    <w:rsid w:val="37180CA8"/>
    <w:rsid w:val="371A5359"/>
    <w:rsid w:val="371F2036"/>
    <w:rsid w:val="371F5B92"/>
    <w:rsid w:val="3724764D"/>
    <w:rsid w:val="37296A11"/>
    <w:rsid w:val="372C602D"/>
    <w:rsid w:val="372C6501"/>
    <w:rsid w:val="37314BA0"/>
    <w:rsid w:val="3736112E"/>
    <w:rsid w:val="37377380"/>
    <w:rsid w:val="37386C54"/>
    <w:rsid w:val="373C4996"/>
    <w:rsid w:val="37461371"/>
    <w:rsid w:val="37490E61"/>
    <w:rsid w:val="375241BA"/>
    <w:rsid w:val="37533A8E"/>
    <w:rsid w:val="375A306E"/>
    <w:rsid w:val="375C63A0"/>
    <w:rsid w:val="375D490D"/>
    <w:rsid w:val="375D66BB"/>
    <w:rsid w:val="376637C1"/>
    <w:rsid w:val="376712E7"/>
    <w:rsid w:val="376D0FF4"/>
    <w:rsid w:val="37712166"/>
    <w:rsid w:val="37713AC9"/>
    <w:rsid w:val="3773031F"/>
    <w:rsid w:val="377C4D93"/>
    <w:rsid w:val="37884128"/>
    <w:rsid w:val="378C0D4E"/>
    <w:rsid w:val="37967D3D"/>
    <w:rsid w:val="37977E1F"/>
    <w:rsid w:val="379C5435"/>
    <w:rsid w:val="37A97B52"/>
    <w:rsid w:val="37AC1808"/>
    <w:rsid w:val="37AC319E"/>
    <w:rsid w:val="37B3277F"/>
    <w:rsid w:val="37B5047D"/>
    <w:rsid w:val="37B95FE7"/>
    <w:rsid w:val="37BC5AD7"/>
    <w:rsid w:val="37BE184F"/>
    <w:rsid w:val="37BF1123"/>
    <w:rsid w:val="37BF2ED1"/>
    <w:rsid w:val="37C329C2"/>
    <w:rsid w:val="37CF580A"/>
    <w:rsid w:val="37D01583"/>
    <w:rsid w:val="37D270A9"/>
    <w:rsid w:val="37DC7264"/>
    <w:rsid w:val="37DF17C6"/>
    <w:rsid w:val="37E40B8A"/>
    <w:rsid w:val="37FF7772"/>
    <w:rsid w:val="380354B4"/>
    <w:rsid w:val="38042FDA"/>
    <w:rsid w:val="38096119"/>
    <w:rsid w:val="38097EDE"/>
    <w:rsid w:val="38172D0E"/>
    <w:rsid w:val="381C47C8"/>
    <w:rsid w:val="381C6576"/>
    <w:rsid w:val="38206066"/>
    <w:rsid w:val="3830238B"/>
    <w:rsid w:val="38341A0A"/>
    <w:rsid w:val="38341B11"/>
    <w:rsid w:val="3834566E"/>
    <w:rsid w:val="383843EC"/>
    <w:rsid w:val="383B2EA0"/>
    <w:rsid w:val="383B65C3"/>
    <w:rsid w:val="383C4522"/>
    <w:rsid w:val="384C6E5B"/>
    <w:rsid w:val="38591578"/>
    <w:rsid w:val="385F2084"/>
    <w:rsid w:val="38646D17"/>
    <w:rsid w:val="38657F1D"/>
    <w:rsid w:val="386F48F8"/>
    <w:rsid w:val="386F708C"/>
    <w:rsid w:val="38762A40"/>
    <w:rsid w:val="387929C4"/>
    <w:rsid w:val="387B0EB7"/>
    <w:rsid w:val="388365F5"/>
    <w:rsid w:val="38883C0B"/>
    <w:rsid w:val="388D2FD0"/>
    <w:rsid w:val="389D76B7"/>
    <w:rsid w:val="389F6517"/>
    <w:rsid w:val="38A253C1"/>
    <w:rsid w:val="38B36EDA"/>
    <w:rsid w:val="38BA433B"/>
    <w:rsid w:val="38BF1443"/>
    <w:rsid w:val="38C20E8D"/>
    <w:rsid w:val="38C57A19"/>
    <w:rsid w:val="38CC3AF8"/>
    <w:rsid w:val="38CD161E"/>
    <w:rsid w:val="38CD7870"/>
    <w:rsid w:val="38D34920"/>
    <w:rsid w:val="38D62BC9"/>
    <w:rsid w:val="38D806EF"/>
    <w:rsid w:val="38DA1236"/>
    <w:rsid w:val="38E5105E"/>
    <w:rsid w:val="38E7064E"/>
    <w:rsid w:val="38EA21D0"/>
    <w:rsid w:val="38ED3A6E"/>
    <w:rsid w:val="38EE7F12"/>
    <w:rsid w:val="38F512A1"/>
    <w:rsid w:val="38F75907"/>
    <w:rsid w:val="38F848ED"/>
    <w:rsid w:val="38F90665"/>
    <w:rsid w:val="38FA68B7"/>
    <w:rsid w:val="38FC13E4"/>
    <w:rsid w:val="39000F7A"/>
    <w:rsid w:val="3902576C"/>
    <w:rsid w:val="390908A8"/>
    <w:rsid w:val="390A586B"/>
    <w:rsid w:val="390C0398"/>
    <w:rsid w:val="3914549F"/>
    <w:rsid w:val="3916629D"/>
    <w:rsid w:val="391A0D07"/>
    <w:rsid w:val="391D359F"/>
    <w:rsid w:val="39203E44"/>
    <w:rsid w:val="39225E0E"/>
    <w:rsid w:val="392E47B3"/>
    <w:rsid w:val="39317DFF"/>
    <w:rsid w:val="393578EF"/>
    <w:rsid w:val="39383050"/>
    <w:rsid w:val="393A57D9"/>
    <w:rsid w:val="395104A1"/>
    <w:rsid w:val="39534235"/>
    <w:rsid w:val="3954386D"/>
    <w:rsid w:val="395A1104"/>
    <w:rsid w:val="39616936"/>
    <w:rsid w:val="39663F4D"/>
    <w:rsid w:val="396B1563"/>
    <w:rsid w:val="396B3311"/>
    <w:rsid w:val="396E1053"/>
    <w:rsid w:val="397228F1"/>
    <w:rsid w:val="397523E2"/>
    <w:rsid w:val="39763A64"/>
    <w:rsid w:val="39785A2E"/>
    <w:rsid w:val="397A3554"/>
    <w:rsid w:val="397B107A"/>
    <w:rsid w:val="397C3770"/>
    <w:rsid w:val="397D577C"/>
    <w:rsid w:val="398268AC"/>
    <w:rsid w:val="39893797"/>
    <w:rsid w:val="39897A47"/>
    <w:rsid w:val="399A1E48"/>
    <w:rsid w:val="399C796E"/>
    <w:rsid w:val="399F120C"/>
    <w:rsid w:val="39AD01AB"/>
    <w:rsid w:val="39BA1BA2"/>
    <w:rsid w:val="39BA4298"/>
    <w:rsid w:val="39BC591B"/>
    <w:rsid w:val="39C26CA9"/>
    <w:rsid w:val="39C62C3D"/>
    <w:rsid w:val="39CD5D7A"/>
    <w:rsid w:val="39D233C3"/>
    <w:rsid w:val="39D32C64"/>
    <w:rsid w:val="39D4535A"/>
    <w:rsid w:val="39DA2245"/>
    <w:rsid w:val="39E210F9"/>
    <w:rsid w:val="39E3734B"/>
    <w:rsid w:val="39E906DA"/>
    <w:rsid w:val="39ED52AC"/>
    <w:rsid w:val="39F01A68"/>
    <w:rsid w:val="39F71049"/>
    <w:rsid w:val="39FE23D7"/>
    <w:rsid w:val="39FF1CAB"/>
    <w:rsid w:val="3A070042"/>
    <w:rsid w:val="3A0948D8"/>
    <w:rsid w:val="3A0E1EEE"/>
    <w:rsid w:val="3A1219DE"/>
    <w:rsid w:val="3A127C30"/>
    <w:rsid w:val="3A1C0AAF"/>
    <w:rsid w:val="3A1C460B"/>
    <w:rsid w:val="3A255BB6"/>
    <w:rsid w:val="3A267238"/>
    <w:rsid w:val="3A306308"/>
    <w:rsid w:val="3A347BA7"/>
    <w:rsid w:val="3A3758E9"/>
    <w:rsid w:val="3A3B11A3"/>
    <w:rsid w:val="3A3B7187"/>
    <w:rsid w:val="3A3C4CAD"/>
    <w:rsid w:val="3A3E27D3"/>
    <w:rsid w:val="3A3E4582"/>
    <w:rsid w:val="3A452524"/>
    <w:rsid w:val="3A454C6C"/>
    <w:rsid w:val="3A464B75"/>
    <w:rsid w:val="3A465B2C"/>
    <w:rsid w:val="3A472242"/>
    <w:rsid w:val="3A4A1178"/>
    <w:rsid w:val="3A4B6C9E"/>
    <w:rsid w:val="3A4D6EBA"/>
    <w:rsid w:val="3A4E43A5"/>
    <w:rsid w:val="3A4F2418"/>
    <w:rsid w:val="3A5E4C24"/>
    <w:rsid w:val="3A6164C2"/>
    <w:rsid w:val="3A6366DE"/>
    <w:rsid w:val="3A683CF4"/>
    <w:rsid w:val="3A7206CF"/>
    <w:rsid w:val="3A791A5E"/>
    <w:rsid w:val="3A797CAF"/>
    <w:rsid w:val="3A7B3A28"/>
    <w:rsid w:val="3A7D77A0"/>
    <w:rsid w:val="3A856654"/>
    <w:rsid w:val="3A8B353F"/>
    <w:rsid w:val="3A8D5509"/>
    <w:rsid w:val="3A8F3D56"/>
    <w:rsid w:val="3A8F3EBA"/>
    <w:rsid w:val="3A916DA7"/>
    <w:rsid w:val="3A995C5C"/>
    <w:rsid w:val="3A9C574C"/>
    <w:rsid w:val="3A9E14C4"/>
    <w:rsid w:val="3AA34D2C"/>
    <w:rsid w:val="3AA52853"/>
    <w:rsid w:val="3AA60379"/>
    <w:rsid w:val="3AAF1923"/>
    <w:rsid w:val="3AB0139B"/>
    <w:rsid w:val="3AB74334"/>
    <w:rsid w:val="3AB807D8"/>
    <w:rsid w:val="3AC30F2B"/>
    <w:rsid w:val="3AC56A51"/>
    <w:rsid w:val="3ACE7FFB"/>
    <w:rsid w:val="3AD273C0"/>
    <w:rsid w:val="3AD66EB0"/>
    <w:rsid w:val="3AD969A0"/>
    <w:rsid w:val="3AE01ADD"/>
    <w:rsid w:val="3AE4742D"/>
    <w:rsid w:val="3AE952A4"/>
    <w:rsid w:val="3AEF1D20"/>
    <w:rsid w:val="3AF47336"/>
    <w:rsid w:val="3AF60EC6"/>
    <w:rsid w:val="3AFD61EB"/>
    <w:rsid w:val="3B003F2D"/>
    <w:rsid w:val="3B135A0E"/>
    <w:rsid w:val="3B170C99"/>
    <w:rsid w:val="3B19290A"/>
    <w:rsid w:val="3B252B5B"/>
    <w:rsid w:val="3B2D0303"/>
    <w:rsid w:val="3B301F44"/>
    <w:rsid w:val="3B3360B0"/>
    <w:rsid w:val="3B365BA1"/>
    <w:rsid w:val="3B3B6D13"/>
    <w:rsid w:val="3B451940"/>
    <w:rsid w:val="3B470DE8"/>
    <w:rsid w:val="3B47390A"/>
    <w:rsid w:val="3B4A51A8"/>
    <w:rsid w:val="3B5D4EDB"/>
    <w:rsid w:val="3B691AD2"/>
    <w:rsid w:val="3B697D24"/>
    <w:rsid w:val="3B716BD9"/>
    <w:rsid w:val="3B7A3CDF"/>
    <w:rsid w:val="3B815EBA"/>
    <w:rsid w:val="3B893F22"/>
    <w:rsid w:val="3B8C57C0"/>
    <w:rsid w:val="3B8E1539"/>
    <w:rsid w:val="3B901B61"/>
    <w:rsid w:val="3B985F13"/>
    <w:rsid w:val="3B9A0687"/>
    <w:rsid w:val="3BA1126C"/>
    <w:rsid w:val="3BA214D3"/>
    <w:rsid w:val="3BA56155"/>
    <w:rsid w:val="3BA945C4"/>
    <w:rsid w:val="3BAC19BF"/>
    <w:rsid w:val="3BAF2D84"/>
    <w:rsid w:val="3BB01AAF"/>
    <w:rsid w:val="3BB32F2E"/>
    <w:rsid w:val="3BB52F69"/>
    <w:rsid w:val="3BB6283D"/>
    <w:rsid w:val="3BB70A8F"/>
    <w:rsid w:val="3BBF7944"/>
    <w:rsid w:val="3BC136BC"/>
    <w:rsid w:val="3BC74A4B"/>
    <w:rsid w:val="3BCA3E42"/>
    <w:rsid w:val="3BCB62E9"/>
    <w:rsid w:val="3BCD02B3"/>
    <w:rsid w:val="3BD61609"/>
    <w:rsid w:val="3BD641DA"/>
    <w:rsid w:val="3BD66A3C"/>
    <w:rsid w:val="3BDA652C"/>
    <w:rsid w:val="3BDD4151"/>
    <w:rsid w:val="3BE26A6D"/>
    <w:rsid w:val="3BE92C13"/>
    <w:rsid w:val="3BF21AC7"/>
    <w:rsid w:val="3C011D0B"/>
    <w:rsid w:val="3C0161AE"/>
    <w:rsid w:val="3C12216A"/>
    <w:rsid w:val="3C177780"/>
    <w:rsid w:val="3C18645E"/>
    <w:rsid w:val="3C1A2DCC"/>
    <w:rsid w:val="3C21415B"/>
    <w:rsid w:val="3C241E9D"/>
    <w:rsid w:val="3C243C4B"/>
    <w:rsid w:val="3C261771"/>
    <w:rsid w:val="3C2B4FD9"/>
    <w:rsid w:val="3C320116"/>
    <w:rsid w:val="3C355E58"/>
    <w:rsid w:val="3C371BD0"/>
    <w:rsid w:val="3C3A3F8C"/>
    <w:rsid w:val="3C3B1EF8"/>
    <w:rsid w:val="3C406C67"/>
    <w:rsid w:val="3C415D6A"/>
    <w:rsid w:val="3C43474B"/>
    <w:rsid w:val="3C485B8B"/>
    <w:rsid w:val="3C487939"/>
    <w:rsid w:val="3C4B11D8"/>
    <w:rsid w:val="3C504761"/>
    <w:rsid w:val="3C544530"/>
    <w:rsid w:val="3C553E04"/>
    <w:rsid w:val="3C574020"/>
    <w:rsid w:val="3C5938F5"/>
    <w:rsid w:val="3C5A766D"/>
    <w:rsid w:val="3C6978B0"/>
    <w:rsid w:val="3C7649A9"/>
    <w:rsid w:val="3C771FCD"/>
    <w:rsid w:val="3C776471"/>
    <w:rsid w:val="3C7B7D0F"/>
    <w:rsid w:val="3C7C5835"/>
    <w:rsid w:val="3C7E15AD"/>
    <w:rsid w:val="3C801C0A"/>
    <w:rsid w:val="3C8666B4"/>
    <w:rsid w:val="3C8A1D00"/>
    <w:rsid w:val="3C8E36AA"/>
    <w:rsid w:val="3C902797"/>
    <w:rsid w:val="3C9D7435"/>
    <w:rsid w:val="3CA57A27"/>
    <w:rsid w:val="3CA628B2"/>
    <w:rsid w:val="3CAA4150"/>
    <w:rsid w:val="3CAB0FD6"/>
    <w:rsid w:val="3CAF712F"/>
    <w:rsid w:val="3CB13731"/>
    <w:rsid w:val="3CB55802"/>
    <w:rsid w:val="3CB64F45"/>
    <w:rsid w:val="3CB661D7"/>
    <w:rsid w:val="3CB66F99"/>
    <w:rsid w:val="3CBE5E4E"/>
    <w:rsid w:val="3CC2593E"/>
    <w:rsid w:val="3CC50F8A"/>
    <w:rsid w:val="3CC52D38"/>
    <w:rsid w:val="3CCD6091"/>
    <w:rsid w:val="3CD63197"/>
    <w:rsid w:val="3CD92C87"/>
    <w:rsid w:val="3CDD2B17"/>
    <w:rsid w:val="3CDE204C"/>
    <w:rsid w:val="3CE015BB"/>
    <w:rsid w:val="3CE04016"/>
    <w:rsid w:val="3CE31410"/>
    <w:rsid w:val="3D05582A"/>
    <w:rsid w:val="3D0D2931"/>
    <w:rsid w:val="3D121CF5"/>
    <w:rsid w:val="3D136199"/>
    <w:rsid w:val="3D145A6E"/>
    <w:rsid w:val="3D1F499A"/>
    <w:rsid w:val="3D2551B7"/>
    <w:rsid w:val="3D271C45"/>
    <w:rsid w:val="3D2739F3"/>
    <w:rsid w:val="3D384699"/>
    <w:rsid w:val="3D393726"/>
    <w:rsid w:val="3D3A1978"/>
    <w:rsid w:val="3D42082D"/>
    <w:rsid w:val="3D483969"/>
    <w:rsid w:val="3D4C3459"/>
    <w:rsid w:val="3D4F4CF8"/>
    <w:rsid w:val="3D540560"/>
    <w:rsid w:val="3D5642D8"/>
    <w:rsid w:val="3D583BAC"/>
    <w:rsid w:val="3D5F318D"/>
    <w:rsid w:val="3D6159C1"/>
    <w:rsid w:val="3D61628D"/>
    <w:rsid w:val="3D6562C9"/>
    <w:rsid w:val="3D672041"/>
    <w:rsid w:val="3D711112"/>
    <w:rsid w:val="3D78424E"/>
    <w:rsid w:val="3D823138"/>
    <w:rsid w:val="3D835701"/>
    <w:rsid w:val="3D8775CA"/>
    <w:rsid w:val="3D8A5D30"/>
    <w:rsid w:val="3D913562"/>
    <w:rsid w:val="3D934BE4"/>
    <w:rsid w:val="3D9A1D80"/>
    <w:rsid w:val="3D9A59D3"/>
    <w:rsid w:val="3D9B45C1"/>
    <w:rsid w:val="3D9B618F"/>
    <w:rsid w:val="3D9E4D9F"/>
    <w:rsid w:val="3DA07301"/>
    <w:rsid w:val="3DA9265A"/>
    <w:rsid w:val="3DB50FFF"/>
    <w:rsid w:val="3DBA03C3"/>
    <w:rsid w:val="3DBA6615"/>
    <w:rsid w:val="3DBE67F2"/>
    <w:rsid w:val="3DBF3C2B"/>
    <w:rsid w:val="3DC2196D"/>
    <w:rsid w:val="3DD0585D"/>
    <w:rsid w:val="3DD05E38"/>
    <w:rsid w:val="3DD35929"/>
    <w:rsid w:val="3DD551FD"/>
    <w:rsid w:val="3DD65501"/>
    <w:rsid w:val="3DD75419"/>
    <w:rsid w:val="3DDA665E"/>
    <w:rsid w:val="3DDB658B"/>
    <w:rsid w:val="3DDE2232"/>
    <w:rsid w:val="3DDE2F12"/>
    <w:rsid w:val="3DE11DF4"/>
    <w:rsid w:val="3DE2791A"/>
    <w:rsid w:val="3DE90CA8"/>
    <w:rsid w:val="3DEB57F6"/>
    <w:rsid w:val="3DED3F4B"/>
    <w:rsid w:val="3DEE2762"/>
    <w:rsid w:val="3DF31B27"/>
    <w:rsid w:val="3DF80EEB"/>
    <w:rsid w:val="3DF929CE"/>
    <w:rsid w:val="3DFC6C2D"/>
    <w:rsid w:val="3E096628"/>
    <w:rsid w:val="3E09759C"/>
    <w:rsid w:val="3E157CEF"/>
    <w:rsid w:val="3E171CB9"/>
    <w:rsid w:val="3E23240C"/>
    <w:rsid w:val="3E2717D1"/>
    <w:rsid w:val="3E2B12C1"/>
    <w:rsid w:val="3E2C6DE7"/>
    <w:rsid w:val="3E2C702D"/>
    <w:rsid w:val="3E2E0DB1"/>
    <w:rsid w:val="3E35213F"/>
    <w:rsid w:val="3E3C34CE"/>
    <w:rsid w:val="3E3E461E"/>
    <w:rsid w:val="3E401B90"/>
    <w:rsid w:val="3E49293D"/>
    <w:rsid w:val="3E522CF1"/>
    <w:rsid w:val="3E52684D"/>
    <w:rsid w:val="3E546923"/>
    <w:rsid w:val="3E5C5C8F"/>
    <w:rsid w:val="3E5C76CC"/>
    <w:rsid w:val="3E5D3717"/>
    <w:rsid w:val="3E611186"/>
    <w:rsid w:val="3E622809"/>
    <w:rsid w:val="3E66054B"/>
    <w:rsid w:val="3E6B536F"/>
    <w:rsid w:val="3E6B5B61"/>
    <w:rsid w:val="3E6F5651"/>
    <w:rsid w:val="3E7013C9"/>
    <w:rsid w:val="3E7E3AE6"/>
    <w:rsid w:val="3E8310FD"/>
    <w:rsid w:val="3E8E5BBA"/>
    <w:rsid w:val="3E9162A6"/>
    <w:rsid w:val="3E9450B8"/>
    <w:rsid w:val="3E950E30"/>
    <w:rsid w:val="3E9744F1"/>
    <w:rsid w:val="3E9A6446"/>
    <w:rsid w:val="3E9C3F6D"/>
    <w:rsid w:val="3EA82911"/>
    <w:rsid w:val="3EAD43CC"/>
    <w:rsid w:val="3EB017C6"/>
    <w:rsid w:val="3EB412B6"/>
    <w:rsid w:val="3EB70DA6"/>
    <w:rsid w:val="3EB71B64"/>
    <w:rsid w:val="3EB76FF8"/>
    <w:rsid w:val="3EB968CD"/>
    <w:rsid w:val="3EBC016B"/>
    <w:rsid w:val="3EBF580D"/>
    <w:rsid w:val="3EC51715"/>
    <w:rsid w:val="3ECD2378"/>
    <w:rsid w:val="3ECD4126"/>
    <w:rsid w:val="3ED23E32"/>
    <w:rsid w:val="3ED41958"/>
    <w:rsid w:val="3EDA0AFC"/>
    <w:rsid w:val="3EDA6843"/>
    <w:rsid w:val="3EDC080D"/>
    <w:rsid w:val="3EDC25BB"/>
    <w:rsid w:val="3EDC6A5F"/>
    <w:rsid w:val="3EE3321B"/>
    <w:rsid w:val="3EE80F60"/>
    <w:rsid w:val="3EF20030"/>
    <w:rsid w:val="3EF21DDE"/>
    <w:rsid w:val="3EF73899"/>
    <w:rsid w:val="3EFD0EAF"/>
    <w:rsid w:val="3EFD4A41"/>
    <w:rsid w:val="3EFE0783"/>
    <w:rsid w:val="3EFE4C27"/>
    <w:rsid w:val="3F04232A"/>
    <w:rsid w:val="3F0833B0"/>
    <w:rsid w:val="3F087854"/>
    <w:rsid w:val="3F1104B7"/>
    <w:rsid w:val="3F164A3D"/>
    <w:rsid w:val="3F185CE9"/>
    <w:rsid w:val="3F2759C2"/>
    <w:rsid w:val="3F2A3B85"/>
    <w:rsid w:val="3F2D72BA"/>
    <w:rsid w:val="3F2E0CD6"/>
    <w:rsid w:val="3F2F6B8F"/>
    <w:rsid w:val="3F32667F"/>
    <w:rsid w:val="3F3C59C2"/>
    <w:rsid w:val="3F40454B"/>
    <w:rsid w:val="3F406FEE"/>
    <w:rsid w:val="3F422D66"/>
    <w:rsid w:val="3F454604"/>
    <w:rsid w:val="3F462C02"/>
    <w:rsid w:val="3F47037C"/>
    <w:rsid w:val="3F514D57"/>
    <w:rsid w:val="3F5860E5"/>
    <w:rsid w:val="3F5A41D2"/>
    <w:rsid w:val="3F5F0C6C"/>
    <w:rsid w:val="3F645AD1"/>
    <w:rsid w:val="3F6E3B5B"/>
    <w:rsid w:val="3F731171"/>
    <w:rsid w:val="3F746C97"/>
    <w:rsid w:val="3F823162"/>
    <w:rsid w:val="3F830615"/>
    <w:rsid w:val="3F830C89"/>
    <w:rsid w:val="3F8663DE"/>
    <w:rsid w:val="3F894222"/>
    <w:rsid w:val="3F8A03E9"/>
    <w:rsid w:val="3F91350E"/>
    <w:rsid w:val="3F914755"/>
    <w:rsid w:val="3F984734"/>
    <w:rsid w:val="3F9904AC"/>
    <w:rsid w:val="3F9966FE"/>
    <w:rsid w:val="3F9B06C8"/>
    <w:rsid w:val="3FAA4467"/>
    <w:rsid w:val="3FAC6431"/>
    <w:rsid w:val="3FAE3F57"/>
    <w:rsid w:val="3FB11C9A"/>
    <w:rsid w:val="3FBB6674"/>
    <w:rsid w:val="3FBD063E"/>
    <w:rsid w:val="3FC217B1"/>
    <w:rsid w:val="3FC243B9"/>
    <w:rsid w:val="3FC512A1"/>
    <w:rsid w:val="3FCF260E"/>
    <w:rsid w:val="3FD321BA"/>
    <w:rsid w:val="3FD6525C"/>
    <w:rsid w:val="3FE07E89"/>
    <w:rsid w:val="3FE23C01"/>
    <w:rsid w:val="3FEC2CD2"/>
    <w:rsid w:val="3FF1653A"/>
    <w:rsid w:val="3FF16A34"/>
    <w:rsid w:val="3FF34060"/>
    <w:rsid w:val="3FF43934"/>
    <w:rsid w:val="4000052B"/>
    <w:rsid w:val="4002009A"/>
    <w:rsid w:val="4004626D"/>
    <w:rsid w:val="40124538"/>
    <w:rsid w:val="4013025E"/>
    <w:rsid w:val="40152228"/>
    <w:rsid w:val="40175FA1"/>
    <w:rsid w:val="401E3671"/>
    <w:rsid w:val="401F30A7"/>
    <w:rsid w:val="402266F3"/>
    <w:rsid w:val="40291830"/>
    <w:rsid w:val="402B1A4C"/>
    <w:rsid w:val="40324B88"/>
    <w:rsid w:val="403A4AB9"/>
    <w:rsid w:val="403D52DB"/>
    <w:rsid w:val="4041301D"/>
    <w:rsid w:val="40420B44"/>
    <w:rsid w:val="404360D4"/>
    <w:rsid w:val="40491ED2"/>
    <w:rsid w:val="404F40B7"/>
    <w:rsid w:val="40513C7C"/>
    <w:rsid w:val="40526FD9"/>
    <w:rsid w:val="40624D42"/>
    <w:rsid w:val="406311E6"/>
    <w:rsid w:val="40640ABA"/>
    <w:rsid w:val="4069637C"/>
    <w:rsid w:val="406C796F"/>
    <w:rsid w:val="40703903"/>
    <w:rsid w:val="40712E86"/>
    <w:rsid w:val="407978E4"/>
    <w:rsid w:val="407C22A8"/>
    <w:rsid w:val="408244D3"/>
    <w:rsid w:val="40980764"/>
    <w:rsid w:val="40A35A86"/>
    <w:rsid w:val="40A62E81"/>
    <w:rsid w:val="40AF205E"/>
    <w:rsid w:val="40B17B33"/>
    <w:rsid w:val="40B732E0"/>
    <w:rsid w:val="40BC26A4"/>
    <w:rsid w:val="40C003E6"/>
    <w:rsid w:val="40C148DF"/>
    <w:rsid w:val="40C42C32"/>
    <w:rsid w:val="40C678D9"/>
    <w:rsid w:val="40CF23D7"/>
    <w:rsid w:val="40D043A1"/>
    <w:rsid w:val="40D0614F"/>
    <w:rsid w:val="40D45C40"/>
    <w:rsid w:val="40D77F71"/>
    <w:rsid w:val="40DA6FCE"/>
    <w:rsid w:val="40DF6392"/>
    <w:rsid w:val="40E02836"/>
    <w:rsid w:val="40EA5463"/>
    <w:rsid w:val="40EF2A79"/>
    <w:rsid w:val="40F025E8"/>
    <w:rsid w:val="40F2256A"/>
    <w:rsid w:val="40F77B80"/>
    <w:rsid w:val="41036525"/>
    <w:rsid w:val="4105229D"/>
    <w:rsid w:val="4105404B"/>
    <w:rsid w:val="410F0A26"/>
    <w:rsid w:val="41166258"/>
    <w:rsid w:val="411918A4"/>
    <w:rsid w:val="411C75E7"/>
    <w:rsid w:val="411F7A6D"/>
    <w:rsid w:val="412053B5"/>
    <w:rsid w:val="412546ED"/>
    <w:rsid w:val="412A3AB2"/>
    <w:rsid w:val="41354204"/>
    <w:rsid w:val="41393CF5"/>
    <w:rsid w:val="414032D5"/>
    <w:rsid w:val="414B6979"/>
    <w:rsid w:val="415154E2"/>
    <w:rsid w:val="41546D80"/>
    <w:rsid w:val="4157061F"/>
    <w:rsid w:val="415B010F"/>
    <w:rsid w:val="41653C86"/>
    <w:rsid w:val="41661607"/>
    <w:rsid w:val="416A65A4"/>
    <w:rsid w:val="41735459"/>
    <w:rsid w:val="41794010"/>
    <w:rsid w:val="417B6BB5"/>
    <w:rsid w:val="4185518C"/>
    <w:rsid w:val="418807D8"/>
    <w:rsid w:val="418A09F4"/>
    <w:rsid w:val="419378A9"/>
    <w:rsid w:val="419E6EDD"/>
    <w:rsid w:val="419F141C"/>
    <w:rsid w:val="41A43864"/>
    <w:rsid w:val="41A82C28"/>
    <w:rsid w:val="41AA074E"/>
    <w:rsid w:val="41B15F81"/>
    <w:rsid w:val="41B63597"/>
    <w:rsid w:val="41B810BD"/>
    <w:rsid w:val="41BA3087"/>
    <w:rsid w:val="41BD0482"/>
    <w:rsid w:val="41BD2B78"/>
    <w:rsid w:val="41C513D9"/>
    <w:rsid w:val="41D37CA5"/>
    <w:rsid w:val="41D57EC1"/>
    <w:rsid w:val="41DF2AEE"/>
    <w:rsid w:val="41DF5CCA"/>
    <w:rsid w:val="41EB2280"/>
    <w:rsid w:val="41ED4EB5"/>
    <w:rsid w:val="41EF2605"/>
    <w:rsid w:val="41F07285"/>
    <w:rsid w:val="41F22153"/>
    <w:rsid w:val="41F36599"/>
    <w:rsid w:val="41F67E38"/>
    <w:rsid w:val="41F83BB0"/>
    <w:rsid w:val="42004812"/>
    <w:rsid w:val="42042555"/>
    <w:rsid w:val="420B51B8"/>
    <w:rsid w:val="420E2457"/>
    <w:rsid w:val="420E33D3"/>
    <w:rsid w:val="421A1D78"/>
    <w:rsid w:val="421A58D4"/>
    <w:rsid w:val="421E445A"/>
    <w:rsid w:val="42274495"/>
    <w:rsid w:val="422C3859"/>
    <w:rsid w:val="422C5607"/>
    <w:rsid w:val="422E5823"/>
    <w:rsid w:val="423050F8"/>
    <w:rsid w:val="423522EA"/>
    <w:rsid w:val="423F358D"/>
    <w:rsid w:val="42415557"/>
    <w:rsid w:val="42426BD9"/>
    <w:rsid w:val="424407CD"/>
    <w:rsid w:val="42452E8B"/>
    <w:rsid w:val="42507548"/>
    <w:rsid w:val="4252460B"/>
    <w:rsid w:val="42581301"/>
    <w:rsid w:val="425A03C6"/>
    <w:rsid w:val="425A3C21"/>
    <w:rsid w:val="425B7C9B"/>
    <w:rsid w:val="425C5EED"/>
    <w:rsid w:val="425F59DD"/>
    <w:rsid w:val="42644DA1"/>
    <w:rsid w:val="42674891"/>
    <w:rsid w:val="426D00FA"/>
    <w:rsid w:val="426E78B9"/>
    <w:rsid w:val="426E79CE"/>
    <w:rsid w:val="42755200"/>
    <w:rsid w:val="42786A9F"/>
    <w:rsid w:val="427939FC"/>
    <w:rsid w:val="427B29AA"/>
    <w:rsid w:val="427D1638"/>
    <w:rsid w:val="427F5C8C"/>
    <w:rsid w:val="4283791D"/>
    <w:rsid w:val="42890CAC"/>
    <w:rsid w:val="428B67D2"/>
    <w:rsid w:val="42903DE8"/>
    <w:rsid w:val="42935686"/>
    <w:rsid w:val="42962EA6"/>
    <w:rsid w:val="429653F9"/>
    <w:rsid w:val="429669F8"/>
    <w:rsid w:val="42974370"/>
    <w:rsid w:val="42975177"/>
    <w:rsid w:val="42982C9D"/>
    <w:rsid w:val="42A7798F"/>
    <w:rsid w:val="42A930FC"/>
    <w:rsid w:val="42AA6C03"/>
    <w:rsid w:val="42AE0712"/>
    <w:rsid w:val="42B07FE6"/>
    <w:rsid w:val="42B15EAB"/>
    <w:rsid w:val="42B75957"/>
    <w:rsid w:val="42BE0955"/>
    <w:rsid w:val="42BF16A5"/>
    <w:rsid w:val="42C216A1"/>
    <w:rsid w:val="42C24FD0"/>
    <w:rsid w:val="42C910A8"/>
    <w:rsid w:val="42CF6863"/>
    <w:rsid w:val="42D27F5D"/>
    <w:rsid w:val="42D737C5"/>
    <w:rsid w:val="42D9578F"/>
    <w:rsid w:val="42DB5819"/>
    <w:rsid w:val="42DC0DDB"/>
    <w:rsid w:val="42E00C78"/>
    <w:rsid w:val="42E303BC"/>
    <w:rsid w:val="42EB7271"/>
    <w:rsid w:val="42EF6D61"/>
    <w:rsid w:val="42F205FF"/>
    <w:rsid w:val="42F425C9"/>
    <w:rsid w:val="42F779C3"/>
    <w:rsid w:val="42F9198D"/>
    <w:rsid w:val="42FA42A8"/>
    <w:rsid w:val="42FE6FA4"/>
    <w:rsid w:val="42FF6CFF"/>
    <w:rsid w:val="43000918"/>
    <w:rsid w:val="43000F6E"/>
    <w:rsid w:val="4303280C"/>
    <w:rsid w:val="430F2F5F"/>
    <w:rsid w:val="430F54F9"/>
    <w:rsid w:val="43144A19"/>
    <w:rsid w:val="4315253F"/>
    <w:rsid w:val="43155D50"/>
    <w:rsid w:val="431C1B20"/>
    <w:rsid w:val="431E31A2"/>
    <w:rsid w:val="432052A2"/>
    <w:rsid w:val="433504EC"/>
    <w:rsid w:val="43362BE2"/>
    <w:rsid w:val="433B486F"/>
    <w:rsid w:val="434314A4"/>
    <w:rsid w:val="43457534"/>
    <w:rsid w:val="4346094B"/>
    <w:rsid w:val="43486471"/>
    <w:rsid w:val="434C5E10"/>
    <w:rsid w:val="434F77FF"/>
    <w:rsid w:val="43544E16"/>
    <w:rsid w:val="435456B6"/>
    <w:rsid w:val="43552155"/>
    <w:rsid w:val="4359242C"/>
    <w:rsid w:val="435B43F6"/>
    <w:rsid w:val="435B61A4"/>
    <w:rsid w:val="43615785"/>
    <w:rsid w:val="43655275"/>
    <w:rsid w:val="436A288B"/>
    <w:rsid w:val="43754D8C"/>
    <w:rsid w:val="437A41A8"/>
    <w:rsid w:val="43805C0B"/>
    <w:rsid w:val="438576C5"/>
    <w:rsid w:val="4387343D"/>
    <w:rsid w:val="439664EE"/>
    <w:rsid w:val="439B2A45"/>
    <w:rsid w:val="439D3691"/>
    <w:rsid w:val="43A318F9"/>
    <w:rsid w:val="43A55671"/>
    <w:rsid w:val="43A713E9"/>
    <w:rsid w:val="43A9214A"/>
    <w:rsid w:val="43AD4526"/>
    <w:rsid w:val="43B21CC7"/>
    <w:rsid w:val="43B753A5"/>
    <w:rsid w:val="43BD33FD"/>
    <w:rsid w:val="43C33D49"/>
    <w:rsid w:val="43C86A0B"/>
    <w:rsid w:val="43C95804"/>
    <w:rsid w:val="43CA50D8"/>
    <w:rsid w:val="43CD6976"/>
    <w:rsid w:val="43D85A47"/>
    <w:rsid w:val="43EE526A"/>
    <w:rsid w:val="43F62371"/>
    <w:rsid w:val="43F65ECD"/>
    <w:rsid w:val="43F70EE7"/>
    <w:rsid w:val="43FC1A73"/>
    <w:rsid w:val="43FD1581"/>
    <w:rsid w:val="43FD54AD"/>
    <w:rsid w:val="4416031D"/>
    <w:rsid w:val="441647C1"/>
    <w:rsid w:val="441D16AC"/>
    <w:rsid w:val="441D5439"/>
    <w:rsid w:val="441D5B50"/>
    <w:rsid w:val="44213CB5"/>
    <w:rsid w:val="44224F14"/>
    <w:rsid w:val="44361234"/>
    <w:rsid w:val="44384737"/>
    <w:rsid w:val="443F7871"/>
    <w:rsid w:val="44466E54"/>
    <w:rsid w:val="44513BE9"/>
    <w:rsid w:val="44533ED7"/>
    <w:rsid w:val="44550B05"/>
    <w:rsid w:val="445B21D4"/>
    <w:rsid w:val="44663053"/>
    <w:rsid w:val="446C618F"/>
    <w:rsid w:val="44753296"/>
    <w:rsid w:val="447A08AC"/>
    <w:rsid w:val="447C0AC8"/>
    <w:rsid w:val="448259B3"/>
    <w:rsid w:val="448C6831"/>
    <w:rsid w:val="448E07FB"/>
    <w:rsid w:val="448E25A9"/>
    <w:rsid w:val="448E6105"/>
    <w:rsid w:val="448E7C71"/>
    <w:rsid w:val="44953E46"/>
    <w:rsid w:val="44A1052F"/>
    <w:rsid w:val="44A122DD"/>
    <w:rsid w:val="44A27E03"/>
    <w:rsid w:val="44A616A1"/>
    <w:rsid w:val="44A92F3F"/>
    <w:rsid w:val="44AB4F09"/>
    <w:rsid w:val="44AD29EA"/>
    <w:rsid w:val="44AE0163"/>
    <w:rsid w:val="44B33DBE"/>
    <w:rsid w:val="44B738AE"/>
    <w:rsid w:val="44B87626"/>
    <w:rsid w:val="44C63AF1"/>
    <w:rsid w:val="44CB55AC"/>
    <w:rsid w:val="44CD4C98"/>
    <w:rsid w:val="44DC50C3"/>
    <w:rsid w:val="44DE5A5D"/>
    <w:rsid w:val="44DE65E3"/>
    <w:rsid w:val="44DF1057"/>
    <w:rsid w:val="44E26451"/>
    <w:rsid w:val="44E61AB6"/>
    <w:rsid w:val="44EC107E"/>
    <w:rsid w:val="44F06DC0"/>
    <w:rsid w:val="44F763A1"/>
    <w:rsid w:val="44F91587"/>
    <w:rsid w:val="44FA379B"/>
    <w:rsid w:val="44FA3CB5"/>
    <w:rsid w:val="45027796"/>
    <w:rsid w:val="45034D45"/>
    <w:rsid w:val="45050ABD"/>
    <w:rsid w:val="4508235C"/>
    <w:rsid w:val="45101210"/>
    <w:rsid w:val="45107462"/>
    <w:rsid w:val="451231DA"/>
    <w:rsid w:val="45181E73"/>
    <w:rsid w:val="45265D92"/>
    <w:rsid w:val="452978C6"/>
    <w:rsid w:val="452B604A"/>
    <w:rsid w:val="452F5B3A"/>
    <w:rsid w:val="453A003B"/>
    <w:rsid w:val="453B6783"/>
    <w:rsid w:val="453C2005"/>
    <w:rsid w:val="454113CA"/>
    <w:rsid w:val="4545710C"/>
    <w:rsid w:val="454F3AE7"/>
    <w:rsid w:val="455530C7"/>
    <w:rsid w:val="45561319"/>
    <w:rsid w:val="455B692F"/>
    <w:rsid w:val="45611834"/>
    <w:rsid w:val="45633A36"/>
    <w:rsid w:val="45664D51"/>
    <w:rsid w:val="456C2B47"/>
    <w:rsid w:val="456D6663"/>
    <w:rsid w:val="457B6E2C"/>
    <w:rsid w:val="45815C6A"/>
    <w:rsid w:val="45877724"/>
    <w:rsid w:val="4588524B"/>
    <w:rsid w:val="4594599D"/>
    <w:rsid w:val="45965BB9"/>
    <w:rsid w:val="45A33E32"/>
    <w:rsid w:val="45AD4CB1"/>
    <w:rsid w:val="45AE1911"/>
    <w:rsid w:val="45B44292"/>
    <w:rsid w:val="45BD3146"/>
    <w:rsid w:val="45C1250B"/>
    <w:rsid w:val="45C344D5"/>
    <w:rsid w:val="45C36283"/>
    <w:rsid w:val="45CC3389"/>
    <w:rsid w:val="45D466E2"/>
    <w:rsid w:val="45D67D64"/>
    <w:rsid w:val="45E71F71"/>
    <w:rsid w:val="45E87A97"/>
    <w:rsid w:val="45EC3A2B"/>
    <w:rsid w:val="45EC57D9"/>
    <w:rsid w:val="45F4643C"/>
    <w:rsid w:val="45F97EF6"/>
    <w:rsid w:val="45FB34D6"/>
    <w:rsid w:val="45FD1795"/>
    <w:rsid w:val="45FE550D"/>
    <w:rsid w:val="460215DB"/>
    <w:rsid w:val="46080139"/>
    <w:rsid w:val="460C5E7C"/>
    <w:rsid w:val="4613720A"/>
    <w:rsid w:val="461B1C1B"/>
    <w:rsid w:val="461B7E6D"/>
    <w:rsid w:val="461D3BE5"/>
    <w:rsid w:val="46223C55"/>
    <w:rsid w:val="4629258A"/>
    <w:rsid w:val="463158E2"/>
    <w:rsid w:val="46445615"/>
    <w:rsid w:val="4645313C"/>
    <w:rsid w:val="464C0026"/>
    <w:rsid w:val="46517D32"/>
    <w:rsid w:val="46525ADC"/>
    <w:rsid w:val="46582E6F"/>
    <w:rsid w:val="465B295F"/>
    <w:rsid w:val="465F5FAB"/>
    <w:rsid w:val="465F7C6E"/>
    <w:rsid w:val="46603AD2"/>
    <w:rsid w:val="4665733A"/>
    <w:rsid w:val="46712183"/>
    <w:rsid w:val="46713F31"/>
    <w:rsid w:val="46717A8D"/>
    <w:rsid w:val="46731A57"/>
    <w:rsid w:val="4674757D"/>
    <w:rsid w:val="467579B4"/>
    <w:rsid w:val="46767799"/>
    <w:rsid w:val="46774EA5"/>
    <w:rsid w:val="46780E1B"/>
    <w:rsid w:val="467E3F53"/>
    <w:rsid w:val="468477C0"/>
    <w:rsid w:val="468974CC"/>
    <w:rsid w:val="468A0B4E"/>
    <w:rsid w:val="468B3CAE"/>
    <w:rsid w:val="468D431F"/>
    <w:rsid w:val="469D2F78"/>
    <w:rsid w:val="46A2233C"/>
    <w:rsid w:val="46A354E4"/>
    <w:rsid w:val="46A41C10"/>
    <w:rsid w:val="46A460B4"/>
    <w:rsid w:val="46A55988"/>
    <w:rsid w:val="46AE6F33"/>
    <w:rsid w:val="46B314A8"/>
    <w:rsid w:val="46B668D5"/>
    <w:rsid w:val="46B67B95"/>
    <w:rsid w:val="46B75DE7"/>
    <w:rsid w:val="46B856BC"/>
    <w:rsid w:val="46B87BDD"/>
    <w:rsid w:val="46BA1434"/>
    <w:rsid w:val="46BC33FE"/>
    <w:rsid w:val="46BE1CA9"/>
    <w:rsid w:val="46BE4493"/>
    <w:rsid w:val="46C87FF5"/>
    <w:rsid w:val="46C91677"/>
    <w:rsid w:val="46CB3641"/>
    <w:rsid w:val="46CC2666"/>
    <w:rsid w:val="46CE1383"/>
    <w:rsid w:val="46DA3884"/>
    <w:rsid w:val="46DC75FC"/>
    <w:rsid w:val="46E6047B"/>
    <w:rsid w:val="46E6681C"/>
    <w:rsid w:val="46E869FA"/>
    <w:rsid w:val="46E92F23"/>
    <w:rsid w:val="46E97F6B"/>
    <w:rsid w:val="46F11E57"/>
    <w:rsid w:val="46F34946"/>
    <w:rsid w:val="46FC37FA"/>
    <w:rsid w:val="470D0EF5"/>
    <w:rsid w:val="47134FF9"/>
    <w:rsid w:val="47136D96"/>
    <w:rsid w:val="47191024"/>
    <w:rsid w:val="471D19C3"/>
    <w:rsid w:val="47213261"/>
    <w:rsid w:val="47262F6D"/>
    <w:rsid w:val="47282841"/>
    <w:rsid w:val="4729480B"/>
    <w:rsid w:val="472B0583"/>
    <w:rsid w:val="472E3BD0"/>
    <w:rsid w:val="473A07C7"/>
    <w:rsid w:val="473F33F0"/>
    <w:rsid w:val="4740402F"/>
    <w:rsid w:val="474B6530"/>
    <w:rsid w:val="474D4056"/>
    <w:rsid w:val="47507FEA"/>
    <w:rsid w:val="47571378"/>
    <w:rsid w:val="47596E9F"/>
    <w:rsid w:val="47637D1D"/>
    <w:rsid w:val="476B4E24"/>
    <w:rsid w:val="47794E4B"/>
    <w:rsid w:val="47797541"/>
    <w:rsid w:val="477C493B"/>
    <w:rsid w:val="478163F5"/>
    <w:rsid w:val="47857C94"/>
    <w:rsid w:val="478B1022"/>
    <w:rsid w:val="479223B1"/>
    <w:rsid w:val="4797209D"/>
    <w:rsid w:val="479B001B"/>
    <w:rsid w:val="479C6D8B"/>
    <w:rsid w:val="479E2B03"/>
    <w:rsid w:val="479E48B1"/>
    <w:rsid w:val="47A45C40"/>
    <w:rsid w:val="47A83982"/>
    <w:rsid w:val="47AA76FA"/>
    <w:rsid w:val="47AB2142"/>
    <w:rsid w:val="47B57E4D"/>
    <w:rsid w:val="47B642F1"/>
    <w:rsid w:val="47C00CCC"/>
    <w:rsid w:val="47C10949"/>
    <w:rsid w:val="47D227AD"/>
    <w:rsid w:val="47D429C9"/>
    <w:rsid w:val="47D46525"/>
    <w:rsid w:val="47D74267"/>
    <w:rsid w:val="47D93B3C"/>
    <w:rsid w:val="47D97B90"/>
    <w:rsid w:val="47E50732"/>
    <w:rsid w:val="47E86474"/>
    <w:rsid w:val="47E94C70"/>
    <w:rsid w:val="47EA3F9B"/>
    <w:rsid w:val="47F00E85"/>
    <w:rsid w:val="47F40BC9"/>
    <w:rsid w:val="47F41D83"/>
    <w:rsid w:val="47F60B91"/>
    <w:rsid w:val="480A1F47"/>
    <w:rsid w:val="480C5CBF"/>
    <w:rsid w:val="480D1A37"/>
    <w:rsid w:val="48253225"/>
    <w:rsid w:val="482B0A76"/>
    <w:rsid w:val="48362D3C"/>
    <w:rsid w:val="48376AB4"/>
    <w:rsid w:val="48390A7E"/>
    <w:rsid w:val="483D087E"/>
    <w:rsid w:val="483E7E42"/>
    <w:rsid w:val="483F42E6"/>
    <w:rsid w:val="48425B85"/>
    <w:rsid w:val="484418FD"/>
    <w:rsid w:val="484D4D4D"/>
    <w:rsid w:val="484D6C28"/>
    <w:rsid w:val="484E277B"/>
    <w:rsid w:val="4858099A"/>
    <w:rsid w:val="485B09F4"/>
    <w:rsid w:val="485E04E5"/>
    <w:rsid w:val="486508D7"/>
    <w:rsid w:val="48660D5A"/>
    <w:rsid w:val="486A50DB"/>
    <w:rsid w:val="487A531F"/>
    <w:rsid w:val="487B4BF3"/>
    <w:rsid w:val="48857C18"/>
    <w:rsid w:val="488617F3"/>
    <w:rsid w:val="488A14A0"/>
    <w:rsid w:val="488A3088"/>
    <w:rsid w:val="489108BA"/>
    <w:rsid w:val="48914416"/>
    <w:rsid w:val="48934632"/>
    <w:rsid w:val="48945CB4"/>
    <w:rsid w:val="489738AD"/>
    <w:rsid w:val="489857A5"/>
    <w:rsid w:val="48A44149"/>
    <w:rsid w:val="48A64365"/>
    <w:rsid w:val="48AC74A2"/>
    <w:rsid w:val="48B40105"/>
    <w:rsid w:val="48B84099"/>
    <w:rsid w:val="48BC5937"/>
    <w:rsid w:val="48C12F4D"/>
    <w:rsid w:val="48C91E02"/>
    <w:rsid w:val="48C93BB0"/>
    <w:rsid w:val="48CA7928"/>
    <w:rsid w:val="48D16F09"/>
    <w:rsid w:val="48D507A7"/>
    <w:rsid w:val="48DA7B6B"/>
    <w:rsid w:val="48DB38E3"/>
    <w:rsid w:val="48DD3AFF"/>
    <w:rsid w:val="48E02DDF"/>
    <w:rsid w:val="48E0373B"/>
    <w:rsid w:val="48E335D0"/>
    <w:rsid w:val="48E72288"/>
    <w:rsid w:val="48E872EB"/>
    <w:rsid w:val="48EE1197"/>
    <w:rsid w:val="48F80521"/>
    <w:rsid w:val="48FD385A"/>
    <w:rsid w:val="48FF75D2"/>
    <w:rsid w:val="4900334A"/>
    <w:rsid w:val="49063FB4"/>
    <w:rsid w:val="490746D8"/>
    <w:rsid w:val="49090450"/>
    <w:rsid w:val="490A5E7F"/>
    <w:rsid w:val="490D1622"/>
    <w:rsid w:val="4910358D"/>
    <w:rsid w:val="491237A9"/>
    <w:rsid w:val="491868E5"/>
    <w:rsid w:val="491B2179"/>
    <w:rsid w:val="491C4628"/>
    <w:rsid w:val="4921579A"/>
    <w:rsid w:val="4922204C"/>
    <w:rsid w:val="49230CAE"/>
    <w:rsid w:val="492434DC"/>
    <w:rsid w:val="49282FCC"/>
    <w:rsid w:val="4929734E"/>
    <w:rsid w:val="492D05E3"/>
    <w:rsid w:val="49357497"/>
    <w:rsid w:val="493B27AF"/>
    <w:rsid w:val="4941408E"/>
    <w:rsid w:val="49463453"/>
    <w:rsid w:val="495A617C"/>
    <w:rsid w:val="495F79FB"/>
    <w:rsid w:val="4961203A"/>
    <w:rsid w:val="49625724"/>
    <w:rsid w:val="49675177"/>
    <w:rsid w:val="497004D0"/>
    <w:rsid w:val="497A134E"/>
    <w:rsid w:val="497A44A8"/>
    <w:rsid w:val="497C0C22"/>
    <w:rsid w:val="49877552"/>
    <w:rsid w:val="49941F85"/>
    <w:rsid w:val="49997A26"/>
    <w:rsid w:val="499B09F8"/>
    <w:rsid w:val="499C12C5"/>
    <w:rsid w:val="49A26661"/>
    <w:rsid w:val="49A62143"/>
    <w:rsid w:val="49A7027E"/>
    <w:rsid w:val="49A87C69"/>
    <w:rsid w:val="49B13CCF"/>
    <w:rsid w:val="49B54134"/>
    <w:rsid w:val="49B760FE"/>
    <w:rsid w:val="49BA174B"/>
    <w:rsid w:val="49BF6D61"/>
    <w:rsid w:val="49C33CAB"/>
    <w:rsid w:val="49C36851"/>
    <w:rsid w:val="49CB3958"/>
    <w:rsid w:val="49CF51F6"/>
    <w:rsid w:val="49D15412"/>
    <w:rsid w:val="49D5596F"/>
    <w:rsid w:val="49E81415"/>
    <w:rsid w:val="49E8450A"/>
    <w:rsid w:val="49EA3D6D"/>
    <w:rsid w:val="49EB06AE"/>
    <w:rsid w:val="49EB7B56"/>
    <w:rsid w:val="49F20EE5"/>
    <w:rsid w:val="49F44C5D"/>
    <w:rsid w:val="49FD39E0"/>
    <w:rsid w:val="4A01681E"/>
    <w:rsid w:val="4A0242BF"/>
    <w:rsid w:val="4A0330F2"/>
    <w:rsid w:val="4A080708"/>
    <w:rsid w:val="4A0D5D1E"/>
    <w:rsid w:val="4A17094B"/>
    <w:rsid w:val="4A174DEF"/>
    <w:rsid w:val="4A1E1CDA"/>
    <w:rsid w:val="4A227A1C"/>
    <w:rsid w:val="4A253068"/>
    <w:rsid w:val="4A25750C"/>
    <w:rsid w:val="4A3B5AC1"/>
    <w:rsid w:val="4A3E05CE"/>
    <w:rsid w:val="4A3E237C"/>
    <w:rsid w:val="4A3F3AEA"/>
    <w:rsid w:val="4A407EA2"/>
    <w:rsid w:val="4A443E36"/>
    <w:rsid w:val="4A45370A"/>
    <w:rsid w:val="4A4A0D21"/>
    <w:rsid w:val="4A534079"/>
    <w:rsid w:val="4A546DB1"/>
    <w:rsid w:val="4A565917"/>
    <w:rsid w:val="4A5751EC"/>
    <w:rsid w:val="4A631DE2"/>
    <w:rsid w:val="4A6A4F1F"/>
    <w:rsid w:val="4A6A6A24"/>
    <w:rsid w:val="4A6E0EB3"/>
    <w:rsid w:val="4A6F0787"/>
    <w:rsid w:val="4A6F2535"/>
    <w:rsid w:val="4A743FEF"/>
    <w:rsid w:val="4A783AE0"/>
    <w:rsid w:val="4A7E09CA"/>
    <w:rsid w:val="4A802994"/>
    <w:rsid w:val="4A82670C"/>
    <w:rsid w:val="4A8A3813"/>
    <w:rsid w:val="4A903496"/>
    <w:rsid w:val="4A954692"/>
    <w:rsid w:val="4A9868D8"/>
    <w:rsid w:val="4A9A1CA8"/>
    <w:rsid w:val="4A9A5CC6"/>
    <w:rsid w:val="4A9B5A20"/>
    <w:rsid w:val="4A9C491F"/>
    <w:rsid w:val="4AA03036"/>
    <w:rsid w:val="4AA20B5D"/>
    <w:rsid w:val="4AA46683"/>
    <w:rsid w:val="4AA93C99"/>
    <w:rsid w:val="4AAD305D"/>
    <w:rsid w:val="4AB663B6"/>
    <w:rsid w:val="4AB80380"/>
    <w:rsid w:val="4AB81AF7"/>
    <w:rsid w:val="4ABB1C1E"/>
    <w:rsid w:val="4ABB577A"/>
    <w:rsid w:val="4ABE526B"/>
    <w:rsid w:val="4AC02218"/>
    <w:rsid w:val="4AC5484B"/>
    <w:rsid w:val="4AC621F5"/>
    <w:rsid w:val="4AD30D16"/>
    <w:rsid w:val="4AD360EB"/>
    <w:rsid w:val="4ADA2FBE"/>
    <w:rsid w:val="4ADB7BCB"/>
    <w:rsid w:val="4ADF3B5F"/>
    <w:rsid w:val="4AE04866"/>
    <w:rsid w:val="4AE178D7"/>
    <w:rsid w:val="4AE271AB"/>
    <w:rsid w:val="4AEC627C"/>
    <w:rsid w:val="4AEE3DA2"/>
    <w:rsid w:val="4AEF3392"/>
    <w:rsid w:val="4AF13892"/>
    <w:rsid w:val="4AF313B8"/>
    <w:rsid w:val="4AF33166"/>
    <w:rsid w:val="4AF37A2F"/>
    <w:rsid w:val="4AF869CF"/>
    <w:rsid w:val="4B04798D"/>
    <w:rsid w:val="4B094738"/>
    <w:rsid w:val="4B0E1D4E"/>
    <w:rsid w:val="4B133808"/>
    <w:rsid w:val="4B176459"/>
    <w:rsid w:val="4B191888"/>
    <w:rsid w:val="4B1A4B97"/>
    <w:rsid w:val="4B245A16"/>
    <w:rsid w:val="4B26353C"/>
    <w:rsid w:val="4B2C6678"/>
    <w:rsid w:val="4B3043BA"/>
    <w:rsid w:val="4B3C4B0D"/>
    <w:rsid w:val="4B3F0159"/>
    <w:rsid w:val="4B412124"/>
    <w:rsid w:val="4B425E9C"/>
    <w:rsid w:val="4B4734B2"/>
    <w:rsid w:val="4B49722A"/>
    <w:rsid w:val="4B4A7ED0"/>
    <w:rsid w:val="4B4B4D50"/>
    <w:rsid w:val="4B4C6376"/>
    <w:rsid w:val="4B533C05"/>
    <w:rsid w:val="4B55797D"/>
    <w:rsid w:val="4B5A31E5"/>
    <w:rsid w:val="4B616322"/>
    <w:rsid w:val="4B644064"/>
    <w:rsid w:val="4B677912"/>
    <w:rsid w:val="4B6B53F2"/>
    <w:rsid w:val="4B6B71A0"/>
    <w:rsid w:val="4B6C4CC7"/>
    <w:rsid w:val="4B6E6C91"/>
    <w:rsid w:val="4B700C5B"/>
    <w:rsid w:val="4B7047B7"/>
    <w:rsid w:val="4B7324F9"/>
    <w:rsid w:val="4B7B7DC2"/>
    <w:rsid w:val="4B7D0C82"/>
    <w:rsid w:val="4B7D70F6"/>
    <w:rsid w:val="4B8169C4"/>
    <w:rsid w:val="4B840262"/>
    <w:rsid w:val="4B8A33E0"/>
    <w:rsid w:val="4B921BC1"/>
    <w:rsid w:val="4B95421D"/>
    <w:rsid w:val="4B9761E7"/>
    <w:rsid w:val="4B985ABC"/>
    <w:rsid w:val="4B9A5CD8"/>
    <w:rsid w:val="4B9C7C39"/>
    <w:rsid w:val="4BA42E41"/>
    <w:rsid w:val="4BAD5A0B"/>
    <w:rsid w:val="4BB52B12"/>
    <w:rsid w:val="4BB548C0"/>
    <w:rsid w:val="4BB73597"/>
    <w:rsid w:val="4BC13264"/>
    <w:rsid w:val="4BCB5E91"/>
    <w:rsid w:val="4BCD7E5B"/>
    <w:rsid w:val="4BD20FCE"/>
    <w:rsid w:val="4BD23C5C"/>
    <w:rsid w:val="4BDA60D4"/>
    <w:rsid w:val="4BE40D01"/>
    <w:rsid w:val="4BE60F1D"/>
    <w:rsid w:val="4BEE2FEE"/>
    <w:rsid w:val="4BF0215C"/>
    <w:rsid w:val="4BF03B4A"/>
    <w:rsid w:val="4BF4363A"/>
    <w:rsid w:val="4BF453E8"/>
    <w:rsid w:val="4C066EC9"/>
    <w:rsid w:val="4C07336D"/>
    <w:rsid w:val="4C0B44E0"/>
    <w:rsid w:val="4C0D2006"/>
    <w:rsid w:val="4C11261D"/>
    <w:rsid w:val="4C147838"/>
    <w:rsid w:val="4C165E34"/>
    <w:rsid w:val="4C1777B0"/>
    <w:rsid w:val="4C1F4B0D"/>
    <w:rsid w:val="4C2061DD"/>
    <w:rsid w:val="4C29271E"/>
    <w:rsid w:val="4C2C2DD4"/>
    <w:rsid w:val="4C2C4B82"/>
    <w:rsid w:val="4C36707B"/>
    <w:rsid w:val="4C3B4DC5"/>
    <w:rsid w:val="4C3E6663"/>
    <w:rsid w:val="4C3F083B"/>
    <w:rsid w:val="4C3F73EA"/>
    <w:rsid w:val="4C40062D"/>
    <w:rsid w:val="4C46376A"/>
    <w:rsid w:val="4C4A5008"/>
    <w:rsid w:val="4C4C7D4D"/>
    <w:rsid w:val="4C4D4AF8"/>
    <w:rsid w:val="4C4F0870"/>
    <w:rsid w:val="4C4F261E"/>
    <w:rsid w:val="4C59524B"/>
    <w:rsid w:val="4C6053BE"/>
    <w:rsid w:val="4C6065D9"/>
    <w:rsid w:val="4C6360CA"/>
    <w:rsid w:val="4C6846D5"/>
    <w:rsid w:val="4C6A56AA"/>
    <w:rsid w:val="4C6B3D18"/>
    <w:rsid w:val="4C72455F"/>
    <w:rsid w:val="4C783645"/>
    <w:rsid w:val="4C8449BE"/>
    <w:rsid w:val="4C8B1EE4"/>
    <w:rsid w:val="4C8D3147"/>
    <w:rsid w:val="4C9170DB"/>
    <w:rsid w:val="4C9347FA"/>
    <w:rsid w:val="4C9444D5"/>
    <w:rsid w:val="4C997D3D"/>
    <w:rsid w:val="4C9E7102"/>
    <w:rsid w:val="4CA46E0E"/>
    <w:rsid w:val="4CA544BE"/>
    <w:rsid w:val="4CA62984"/>
    <w:rsid w:val="4CB22BAD"/>
    <w:rsid w:val="4CB701C3"/>
    <w:rsid w:val="4CBA03DF"/>
    <w:rsid w:val="4CC50B32"/>
    <w:rsid w:val="4CCA439B"/>
    <w:rsid w:val="4CCF19B1"/>
    <w:rsid w:val="4CD314A1"/>
    <w:rsid w:val="4CD46FC7"/>
    <w:rsid w:val="4CD62D3F"/>
    <w:rsid w:val="4CE11498"/>
    <w:rsid w:val="4CE51A4F"/>
    <w:rsid w:val="4CE95920"/>
    <w:rsid w:val="4CF6643F"/>
    <w:rsid w:val="4D0018B8"/>
    <w:rsid w:val="4D0258E3"/>
    <w:rsid w:val="4D1473C4"/>
    <w:rsid w:val="4D155616"/>
    <w:rsid w:val="4D1B0752"/>
    <w:rsid w:val="4D2C295F"/>
    <w:rsid w:val="4D302450"/>
    <w:rsid w:val="4D3036C5"/>
    <w:rsid w:val="4D357A66"/>
    <w:rsid w:val="4D37579B"/>
    <w:rsid w:val="4D3B2B41"/>
    <w:rsid w:val="4D3C7046"/>
    <w:rsid w:val="4D412232"/>
    <w:rsid w:val="4D41465D"/>
    <w:rsid w:val="4D447CA9"/>
    <w:rsid w:val="4D453A21"/>
    <w:rsid w:val="4D4759EB"/>
    <w:rsid w:val="4D4C3002"/>
    <w:rsid w:val="4D531A0F"/>
    <w:rsid w:val="4D600EC9"/>
    <w:rsid w:val="4D6640C3"/>
    <w:rsid w:val="4D671BE9"/>
    <w:rsid w:val="4D695962"/>
    <w:rsid w:val="4D6C0FAE"/>
    <w:rsid w:val="4D6E4D26"/>
    <w:rsid w:val="4D714797"/>
    <w:rsid w:val="4D7355C8"/>
    <w:rsid w:val="4D896004"/>
    <w:rsid w:val="4D8F462F"/>
    <w:rsid w:val="4D907392"/>
    <w:rsid w:val="4D924EB8"/>
    <w:rsid w:val="4D966BE7"/>
    <w:rsid w:val="4D9777D4"/>
    <w:rsid w:val="4D986543"/>
    <w:rsid w:val="4D9F0EEA"/>
    <w:rsid w:val="4DA60964"/>
    <w:rsid w:val="4DA644C0"/>
    <w:rsid w:val="4DAA5641"/>
    <w:rsid w:val="4DB12E65"/>
    <w:rsid w:val="4DB7491F"/>
    <w:rsid w:val="4DB82445"/>
    <w:rsid w:val="4DBA03BD"/>
    <w:rsid w:val="4DBF37D4"/>
    <w:rsid w:val="4DC42B98"/>
    <w:rsid w:val="4DC4703C"/>
    <w:rsid w:val="4DC7578B"/>
    <w:rsid w:val="4DCD5EF0"/>
    <w:rsid w:val="4DD728CB"/>
    <w:rsid w:val="4DE80F7C"/>
    <w:rsid w:val="4DEB484A"/>
    <w:rsid w:val="4DED6593"/>
    <w:rsid w:val="4DF01BDF"/>
    <w:rsid w:val="4DF9122D"/>
    <w:rsid w:val="4DF94F37"/>
    <w:rsid w:val="4DFF0074"/>
    <w:rsid w:val="4E031912"/>
    <w:rsid w:val="4E0833CC"/>
    <w:rsid w:val="4E094A4F"/>
    <w:rsid w:val="4E0C363C"/>
    <w:rsid w:val="4E0D2791"/>
    <w:rsid w:val="4E10402F"/>
    <w:rsid w:val="4E173610"/>
    <w:rsid w:val="4E1F24C4"/>
    <w:rsid w:val="4E2002DF"/>
    <w:rsid w:val="4E241889"/>
    <w:rsid w:val="4E2D53D4"/>
    <w:rsid w:val="4E361CE8"/>
    <w:rsid w:val="4E37780E"/>
    <w:rsid w:val="4E393586"/>
    <w:rsid w:val="4E4D7031"/>
    <w:rsid w:val="4E546612"/>
    <w:rsid w:val="4E597784"/>
    <w:rsid w:val="4E5B5471"/>
    <w:rsid w:val="4E5F37F4"/>
    <w:rsid w:val="4E636855"/>
    <w:rsid w:val="4E6F51FA"/>
    <w:rsid w:val="4E724CEA"/>
    <w:rsid w:val="4E7740AE"/>
    <w:rsid w:val="4E7E543D"/>
    <w:rsid w:val="4E810A89"/>
    <w:rsid w:val="4E850579"/>
    <w:rsid w:val="4E895320"/>
    <w:rsid w:val="4E8F764A"/>
    <w:rsid w:val="4E9904C8"/>
    <w:rsid w:val="4E9C4AA4"/>
    <w:rsid w:val="4E9C5F37"/>
    <w:rsid w:val="4E9E5ADF"/>
    <w:rsid w:val="4EB726FD"/>
    <w:rsid w:val="4EC05A55"/>
    <w:rsid w:val="4EC71729"/>
    <w:rsid w:val="4EC76DE4"/>
    <w:rsid w:val="4EC8490A"/>
    <w:rsid w:val="4EC95899"/>
    <w:rsid w:val="4ECA2430"/>
    <w:rsid w:val="4ECC61A8"/>
    <w:rsid w:val="4ECF3EEA"/>
    <w:rsid w:val="4EDB463D"/>
    <w:rsid w:val="4EDB6309"/>
    <w:rsid w:val="4EDD2163"/>
    <w:rsid w:val="4EDD6607"/>
    <w:rsid w:val="4EE51018"/>
    <w:rsid w:val="4EEA2AD2"/>
    <w:rsid w:val="4EEA4880"/>
    <w:rsid w:val="4EEC05F8"/>
    <w:rsid w:val="4EEC23A6"/>
    <w:rsid w:val="4EF6671B"/>
    <w:rsid w:val="4EF86F9D"/>
    <w:rsid w:val="4EF94AC3"/>
    <w:rsid w:val="4EFD45B3"/>
    <w:rsid w:val="4F033DD3"/>
    <w:rsid w:val="4F041DE6"/>
    <w:rsid w:val="4F05790C"/>
    <w:rsid w:val="4F06315E"/>
    <w:rsid w:val="4F073BCE"/>
    <w:rsid w:val="4F095D32"/>
    <w:rsid w:val="4F0C0C9A"/>
    <w:rsid w:val="4F0E056F"/>
    <w:rsid w:val="4F0F75D4"/>
    <w:rsid w:val="4F127396"/>
    <w:rsid w:val="4F141F99"/>
    <w:rsid w:val="4F147AB7"/>
    <w:rsid w:val="4F1638C7"/>
    <w:rsid w:val="4F1813ED"/>
    <w:rsid w:val="4F1C2DF1"/>
    <w:rsid w:val="4F231B40"/>
    <w:rsid w:val="4F247D92"/>
    <w:rsid w:val="4F29184C"/>
    <w:rsid w:val="4F2A1121"/>
    <w:rsid w:val="4F2C5BB0"/>
    <w:rsid w:val="4F2C7590"/>
    <w:rsid w:val="4F2F4947"/>
    <w:rsid w:val="4F400944"/>
    <w:rsid w:val="4F44241B"/>
    <w:rsid w:val="4F4A531F"/>
    <w:rsid w:val="4F4C0E88"/>
    <w:rsid w:val="4F5166AD"/>
    <w:rsid w:val="4F532425"/>
    <w:rsid w:val="4F536BBC"/>
    <w:rsid w:val="4F537740"/>
    <w:rsid w:val="4F5D32A4"/>
    <w:rsid w:val="4F607AAC"/>
    <w:rsid w:val="4F6A776F"/>
    <w:rsid w:val="4F6E3703"/>
    <w:rsid w:val="4F6F4D85"/>
    <w:rsid w:val="4F702FD7"/>
    <w:rsid w:val="4F714FA1"/>
    <w:rsid w:val="4F756840"/>
    <w:rsid w:val="4F786330"/>
    <w:rsid w:val="4F7A5C04"/>
    <w:rsid w:val="4F7D67DA"/>
    <w:rsid w:val="4F894099"/>
    <w:rsid w:val="4F8D1DDB"/>
    <w:rsid w:val="4F8E16AF"/>
    <w:rsid w:val="4F9071D6"/>
    <w:rsid w:val="4F93316A"/>
    <w:rsid w:val="4F936CC6"/>
    <w:rsid w:val="4F950B03"/>
    <w:rsid w:val="4F952A3E"/>
    <w:rsid w:val="4FA62E9D"/>
    <w:rsid w:val="4FA65BA3"/>
    <w:rsid w:val="4FAE05A6"/>
    <w:rsid w:val="4FB31116"/>
    <w:rsid w:val="4FB355BA"/>
    <w:rsid w:val="4FB530E0"/>
    <w:rsid w:val="4FB54E8E"/>
    <w:rsid w:val="4FB70C06"/>
    <w:rsid w:val="4FC11A85"/>
    <w:rsid w:val="4FC67B5C"/>
    <w:rsid w:val="4FDC066D"/>
    <w:rsid w:val="4FDC5ECD"/>
    <w:rsid w:val="4FDF015D"/>
    <w:rsid w:val="4FDF63AF"/>
    <w:rsid w:val="4FE3586C"/>
    <w:rsid w:val="4FE6773D"/>
    <w:rsid w:val="4FEC2D98"/>
    <w:rsid w:val="4FED4628"/>
    <w:rsid w:val="4FF27E90"/>
    <w:rsid w:val="4FFC0D0F"/>
    <w:rsid w:val="500C5301"/>
    <w:rsid w:val="50130042"/>
    <w:rsid w:val="501871CB"/>
    <w:rsid w:val="501E6ED7"/>
    <w:rsid w:val="50212524"/>
    <w:rsid w:val="50297114"/>
    <w:rsid w:val="502B33A2"/>
    <w:rsid w:val="502D16BB"/>
    <w:rsid w:val="503201EC"/>
    <w:rsid w:val="50352D69"/>
    <w:rsid w:val="503E4E84"/>
    <w:rsid w:val="50406E4E"/>
    <w:rsid w:val="50463D38"/>
    <w:rsid w:val="504D156B"/>
    <w:rsid w:val="50504BB7"/>
    <w:rsid w:val="505078C9"/>
    <w:rsid w:val="505428F9"/>
    <w:rsid w:val="50593A6B"/>
    <w:rsid w:val="505A5A36"/>
    <w:rsid w:val="505E5526"/>
    <w:rsid w:val="50610B72"/>
    <w:rsid w:val="50616DC4"/>
    <w:rsid w:val="506568B4"/>
    <w:rsid w:val="506836BD"/>
    <w:rsid w:val="50700DB5"/>
    <w:rsid w:val="50744D49"/>
    <w:rsid w:val="5084398F"/>
    <w:rsid w:val="508825A3"/>
    <w:rsid w:val="508D4791"/>
    <w:rsid w:val="508D7BB9"/>
    <w:rsid w:val="50902436"/>
    <w:rsid w:val="50926F7D"/>
    <w:rsid w:val="50942CF5"/>
    <w:rsid w:val="50964CC0"/>
    <w:rsid w:val="50966A6E"/>
    <w:rsid w:val="509B22D6"/>
    <w:rsid w:val="509E4BAC"/>
    <w:rsid w:val="50A15412"/>
    <w:rsid w:val="50A52C7D"/>
    <w:rsid w:val="50A62A29"/>
    <w:rsid w:val="50B138A7"/>
    <w:rsid w:val="50B27620"/>
    <w:rsid w:val="50B37E52"/>
    <w:rsid w:val="50C3182D"/>
    <w:rsid w:val="50CC1858"/>
    <w:rsid w:val="50CD4BF0"/>
    <w:rsid w:val="50CE26AB"/>
    <w:rsid w:val="50CF3D2E"/>
    <w:rsid w:val="50D37CC2"/>
    <w:rsid w:val="50DD5FEB"/>
    <w:rsid w:val="50E056A6"/>
    <w:rsid w:val="50E6470E"/>
    <w:rsid w:val="50E7551B"/>
    <w:rsid w:val="50EA0B67"/>
    <w:rsid w:val="50EC0D83"/>
    <w:rsid w:val="50ED1473"/>
    <w:rsid w:val="50F419E6"/>
    <w:rsid w:val="50F934A0"/>
    <w:rsid w:val="5100482F"/>
    <w:rsid w:val="51051E45"/>
    <w:rsid w:val="510626A4"/>
    <w:rsid w:val="510F4A72"/>
    <w:rsid w:val="51145BE4"/>
    <w:rsid w:val="51165E00"/>
    <w:rsid w:val="511D09F7"/>
    <w:rsid w:val="511D2CEB"/>
    <w:rsid w:val="512247A5"/>
    <w:rsid w:val="51271DBC"/>
    <w:rsid w:val="512953B4"/>
    <w:rsid w:val="512F0C70"/>
    <w:rsid w:val="512F6EC2"/>
    <w:rsid w:val="513149E8"/>
    <w:rsid w:val="51340035"/>
    <w:rsid w:val="5139564B"/>
    <w:rsid w:val="513D338D"/>
    <w:rsid w:val="51404C2B"/>
    <w:rsid w:val="51450494"/>
    <w:rsid w:val="5145311F"/>
    <w:rsid w:val="5149021E"/>
    <w:rsid w:val="51493AE0"/>
    <w:rsid w:val="514C35D0"/>
    <w:rsid w:val="515458BE"/>
    <w:rsid w:val="51586419"/>
    <w:rsid w:val="515B1A65"/>
    <w:rsid w:val="515B3813"/>
    <w:rsid w:val="51654692"/>
    <w:rsid w:val="51654AD5"/>
    <w:rsid w:val="516721B8"/>
    <w:rsid w:val="516923D4"/>
    <w:rsid w:val="516F72BF"/>
    <w:rsid w:val="51703763"/>
    <w:rsid w:val="51750D79"/>
    <w:rsid w:val="517B3EB5"/>
    <w:rsid w:val="517F7502"/>
    <w:rsid w:val="51805EFD"/>
    <w:rsid w:val="51821990"/>
    <w:rsid w:val="518325C3"/>
    <w:rsid w:val="51844B18"/>
    <w:rsid w:val="518965D2"/>
    <w:rsid w:val="518C49CB"/>
    <w:rsid w:val="519531C9"/>
    <w:rsid w:val="51954F77"/>
    <w:rsid w:val="51960CEF"/>
    <w:rsid w:val="51976F41"/>
    <w:rsid w:val="519805C3"/>
    <w:rsid w:val="519D5BDA"/>
    <w:rsid w:val="51A0391C"/>
    <w:rsid w:val="51A72EFC"/>
    <w:rsid w:val="51A90A23"/>
    <w:rsid w:val="51AE428B"/>
    <w:rsid w:val="51AE6039"/>
    <w:rsid w:val="51AF590D"/>
    <w:rsid w:val="51B15B29"/>
    <w:rsid w:val="51B64EEE"/>
    <w:rsid w:val="51B80C66"/>
    <w:rsid w:val="51C277E7"/>
    <w:rsid w:val="51D35A9F"/>
    <w:rsid w:val="51D57A6A"/>
    <w:rsid w:val="51E1640E"/>
    <w:rsid w:val="51E667EB"/>
    <w:rsid w:val="51E732F9"/>
    <w:rsid w:val="51E77EA3"/>
    <w:rsid w:val="51EC0F1C"/>
    <w:rsid w:val="51ED6B61"/>
    <w:rsid w:val="51EF3E58"/>
    <w:rsid w:val="51F07F4B"/>
    <w:rsid w:val="51F239CD"/>
    <w:rsid w:val="51F837D1"/>
    <w:rsid w:val="52043EAB"/>
    <w:rsid w:val="520914C1"/>
    <w:rsid w:val="520B6FE7"/>
    <w:rsid w:val="520E6AD8"/>
    <w:rsid w:val="52171E30"/>
    <w:rsid w:val="52173BDE"/>
    <w:rsid w:val="521F2A93"/>
    <w:rsid w:val="52285DEB"/>
    <w:rsid w:val="522D3402"/>
    <w:rsid w:val="52410C5B"/>
    <w:rsid w:val="52496943"/>
    <w:rsid w:val="524B1ADA"/>
    <w:rsid w:val="524D25B1"/>
    <w:rsid w:val="524D5852"/>
    <w:rsid w:val="525941F7"/>
    <w:rsid w:val="52662470"/>
    <w:rsid w:val="5268443A"/>
    <w:rsid w:val="52752CC3"/>
    <w:rsid w:val="527728CF"/>
    <w:rsid w:val="528B637A"/>
    <w:rsid w:val="52964527"/>
    <w:rsid w:val="52972F71"/>
    <w:rsid w:val="529929EE"/>
    <w:rsid w:val="529945F3"/>
    <w:rsid w:val="529C40E3"/>
    <w:rsid w:val="529E7E5B"/>
    <w:rsid w:val="52A31916"/>
    <w:rsid w:val="52AB2578"/>
    <w:rsid w:val="52B0298B"/>
    <w:rsid w:val="52B15FA1"/>
    <w:rsid w:val="52B4767F"/>
    <w:rsid w:val="52BF714B"/>
    <w:rsid w:val="52BF7DD2"/>
    <w:rsid w:val="52C76699"/>
    <w:rsid w:val="52C90AF5"/>
    <w:rsid w:val="52CB5DE5"/>
    <w:rsid w:val="52CD0741"/>
    <w:rsid w:val="52CE3025"/>
    <w:rsid w:val="52D07D20"/>
    <w:rsid w:val="52D22DAC"/>
    <w:rsid w:val="52DD4E28"/>
    <w:rsid w:val="52E110F7"/>
    <w:rsid w:val="52E15F9A"/>
    <w:rsid w:val="52E635B0"/>
    <w:rsid w:val="52E86357"/>
    <w:rsid w:val="52E9644F"/>
    <w:rsid w:val="52EA12F3"/>
    <w:rsid w:val="52EB0BC7"/>
    <w:rsid w:val="52ED5526"/>
    <w:rsid w:val="52F03D51"/>
    <w:rsid w:val="52F43F1F"/>
    <w:rsid w:val="52F61709"/>
    <w:rsid w:val="52FB47CD"/>
    <w:rsid w:val="52FD1026"/>
    <w:rsid w:val="53000AC7"/>
    <w:rsid w:val="53014BBF"/>
    <w:rsid w:val="53057EDB"/>
    <w:rsid w:val="530B16F1"/>
    <w:rsid w:val="530D4FE1"/>
    <w:rsid w:val="53147604"/>
    <w:rsid w:val="53163E96"/>
    <w:rsid w:val="532760A3"/>
    <w:rsid w:val="53283BC9"/>
    <w:rsid w:val="53285977"/>
    <w:rsid w:val="532D11DF"/>
    <w:rsid w:val="533B56AA"/>
    <w:rsid w:val="533D58C6"/>
    <w:rsid w:val="533E093E"/>
    <w:rsid w:val="533E519B"/>
    <w:rsid w:val="53407165"/>
    <w:rsid w:val="53467B01"/>
    <w:rsid w:val="534A3B3F"/>
    <w:rsid w:val="534D0276"/>
    <w:rsid w:val="534D53DE"/>
    <w:rsid w:val="534E454A"/>
    <w:rsid w:val="534F1156"/>
    <w:rsid w:val="53511372"/>
    <w:rsid w:val="535449BE"/>
    <w:rsid w:val="5358625C"/>
    <w:rsid w:val="53605111"/>
    <w:rsid w:val="536270DB"/>
    <w:rsid w:val="536E5A80"/>
    <w:rsid w:val="5374208F"/>
    <w:rsid w:val="537B1F4B"/>
    <w:rsid w:val="537E1A3B"/>
    <w:rsid w:val="53807561"/>
    <w:rsid w:val="53852DC9"/>
    <w:rsid w:val="538E6122"/>
    <w:rsid w:val="538F6499"/>
    <w:rsid w:val="53942956"/>
    <w:rsid w:val="53AB0A82"/>
    <w:rsid w:val="53AD705F"/>
    <w:rsid w:val="53BF62DB"/>
    <w:rsid w:val="53D33B35"/>
    <w:rsid w:val="53D77AC9"/>
    <w:rsid w:val="53DA4EC3"/>
    <w:rsid w:val="53DF24DA"/>
    <w:rsid w:val="53E10EE4"/>
    <w:rsid w:val="53E6310F"/>
    <w:rsid w:val="53E7764E"/>
    <w:rsid w:val="53F02939"/>
    <w:rsid w:val="53F758F5"/>
    <w:rsid w:val="53FA7313"/>
    <w:rsid w:val="54041F40"/>
    <w:rsid w:val="5407592A"/>
    <w:rsid w:val="54085ED4"/>
    <w:rsid w:val="54106B37"/>
    <w:rsid w:val="541303D5"/>
    <w:rsid w:val="54134879"/>
    <w:rsid w:val="5413587C"/>
    <w:rsid w:val="54144117"/>
    <w:rsid w:val="54161C73"/>
    <w:rsid w:val="541B5741"/>
    <w:rsid w:val="541D1254"/>
    <w:rsid w:val="541F6D7A"/>
    <w:rsid w:val="542645AC"/>
    <w:rsid w:val="542919A7"/>
    <w:rsid w:val="542C1497"/>
    <w:rsid w:val="542C4B5A"/>
    <w:rsid w:val="542D2736"/>
    <w:rsid w:val="543052AC"/>
    <w:rsid w:val="543071D9"/>
    <w:rsid w:val="54314772"/>
    <w:rsid w:val="54323D39"/>
    <w:rsid w:val="5438608E"/>
    <w:rsid w:val="543D19A8"/>
    <w:rsid w:val="54422A68"/>
    <w:rsid w:val="54444A33"/>
    <w:rsid w:val="544E58B1"/>
    <w:rsid w:val="54501629"/>
    <w:rsid w:val="54534C76"/>
    <w:rsid w:val="545509EE"/>
    <w:rsid w:val="545C7FCE"/>
    <w:rsid w:val="545F361A"/>
    <w:rsid w:val="545F36D5"/>
    <w:rsid w:val="54640C31"/>
    <w:rsid w:val="546B6463"/>
    <w:rsid w:val="546C7D63"/>
    <w:rsid w:val="546E7D01"/>
    <w:rsid w:val="547846DC"/>
    <w:rsid w:val="54802B1A"/>
    <w:rsid w:val="5486329D"/>
    <w:rsid w:val="548D0188"/>
    <w:rsid w:val="549E2395"/>
    <w:rsid w:val="54AB6860"/>
    <w:rsid w:val="54AF45A2"/>
    <w:rsid w:val="54B215A2"/>
    <w:rsid w:val="54B24092"/>
    <w:rsid w:val="54B41BB8"/>
    <w:rsid w:val="54BB2F47"/>
    <w:rsid w:val="54C66953"/>
    <w:rsid w:val="54C87412"/>
    <w:rsid w:val="54D97871"/>
    <w:rsid w:val="54DB5397"/>
    <w:rsid w:val="54E35F88"/>
    <w:rsid w:val="54E67898"/>
    <w:rsid w:val="54ED62E6"/>
    <w:rsid w:val="54F41FB5"/>
    <w:rsid w:val="54F975CB"/>
    <w:rsid w:val="54FB77E7"/>
    <w:rsid w:val="54FC355F"/>
    <w:rsid w:val="54FC530D"/>
    <w:rsid w:val="550348EE"/>
    <w:rsid w:val="55052414"/>
    <w:rsid w:val="550665C0"/>
    <w:rsid w:val="550A5C7C"/>
    <w:rsid w:val="551157A3"/>
    <w:rsid w:val="55124B31"/>
    <w:rsid w:val="551268DF"/>
    <w:rsid w:val="551D267E"/>
    <w:rsid w:val="551E7032"/>
    <w:rsid w:val="55236D3E"/>
    <w:rsid w:val="55284354"/>
    <w:rsid w:val="552C79A0"/>
    <w:rsid w:val="552D3719"/>
    <w:rsid w:val="552F123F"/>
    <w:rsid w:val="55363F72"/>
    <w:rsid w:val="55376345"/>
    <w:rsid w:val="55393E6B"/>
    <w:rsid w:val="553A46CF"/>
    <w:rsid w:val="553B5E36"/>
    <w:rsid w:val="55452810"/>
    <w:rsid w:val="55455F9D"/>
    <w:rsid w:val="555B0286"/>
    <w:rsid w:val="555B3DC7"/>
    <w:rsid w:val="555C2DC3"/>
    <w:rsid w:val="555D3FFE"/>
    <w:rsid w:val="5560764A"/>
    <w:rsid w:val="556314CB"/>
    <w:rsid w:val="55644683"/>
    <w:rsid w:val="556879AB"/>
    <w:rsid w:val="556A671B"/>
    <w:rsid w:val="556C4241"/>
    <w:rsid w:val="556E620B"/>
    <w:rsid w:val="557C5559"/>
    <w:rsid w:val="55825812"/>
    <w:rsid w:val="558477DD"/>
    <w:rsid w:val="55894DF3"/>
    <w:rsid w:val="558967F5"/>
    <w:rsid w:val="559E63C4"/>
    <w:rsid w:val="55A41C2D"/>
    <w:rsid w:val="55A7171D"/>
    <w:rsid w:val="55AA2FBB"/>
    <w:rsid w:val="55AC288F"/>
    <w:rsid w:val="55AF3A37"/>
    <w:rsid w:val="55B373CC"/>
    <w:rsid w:val="55B94FAC"/>
    <w:rsid w:val="55BB0D24"/>
    <w:rsid w:val="55C027DF"/>
    <w:rsid w:val="55C73B6D"/>
    <w:rsid w:val="55CC4CE0"/>
    <w:rsid w:val="55CE6CAA"/>
    <w:rsid w:val="55D27B43"/>
    <w:rsid w:val="55D53FE8"/>
    <w:rsid w:val="55DD513F"/>
    <w:rsid w:val="55E62245"/>
    <w:rsid w:val="55EA07CF"/>
    <w:rsid w:val="55EE4C56"/>
    <w:rsid w:val="55F06C20"/>
    <w:rsid w:val="55F64339"/>
    <w:rsid w:val="55F81F79"/>
    <w:rsid w:val="55F935FB"/>
    <w:rsid w:val="55FD30EB"/>
    <w:rsid w:val="560501F2"/>
    <w:rsid w:val="560A5808"/>
    <w:rsid w:val="562528DD"/>
    <w:rsid w:val="563D3E2F"/>
    <w:rsid w:val="56414B0E"/>
    <w:rsid w:val="56431446"/>
    <w:rsid w:val="564451BE"/>
    <w:rsid w:val="56464A92"/>
    <w:rsid w:val="564C5E20"/>
    <w:rsid w:val="564E64E5"/>
    <w:rsid w:val="565151E5"/>
    <w:rsid w:val="56546508"/>
    <w:rsid w:val="56551179"/>
    <w:rsid w:val="56582A17"/>
    <w:rsid w:val="565F5B54"/>
    <w:rsid w:val="56625644"/>
    <w:rsid w:val="56705FB3"/>
    <w:rsid w:val="56717635"/>
    <w:rsid w:val="56723AD9"/>
    <w:rsid w:val="567315FF"/>
    <w:rsid w:val="567A0BDF"/>
    <w:rsid w:val="567C4958"/>
    <w:rsid w:val="567D5FDA"/>
    <w:rsid w:val="567F61F6"/>
    <w:rsid w:val="56835CE6"/>
    <w:rsid w:val="568850AA"/>
    <w:rsid w:val="56890E23"/>
    <w:rsid w:val="568B06F7"/>
    <w:rsid w:val="568B69B5"/>
    <w:rsid w:val="568E6439"/>
    <w:rsid w:val="56933A4F"/>
    <w:rsid w:val="569357FD"/>
    <w:rsid w:val="569A4DDE"/>
    <w:rsid w:val="56B20379"/>
    <w:rsid w:val="56B37C4E"/>
    <w:rsid w:val="56B52653"/>
    <w:rsid w:val="56B97893"/>
    <w:rsid w:val="56BA0FDC"/>
    <w:rsid w:val="56BD287A"/>
    <w:rsid w:val="56BE6D1E"/>
    <w:rsid w:val="56C41E5B"/>
    <w:rsid w:val="56CD0D0F"/>
    <w:rsid w:val="56CD67B5"/>
    <w:rsid w:val="56CD6F61"/>
    <w:rsid w:val="56CE1818"/>
    <w:rsid w:val="56D7393C"/>
    <w:rsid w:val="56D851B4"/>
    <w:rsid w:val="56DC71A4"/>
    <w:rsid w:val="56DC75C1"/>
    <w:rsid w:val="56DE116E"/>
    <w:rsid w:val="56DF0A43"/>
    <w:rsid w:val="56E04EE6"/>
    <w:rsid w:val="56E12A0D"/>
    <w:rsid w:val="56E66275"/>
    <w:rsid w:val="56E72911"/>
    <w:rsid w:val="56ED13B1"/>
    <w:rsid w:val="56F82FDB"/>
    <w:rsid w:val="56FD090E"/>
    <w:rsid w:val="570A1F63"/>
    <w:rsid w:val="57121933"/>
    <w:rsid w:val="57122BC6"/>
    <w:rsid w:val="571C7428"/>
    <w:rsid w:val="57201841"/>
    <w:rsid w:val="57213F32"/>
    <w:rsid w:val="5726041F"/>
    <w:rsid w:val="572D453F"/>
    <w:rsid w:val="572D5C52"/>
    <w:rsid w:val="573B211D"/>
    <w:rsid w:val="573C40E7"/>
    <w:rsid w:val="573F5C03"/>
    <w:rsid w:val="574215F3"/>
    <w:rsid w:val="57435475"/>
    <w:rsid w:val="57456A79"/>
    <w:rsid w:val="574A7260"/>
    <w:rsid w:val="574B7E86"/>
    <w:rsid w:val="57597BE5"/>
    <w:rsid w:val="575B1847"/>
    <w:rsid w:val="57672F12"/>
    <w:rsid w:val="57684EDC"/>
    <w:rsid w:val="576940A8"/>
    <w:rsid w:val="576D24F2"/>
    <w:rsid w:val="577613A7"/>
    <w:rsid w:val="57864514"/>
    <w:rsid w:val="57884D41"/>
    <w:rsid w:val="578C2978"/>
    <w:rsid w:val="57A31A70"/>
    <w:rsid w:val="57A777B2"/>
    <w:rsid w:val="57AC6B77"/>
    <w:rsid w:val="57AD74C8"/>
    <w:rsid w:val="57AF2B0B"/>
    <w:rsid w:val="57AF6667"/>
    <w:rsid w:val="57BF5D26"/>
    <w:rsid w:val="57C02622"/>
    <w:rsid w:val="57C245EC"/>
    <w:rsid w:val="57C71C02"/>
    <w:rsid w:val="57CA34A1"/>
    <w:rsid w:val="57CE11E3"/>
    <w:rsid w:val="57D0484E"/>
    <w:rsid w:val="57DF519E"/>
    <w:rsid w:val="57E3160A"/>
    <w:rsid w:val="57E83927"/>
    <w:rsid w:val="57E9601D"/>
    <w:rsid w:val="57EC3417"/>
    <w:rsid w:val="57F14ED1"/>
    <w:rsid w:val="57FA3D86"/>
    <w:rsid w:val="58034391"/>
    <w:rsid w:val="58085805"/>
    <w:rsid w:val="58093FC9"/>
    <w:rsid w:val="580B5F93"/>
    <w:rsid w:val="58111434"/>
    <w:rsid w:val="58160494"/>
    <w:rsid w:val="5818245E"/>
    <w:rsid w:val="5818420C"/>
    <w:rsid w:val="581B1F4E"/>
    <w:rsid w:val="5822508B"/>
    <w:rsid w:val="582941A3"/>
    <w:rsid w:val="582E3A30"/>
    <w:rsid w:val="582F1556"/>
    <w:rsid w:val="583B614D"/>
    <w:rsid w:val="584119B5"/>
    <w:rsid w:val="58445001"/>
    <w:rsid w:val="58462BE5"/>
    <w:rsid w:val="5846521D"/>
    <w:rsid w:val="584A6390"/>
    <w:rsid w:val="584B2834"/>
    <w:rsid w:val="58535244"/>
    <w:rsid w:val="58584F50"/>
    <w:rsid w:val="58586CFE"/>
    <w:rsid w:val="585E5CF0"/>
    <w:rsid w:val="5862192B"/>
    <w:rsid w:val="58647451"/>
    <w:rsid w:val="58692CBA"/>
    <w:rsid w:val="586B07E0"/>
    <w:rsid w:val="587578B0"/>
    <w:rsid w:val="58786CFA"/>
    <w:rsid w:val="587A0A23"/>
    <w:rsid w:val="587C0C3F"/>
    <w:rsid w:val="58816255"/>
    <w:rsid w:val="588B0E82"/>
    <w:rsid w:val="588B2C30"/>
    <w:rsid w:val="58953AAF"/>
    <w:rsid w:val="589715D5"/>
    <w:rsid w:val="589C4E3D"/>
    <w:rsid w:val="589E354B"/>
    <w:rsid w:val="58B33F35"/>
    <w:rsid w:val="58B73A25"/>
    <w:rsid w:val="58C6010C"/>
    <w:rsid w:val="58C61EBA"/>
    <w:rsid w:val="58C63C68"/>
    <w:rsid w:val="58D97E3F"/>
    <w:rsid w:val="58DC04B4"/>
    <w:rsid w:val="58DF11CE"/>
    <w:rsid w:val="58E40592"/>
    <w:rsid w:val="58E57573"/>
    <w:rsid w:val="58ED5699"/>
    <w:rsid w:val="58EE31BF"/>
    <w:rsid w:val="58EE3D43"/>
    <w:rsid w:val="58F46A27"/>
    <w:rsid w:val="58F5279F"/>
    <w:rsid w:val="58F66044"/>
    <w:rsid w:val="58F76517"/>
    <w:rsid w:val="58FE1654"/>
    <w:rsid w:val="5906675A"/>
    <w:rsid w:val="590E560F"/>
    <w:rsid w:val="590F3861"/>
    <w:rsid w:val="59146777"/>
    <w:rsid w:val="59154BEF"/>
    <w:rsid w:val="591B0458"/>
    <w:rsid w:val="591C7D2C"/>
    <w:rsid w:val="5923730C"/>
    <w:rsid w:val="593908DE"/>
    <w:rsid w:val="593B4656"/>
    <w:rsid w:val="5943767F"/>
    <w:rsid w:val="59462FFB"/>
    <w:rsid w:val="59592D2E"/>
    <w:rsid w:val="595B4E18"/>
    <w:rsid w:val="59613991"/>
    <w:rsid w:val="59617E35"/>
    <w:rsid w:val="596516D3"/>
    <w:rsid w:val="59653481"/>
    <w:rsid w:val="596753BB"/>
    <w:rsid w:val="59684D1F"/>
    <w:rsid w:val="596B2779"/>
    <w:rsid w:val="596D2336"/>
    <w:rsid w:val="597B52F1"/>
    <w:rsid w:val="59883613"/>
    <w:rsid w:val="598D0473"/>
    <w:rsid w:val="599015AA"/>
    <w:rsid w:val="59934492"/>
    <w:rsid w:val="5996188C"/>
    <w:rsid w:val="599B1252"/>
    <w:rsid w:val="599B3347"/>
    <w:rsid w:val="599B6EA3"/>
    <w:rsid w:val="59A815C0"/>
    <w:rsid w:val="59AA17DC"/>
    <w:rsid w:val="59B2243E"/>
    <w:rsid w:val="59B61F2F"/>
    <w:rsid w:val="59B91A1F"/>
    <w:rsid w:val="59BA0B35"/>
    <w:rsid w:val="59BB5797"/>
    <w:rsid w:val="59BE7035"/>
    <w:rsid w:val="59C06909"/>
    <w:rsid w:val="59C85596"/>
    <w:rsid w:val="59C87484"/>
    <w:rsid w:val="59CD7278"/>
    <w:rsid w:val="59CE192E"/>
    <w:rsid w:val="59CF2FF0"/>
    <w:rsid w:val="59D93E6F"/>
    <w:rsid w:val="59D95C1D"/>
    <w:rsid w:val="59DC230F"/>
    <w:rsid w:val="59DE475E"/>
    <w:rsid w:val="59F34F31"/>
    <w:rsid w:val="59F42A57"/>
    <w:rsid w:val="59F667CF"/>
    <w:rsid w:val="59F9006D"/>
    <w:rsid w:val="59FB3DE5"/>
    <w:rsid w:val="5A0812FC"/>
    <w:rsid w:val="5A0A04CC"/>
    <w:rsid w:val="5A0A4028"/>
    <w:rsid w:val="5A0F7891"/>
    <w:rsid w:val="5A1027A2"/>
    <w:rsid w:val="5A112575"/>
    <w:rsid w:val="5A1177A8"/>
    <w:rsid w:val="5A160C1F"/>
    <w:rsid w:val="5A1629CD"/>
    <w:rsid w:val="5A1B7FE4"/>
    <w:rsid w:val="5A250E62"/>
    <w:rsid w:val="5A272E2C"/>
    <w:rsid w:val="5A276988"/>
    <w:rsid w:val="5A296BA4"/>
    <w:rsid w:val="5A32275E"/>
    <w:rsid w:val="5A33532D"/>
    <w:rsid w:val="5A3612C1"/>
    <w:rsid w:val="5A366BCB"/>
    <w:rsid w:val="5A3D61AC"/>
    <w:rsid w:val="5A405C9C"/>
    <w:rsid w:val="5A44578C"/>
    <w:rsid w:val="5A4F7C8D"/>
    <w:rsid w:val="5A513A05"/>
    <w:rsid w:val="5A514169"/>
    <w:rsid w:val="5A56726E"/>
    <w:rsid w:val="5A581238"/>
    <w:rsid w:val="5A5D05FC"/>
    <w:rsid w:val="5A601E9A"/>
    <w:rsid w:val="5A696FA1"/>
    <w:rsid w:val="5A6A4AC7"/>
    <w:rsid w:val="5A6C6A91"/>
    <w:rsid w:val="5A6F39CD"/>
    <w:rsid w:val="5A7122F9"/>
    <w:rsid w:val="5A755946"/>
    <w:rsid w:val="5A7F4A16"/>
    <w:rsid w:val="5A897643"/>
    <w:rsid w:val="5A8C0EE1"/>
    <w:rsid w:val="5A9252FC"/>
    <w:rsid w:val="5A957D96"/>
    <w:rsid w:val="5A9D4E9D"/>
    <w:rsid w:val="5A9E261A"/>
    <w:rsid w:val="5AA12BDF"/>
    <w:rsid w:val="5AA4447D"/>
    <w:rsid w:val="5AAB58AA"/>
    <w:rsid w:val="5AAC50E0"/>
    <w:rsid w:val="5AB741B0"/>
    <w:rsid w:val="5AB75F5E"/>
    <w:rsid w:val="5AB87F28"/>
    <w:rsid w:val="5ABF3065"/>
    <w:rsid w:val="5AC10B8B"/>
    <w:rsid w:val="5AC36AE1"/>
    <w:rsid w:val="5ACD5782"/>
    <w:rsid w:val="5ACE32A8"/>
    <w:rsid w:val="5AD07020"/>
    <w:rsid w:val="5AD54636"/>
    <w:rsid w:val="5AD703AE"/>
    <w:rsid w:val="5AD84BEA"/>
    <w:rsid w:val="5ADD517B"/>
    <w:rsid w:val="5AE20B01"/>
    <w:rsid w:val="5AE52032"/>
    <w:rsid w:val="5AE6498C"/>
    <w:rsid w:val="5AE64A95"/>
    <w:rsid w:val="5AE900E2"/>
    <w:rsid w:val="5AEA2B03"/>
    <w:rsid w:val="5AEF428F"/>
    <w:rsid w:val="5AF06A47"/>
    <w:rsid w:val="5AF469B7"/>
    <w:rsid w:val="5AF70A51"/>
    <w:rsid w:val="5AFD593B"/>
    <w:rsid w:val="5B0171D9"/>
    <w:rsid w:val="5B0F5D9A"/>
    <w:rsid w:val="5B101B12"/>
    <w:rsid w:val="5B127639"/>
    <w:rsid w:val="5B14669E"/>
    <w:rsid w:val="5B1D473C"/>
    <w:rsid w:val="5B1E7D8B"/>
    <w:rsid w:val="5B1F3B03"/>
    <w:rsid w:val="5B1F58B2"/>
    <w:rsid w:val="5B21162A"/>
    <w:rsid w:val="5B215ACE"/>
    <w:rsid w:val="5B280C0A"/>
    <w:rsid w:val="5B2D4472"/>
    <w:rsid w:val="5B2D7FCE"/>
    <w:rsid w:val="5B2F1F99"/>
    <w:rsid w:val="5B3E3A75"/>
    <w:rsid w:val="5B3E6680"/>
    <w:rsid w:val="5B3F63AC"/>
    <w:rsid w:val="5B3F7D02"/>
    <w:rsid w:val="5B4026A7"/>
    <w:rsid w:val="5B407AD6"/>
    <w:rsid w:val="5B433B28"/>
    <w:rsid w:val="5B4A5024"/>
    <w:rsid w:val="5B505B2C"/>
    <w:rsid w:val="5B6360E6"/>
    <w:rsid w:val="5B6F4A8B"/>
    <w:rsid w:val="5B70435F"/>
    <w:rsid w:val="5B720DBD"/>
    <w:rsid w:val="5B7723BD"/>
    <w:rsid w:val="5B7756EE"/>
    <w:rsid w:val="5B791466"/>
    <w:rsid w:val="5B793214"/>
    <w:rsid w:val="5B7B3430"/>
    <w:rsid w:val="5B8A5421"/>
    <w:rsid w:val="5B8D6CBF"/>
    <w:rsid w:val="5B924EAE"/>
    <w:rsid w:val="5B962018"/>
    <w:rsid w:val="5BA1276A"/>
    <w:rsid w:val="5BA23E64"/>
    <w:rsid w:val="5BA54009"/>
    <w:rsid w:val="5BA74225"/>
    <w:rsid w:val="5BAD55B3"/>
    <w:rsid w:val="5BB225B8"/>
    <w:rsid w:val="5BB24978"/>
    <w:rsid w:val="5BB406F0"/>
    <w:rsid w:val="5BB4249E"/>
    <w:rsid w:val="5BB71F8E"/>
    <w:rsid w:val="5BBB4C22"/>
    <w:rsid w:val="5BBE639B"/>
    <w:rsid w:val="5BC36B85"/>
    <w:rsid w:val="5BC36E65"/>
    <w:rsid w:val="5BCC3570"/>
    <w:rsid w:val="5BCE7A03"/>
    <w:rsid w:val="5BD14DFE"/>
    <w:rsid w:val="5BD20B76"/>
    <w:rsid w:val="5BD24134"/>
    <w:rsid w:val="5BD3501A"/>
    <w:rsid w:val="5BD3610E"/>
    <w:rsid w:val="5BDC0B9E"/>
    <w:rsid w:val="5BE04905"/>
    <w:rsid w:val="5BE34B31"/>
    <w:rsid w:val="5BE56AFB"/>
    <w:rsid w:val="5BEA5EBF"/>
    <w:rsid w:val="5BF226BA"/>
    <w:rsid w:val="5BF62FE3"/>
    <w:rsid w:val="5BF8682E"/>
    <w:rsid w:val="5BF925A6"/>
    <w:rsid w:val="5BFA5886"/>
    <w:rsid w:val="5C065977"/>
    <w:rsid w:val="5C0C22DA"/>
    <w:rsid w:val="5C0C4916"/>
    <w:rsid w:val="5C143CC3"/>
    <w:rsid w:val="5C172F98"/>
    <w:rsid w:val="5C190553"/>
    <w:rsid w:val="5C1F025F"/>
    <w:rsid w:val="5C221AFD"/>
    <w:rsid w:val="5C237623"/>
    <w:rsid w:val="5C2515ED"/>
    <w:rsid w:val="5C25514A"/>
    <w:rsid w:val="5C280CCD"/>
    <w:rsid w:val="5C2A2760"/>
    <w:rsid w:val="5C2A6C04"/>
    <w:rsid w:val="5C381321"/>
    <w:rsid w:val="5C3830CF"/>
    <w:rsid w:val="5C3E620B"/>
    <w:rsid w:val="5C441A74"/>
    <w:rsid w:val="5C4557EC"/>
    <w:rsid w:val="5C58107B"/>
    <w:rsid w:val="5C594DF3"/>
    <w:rsid w:val="5C5D0D87"/>
    <w:rsid w:val="5C64082F"/>
    <w:rsid w:val="5C6A0DAE"/>
    <w:rsid w:val="5C6E0E80"/>
    <w:rsid w:val="5C7560D1"/>
    <w:rsid w:val="5C757E7F"/>
    <w:rsid w:val="5C761E49"/>
    <w:rsid w:val="5C7B2FBB"/>
    <w:rsid w:val="5C844087"/>
    <w:rsid w:val="5C875E04"/>
    <w:rsid w:val="5C8F6A67"/>
    <w:rsid w:val="5C967DF5"/>
    <w:rsid w:val="5C9D2F32"/>
    <w:rsid w:val="5CA24B1A"/>
    <w:rsid w:val="5CA42512"/>
    <w:rsid w:val="5CA65329"/>
    <w:rsid w:val="5CA6628A"/>
    <w:rsid w:val="5CA72002"/>
    <w:rsid w:val="5CAC7619"/>
    <w:rsid w:val="5CB5471F"/>
    <w:rsid w:val="5CB84210"/>
    <w:rsid w:val="5CBA2A3C"/>
    <w:rsid w:val="5CBA7F88"/>
    <w:rsid w:val="5CC11316"/>
    <w:rsid w:val="5CC130C4"/>
    <w:rsid w:val="5CC2508E"/>
    <w:rsid w:val="5CC42BB4"/>
    <w:rsid w:val="5CC93D27"/>
    <w:rsid w:val="5CCC1A69"/>
    <w:rsid w:val="5CD1758A"/>
    <w:rsid w:val="5CDA23D8"/>
    <w:rsid w:val="5CDC7EFE"/>
    <w:rsid w:val="5CE13766"/>
    <w:rsid w:val="5CE15514"/>
    <w:rsid w:val="5CE97CE3"/>
    <w:rsid w:val="5CEE7C31"/>
    <w:rsid w:val="5CF16475"/>
    <w:rsid w:val="5CF635E8"/>
    <w:rsid w:val="5CFA65D6"/>
    <w:rsid w:val="5CFD5CB2"/>
    <w:rsid w:val="5D02548B"/>
    <w:rsid w:val="5D0631CD"/>
    <w:rsid w:val="5D115D28"/>
    <w:rsid w:val="5D1458EA"/>
    <w:rsid w:val="5D156F6C"/>
    <w:rsid w:val="5D186A5C"/>
    <w:rsid w:val="5D1D22C5"/>
    <w:rsid w:val="5D201BF8"/>
    <w:rsid w:val="5D237C63"/>
    <w:rsid w:val="5D283143"/>
    <w:rsid w:val="5D2845FB"/>
    <w:rsid w:val="5D284EF1"/>
    <w:rsid w:val="5D2E44D2"/>
    <w:rsid w:val="5D3277E9"/>
    <w:rsid w:val="5D3513BC"/>
    <w:rsid w:val="5D380EAD"/>
    <w:rsid w:val="5D4E06D0"/>
    <w:rsid w:val="5D504448"/>
    <w:rsid w:val="5D5850AB"/>
    <w:rsid w:val="5D5F6439"/>
    <w:rsid w:val="5D6000B6"/>
    <w:rsid w:val="5D6323CD"/>
    <w:rsid w:val="5D6808B8"/>
    <w:rsid w:val="5D6B3030"/>
    <w:rsid w:val="5D6D0B56"/>
    <w:rsid w:val="5D706898"/>
    <w:rsid w:val="5D7243BE"/>
    <w:rsid w:val="5D7A3273"/>
    <w:rsid w:val="5D7E2D63"/>
    <w:rsid w:val="5D83037A"/>
    <w:rsid w:val="5D8660BC"/>
    <w:rsid w:val="5D867E6A"/>
    <w:rsid w:val="5D8A296D"/>
    <w:rsid w:val="5D8B19AE"/>
    <w:rsid w:val="5D8F4F70"/>
    <w:rsid w:val="5D924A61"/>
    <w:rsid w:val="5D944335"/>
    <w:rsid w:val="5D995DEF"/>
    <w:rsid w:val="5D9C768D"/>
    <w:rsid w:val="5D9E31BC"/>
    <w:rsid w:val="5DA64068"/>
    <w:rsid w:val="5DAD3B95"/>
    <w:rsid w:val="5DAE138B"/>
    <w:rsid w:val="5DBE5545"/>
    <w:rsid w:val="5DC310BE"/>
    <w:rsid w:val="5DC866D4"/>
    <w:rsid w:val="5DCA7D57"/>
    <w:rsid w:val="5DCF1811"/>
    <w:rsid w:val="5DD230AF"/>
    <w:rsid w:val="5DD706C5"/>
    <w:rsid w:val="5DE2410B"/>
    <w:rsid w:val="5DE30E18"/>
    <w:rsid w:val="5DED1C97"/>
    <w:rsid w:val="5DEF3C61"/>
    <w:rsid w:val="5DF11787"/>
    <w:rsid w:val="5DFB43B4"/>
    <w:rsid w:val="5DFC012C"/>
    <w:rsid w:val="5DFE3EA4"/>
    <w:rsid w:val="5DFE5C52"/>
    <w:rsid w:val="5E056FE1"/>
    <w:rsid w:val="5E0D1758"/>
    <w:rsid w:val="5E0D2339"/>
    <w:rsid w:val="5E162F9C"/>
    <w:rsid w:val="5E1C432A"/>
    <w:rsid w:val="5E1D07CE"/>
    <w:rsid w:val="5E23390B"/>
    <w:rsid w:val="5E2F22B0"/>
    <w:rsid w:val="5E304C5E"/>
    <w:rsid w:val="5E30530D"/>
    <w:rsid w:val="5E337FF2"/>
    <w:rsid w:val="5E341674"/>
    <w:rsid w:val="5E391380"/>
    <w:rsid w:val="5E4F64AE"/>
    <w:rsid w:val="5E532442"/>
    <w:rsid w:val="5E5B447C"/>
    <w:rsid w:val="5E5B4E53"/>
    <w:rsid w:val="5E6957C1"/>
    <w:rsid w:val="5E6A153A"/>
    <w:rsid w:val="5E6A32E8"/>
    <w:rsid w:val="5E6A55F0"/>
    <w:rsid w:val="5E6C7060"/>
    <w:rsid w:val="5E711B14"/>
    <w:rsid w:val="5E7A79CF"/>
    <w:rsid w:val="5E7D301B"/>
    <w:rsid w:val="5E84084D"/>
    <w:rsid w:val="5E850121"/>
    <w:rsid w:val="5E8819C0"/>
    <w:rsid w:val="5E8A56FD"/>
    <w:rsid w:val="5E9367AF"/>
    <w:rsid w:val="5E947447"/>
    <w:rsid w:val="5E9842F9"/>
    <w:rsid w:val="5E9B16F3"/>
    <w:rsid w:val="5EA20CD3"/>
    <w:rsid w:val="5EB56C59"/>
    <w:rsid w:val="5EB86216"/>
    <w:rsid w:val="5EBC5AC1"/>
    <w:rsid w:val="5EBD3D5F"/>
    <w:rsid w:val="5EBD5B0D"/>
    <w:rsid w:val="5EBE53E1"/>
    <w:rsid w:val="5EC96260"/>
    <w:rsid w:val="5ECF3E31"/>
    <w:rsid w:val="5ECF75EF"/>
    <w:rsid w:val="5ED30E8D"/>
    <w:rsid w:val="5ED54C05"/>
    <w:rsid w:val="5EDB1920"/>
    <w:rsid w:val="5EDC2437"/>
    <w:rsid w:val="5EE17A4E"/>
    <w:rsid w:val="5EEE3F19"/>
    <w:rsid w:val="5EF157B7"/>
    <w:rsid w:val="5EF27584"/>
    <w:rsid w:val="5EF534F9"/>
    <w:rsid w:val="5F0059FA"/>
    <w:rsid w:val="5F013C4C"/>
    <w:rsid w:val="5F031561"/>
    <w:rsid w:val="5F047298"/>
    <w:rsid w:val="5F0533A3"/>
    <w:rsid w:val="5F0E6369"/>
    <w:rsid w:val="5F100333"/>
    <w:rsid w:val="5F14228A"/>
    <w:rsid w:val="5F1D242D"/>
    <w:rsid w:val="5F2D2C93"/>
    <w:rsid w:val="5F304531"/>
    <w:rsid w:val="5F335DCF"/>
    <w:rsid w:val="5F3C0852"/>
    <w:rsid w:val="5F3E569B"/>
    <w:rsid w:val="5F4104EC"/>
    <w:rsid w:val="5F416A63"/>
    <w:rsid w:val="5F487ACD"/>
    <w:rsid w:val="5F4C0C3F"/>
    <w:rsid w:val="5F4D37F6"/>
    <w:rsid w:val="5F5024DD"/>
    <w:rsid w:val="5F5410BE"/>
    <w:rsid w:val="5F553F98"/>
    <w:rsid w:val="5F585836"/>
    <w:rsid w:val="5F5C70D4"/>
    <w:rsid w:val="5F64242D"/>
    <w:rsid w:val="5F667F53"/>
    <w:rsid w:val="5F702B80"/>
    <w:rsid w:val="5F73441E"/>
    <w:rsid w:val="5F742670"/>
    <w:rsid w:val="5F78270E"/>
    <w:rsid w:val="5F7D704B"/>
    <w:rsid w:val="5F824661"/>
    <w:rsid w:val="5F85487D"/>
    <w:rsid w:val="5F881C77"/>
    <w:rsid w:val="5F8D3732"/>
    <w:rsid w:val="5F920D48"/>
    <w:rsid w:val="5F922AF6"/>
    <w:rsid w:val="5F93686E"/>
    <w:rsid w:val="5F942D12"/>
    <w:rsid w:val="5F990328"/>
    <w:rsid w:val="5F9C3975"/>
    <w:rsid w:val="5F9E76ED"/>
    <w:rsid w:val="5FA12D39"/>
    <w:rsid w:val="5FA40A7B"/>
    <w:rsid w:val="5FA6034F"/>
    <w:rsid w:val="5FA8056B"/>
    <w:rsid w:val="5FA840C8"/>
    <w:rsid w:val="5FB05672"/>
    <w:rsid w:val="5FB567E4"/>
    <w:rsid w:val="5FB76A00"/>
    <w:rsid w:val="5FBC5DC5"/>
    <w:rsid w:val="5FBD781D"/>
    <w:rsid w:val="5FD2383A"/>
    <w:rsid w:val="5FD27396"/>
    <w:rsid w:val="5FDA2A81"/>
    <w:rsid w:val="5FE01250"/>
    <w:rsid w:val="5FE108E2"/>
    <w:rsid w:val="5FEB4543"/>
    <w:rsid w:val="5FF11F12"/>
    <w:rsid w:val="5FF21FF0"/>
    <w:rsid w:val="5FF612D7"/>
    <w:rsid w:val="5FF92B75"/>
    <w:rsid w:val="5FFA52E4"/>
    <w:rsid w:val="5FFE156F"/>
    <w:rsid w:val="5FFE1F39"/>
    <w:rsid w:val="60017C7C"/>
    <w:rsid w:val="60025ECE"/>
    <w:rsid w:val="60054AFC"/>
    <w:rsid w:val="6008100A"/>
    <w:rsid w:val="600F3005"/>
    <w:rsid w:val="60107EBF"/>
    <w:rsid w:val="60110E2F"/>
    <w:rsid w:val="601259E5"/>
    <w:rsid w:val="601D2D07"/>
    <w:rsid w:val="60255718"/>
    <w:rsid w:val="602A2D2E"/>
    <w:rsid w:val="602A5424"/>
    <w:rsid w:val="602A71D2"/>
    <w:rsid w:val="60311C36"/>
    <w:rsid w:val="603718EF"/>
    <w:rsid w:val="60397415"/>
    <w:rsid w:val="604007A4"/>
    <w:rsid w:val="60402552"/>
    <w:rsid w:val="60432042"/>
    <w:rsid w:val="60471B32"/>
    <w:rsid w:val="604A517F"/>
    <w:rsid w:val="605C4EB2"/>
    <w:rsid w:val="605D3104"/>
    <w:rsid w:val="60624BBE"/>
    <w:rsid w:val="6065645C"/>
    <w:rsid w:val="606E187E"/>
    <w:rsid w:val="607448F1"/>
    <w:rsid w:val="607C7302"/>
    <w:rsid w:val="607E751E"/>
    <w:rsid w:val="60805044"/>
    <w:rsid w:val="6081108F"/>
    <w:rsid w:val="60863D99"/>
    <w:rsid w:val="608A5EC3"/>
    <w:rsid w:val="608C39E9"/>
    <w:rsid w:val="608C7E04"/>
    <w:rsid w:val="6098238E"/>
    <w:rsid w:val="60997EB4"/>
    <w:rsid w:val="609A4358"/>
    <w:rsid w:val="609B00D0"/>
    <w:rsid w:val="609B1E7E"/>
    <w:rsid w:val="609C5C96"/>
    <w:rsid w:val="609F5D58"/>
    <w:rsid w:val="60A26D69"/>
    <w:rsid w:val="60AA20C1"/>
    <w:rsid w:val="60AA3E6F"/>
    <w:rsid w:val="60B3565E"/>
    <w:rsid w:val="60B46A9C"/>
    <w:rsid w:val="60BA67A8"/>
    <w:rsid w:val="60BB607C"/>
    <w:rsid w:val="60BE791B"/>
    <w:rsid w:val="60C7244D"/>
    <w:rsid w:val="60CE4002"/>
    <w:rsid w:val="60D31618"/>
    <w:rsid w:val="60D333C6"/>
    <w:rsid w:val="60D74729"/>
    <w:rsid w:val="60D86C2E"/>
    <w:rsid w:val="60DF7EDA"/>
    <w:rsid w:val="60E23609"/>
    <w:rsid w:val="60E43825"/>
    <w:rsid w:val="60E530F9"/>
    <w:rsid w:val="60E94998"/>
    <w:rsid w:val="60E95C1F"/>
    <w:rsid w:val="60EA0710"/>
    <w:rsid w:val="60ED6EBE"/>
    <w:rsid w:val="60EE6452"/>
    <w:rsid w:val="60F03F78"/>
    <w:rsid w:val="60F15F42"/>
    <w:rsid w:val="60F33A68"/>
    <w:rsid w:val="60F35816"/>
    <w:rsid w:val="60F37096"/>
    <w:rsid w:val="60F577E0"/>
    <w:rsid w:val="60FA6BA5"/>
    <w:rsid w:val="610619ED"/>
    <w:rsid w:val="610E2650"/>
    <w:rsid w:val="610F1F6A"/>
    <w:rsid w:val="61135EB8"/>
    <w:rsid w:val="61150B5B"/>
    <w:rsid w:val="61241E74"/>
    <w:rsid w:val="6129748A"/>
    <w:rsid w:val="612C0D28"/>
    <w:rsid w:val="612E2CF2"/>
    <w:rsid w:val="612E684E"/>
    <w:rsid w:val="612F2F1C"/>
    <w:rsid w:val="613100ED"/>
    <w:rsid w:val="61313BB5"/>
    <w:rsid w:val="61354081"/>
    <w:rsid w:val="61357BDD"/>
    <w:rsid w:val="613876CD"/>
    <w:rsid w:val="61395DCD"/>
    <w:rsid w:val="613D2F35"/>
    <w:rsid w:val="613F6CAD"/>
    <w:rsid w:val="61441679"/>
    <w:rsid w:val="614442C4"/>
    <w:rsid w:val="614A363A"/>
    <w:rsid w:val="614C3178"/>
    <w:rsid w:val="61503641"/>
    <w:rsid w:val="615564D1"/>
    <w:rsid w:val="615A7643"/>
    <w:rsid w:val="61642270"/>
    <w:rsid w:val="61665FE8"/>
    <w:rsid w:val="61677FB2"/>
    <w:rsid w:val="616E2A17"/>
    <w:rsid w:val="61785D1C"/>
    <w:rsid w:val="617D3332"/>
    <w:rsid w:val="61802DED"/>
    <w:rsid w:val="61811074"/>
    <w:rsid w:val="61815D38"/>
    <w:rsid w:val="618E4AFA"/>
    <w:rsid w:val="61907509"/>
    <w:rsid w:val="61932B55"/>
    <w:rsid w:val="619374BC"/>
    <w:rsid w:val="619D5782"/>
    <w:rsid w:val="61A22D98"/>
    <w:rsid w:val="61AE5BE1"/>
    <w:rsid w:val="61AE798F"/>
    <w:rsid w:val="61B1330A"/>
    <w:rsid w:val="61B41449"/>
    <w:rsid w:val="61B9080E"/>
    <w:rsid w:val="61B9720D"/>
    <w:rsid w:val="61BF14EB"/>
    <w:rsid w:val="61BF1B9C"/>
    <w:rsid w:val="61BF448D"/>
    <w:rsid w:val="61C6117D"/>
    <w:rsid w:val="61C84EF5"/>
    <w:rsid w:val="61CB6793"/>
    <w:rsid w:val="61D70C94"/>
    <w:rsid w:val="61D76EE6"/>
    <w:rsid w:val="61E0223F"/>
    <w:rsid w:val="61EA4E6B"/>
    <w:rsid w:val="61F43562"/>
    <w:rsid w:val="61F950AE"/>
    <w:rsid w:val="61FC4B9F"/>
    <w:rsid w:val="61FF6411"/>
    <w:rsid w:val="62067850"/>
    <w:rsid w:val="620A21BE"/>
    <w:rsid w:val="620D6DAC"/>
    <w:rsid w:val="620F042E"/>
    <w:rsid w:val="621719D8"/>
    <w:rsid w:val="621A2D34"/>
    <w:rsid w:val="622163B3"/>
    <w:rsid w:val="622F287E"/>
    <w:rsid w:val="623065F6"/>
    <w:rsid w:val="62343FC6"/>
    <w:rsid w:val="62347E94"/>
    <w:rsid w:val="623E0F78"/>
    <w:rsid w:val="623F6839"/>
    <w:rsid w:val="62410803"/>
    <w:rsid w:val="624D53FA"/>
    <w:rsid w:val="624E2C86"/>
    <w:rsid w:val="62593D9F"/>
    <w:rsid w:val="625B173C"/>
    <w:rsid w:val="625E13B5"/>
    <w:rsid w:val="62620C4F"/>
    <w:rsid w:val="62726C0F"/>
    <w:rsid w:val="628319C8"/>
    <w:rsid w:val="628A3F58"/>
    <w:rsid w:val="62944DD7"/>
    <w:rsid w:val="629B43B7"/>
    <w:rsid w:val="62A274F4"/>
    <w:rsid w:val="62A414BE"/>
    <w:rsid w:val="62AC3ECF"/>
    <w:rsid w:val="62AD7C47"/>
    <w:rsid w:val="62AF1C11"/>
    <w:rsid w:val="62B55DCF"/>
    <w:rsid w:val="62B731FE"/>
    <w:rsid w:val="62B735F4"/>
    <w:rsid w:val="62BC7E8A"/>
    <w:rsid w:val="62C81E75"/>
    <w:rsid w:val="62D20279"/>
    <w:rsid w:val="62DA2113"/>
    <w:rsid w:val="62DA4EE0"/>
    <w:rsid w:val="62DB2A06"/>
    <w:rsid w:val="62E0001C"/>
    <w:rsid w:val="62E0626E"/>
    <w:rsid w:val="62E23D94"/>
    <w:rsid w:val="62EA0E9B"/>
    <w:rsid w:val="62F04EC6"/>
    <w:rsid w:val="62F37D50"/>
    <w:rsid w:val="62F51D1A"/>
    <w:rsid w:val="62F835B8"/>
    <w:rsid w:val="62FD297C"/>
    <w:rsid w:val="62FF4946"/>
    <w:rsid w:val="63021D41"/>
    <w:rsid w:val="63027BD3"/>
    <w:rsid w:val="63081B86"/>
    <w:rsid w:val="630E4B89"/>
    <w:rsid w:val="63141A74"/>
    <w:rsid w:val="63170908"/>
    <w:rsid w:val="631B69F2"/>
    <w:rsid w:val="632B4DA6"/>
    <w:rsid w:val="632C14B3"/>
    <w:rsid w:val="633B34A5"/>
    <w:rsid w:val="633B5253"/>
    <w:rsid w:val="6347009B"/>
    <w:rsid w:val="634D05C6"/>
    <w:rsid w:val="634F4437"/>
    <w:rsid w:val="635D166D"/>
    <w:rsid w:val="635E32AD"/>
    <w:rsid w:val="63612F0B"/>
    <w:rsid w:val="636649C5"/>
    <w:rsid w:val="636724EC"/>
    <w:rsid w:val="636831B2"/>
    <w:rsid w:val="636A4566"/>
    <w:rsid w:val="636E5628"/>
    <w:rsid w:val="63710C7C"/>
    <w:rsid w:val="637349EC"/>
    <w:rsid w:val="63770981"/>
    <w:rsid w:val="637846F9"/>
    <w:rsid w:val="637A3FCD"/>
    <w:rsid w:val="637B06F1"/>
    <w:rsid w:val="637D2FAA"/>
    <w:rsid w:val="637E7256"/>
    <w:rsid w:val="637F5A87"/>
    <w:rsid w:val="637F7835"/>
    <w:rsid w:val="638210D3"/>
    <w:rsid w:val="63856FE7"/>
    <w:rsid w:val="63862972"/>
    <w:rsid w:val="63901A42"/>
    <w:rsid w:val="63957059"/>
    <w:rsid w:val="63966935"/>
    <w:rsid w:val="639808F7"/>
    <w:rsid w:val="639A466F"/>
    <w:rsid w:val="639D5F0D"/>
    <w:rsid w:val="639F57E1"/>
    <w:rsid w:val="63A151E9"/>
    <w:rsid w:val="63A4729C"/>
    <w:rsid w:val="63AD3BFB"/>
    <w:rsid w:val="63B41EBE"/>
    <w:rsid w:val="63BA261B"/>
    <w:rsid w:val="63C45248"/>
    <w:rsid w:val="63C5236B"/>
    <w:rsid w:val="63CF256B"/>
    <w:rsid w:val="63D77157"/>
    <w:rsid w:val="63DE27AE"/>
    <w:rsid w:val="63DF4C5B"/>
    <w:rsid w:val="63DF6526"/>
    <w:rsid w:val="63E87188"/>
    <w:rsid w:val="63E92F01"/>
    <w:rsid w:val="63ED2A1A"/>
    <w:rsid w:val="63F26259"/>
    <w:rsid w:val="63F76B9B"/>
    <w:rsid w:val="64000009"/>
    <w:rsid w:val="64044275"/>
    <w:rsid w:val="64101F47"/>
    <w:rsid w:val="641066DF"/>
    <w:rsid w:val="64144421"/>
    <w:rsid w:val="6431425A"/>
    <w:rsid w:val="643423CE"/>
    <w:rsid w:val="64346872"/>
    <w:rsid w:val="64356146"/>
    <w:rsid w:val="64393E88"/>
    <w:rsid w:val="64395C36"/>
    <w:rsid w:val="643B7C00"/>
    <w:rsid w:val="643E4FFA"/>
    <w:rsid w:val="64436AB5"/>
    <w:rsid w:val="644611E0"/>
    <w:rsid w:val="64465A04"/>
    <w:rsid w:val="645061D9"/>
    <w:rsid w:val="64540CC2"/>
    <w:rsid w:val="6457430E"/>
    <w:rsid w:val="645D7DBB"/>
    <w:rsid w:val="64600C30"/>
    <w:rsid w:val="6461518D"/>
    <w:rsid w:val="64630F05"/>
    <w:rsid w:val="64634A61"/>
    <w:rsid w:val="646507D9"/>
    <w:rsid w:val="64656A2B"/>
    <w:rsid w:val="646627A3"/>
    <w:rsid w:val="64682077"/>
    <w:rsid w:val="646C5BFC"/>
    <w:rsid w:val="646D43DE"/>
    <w:rsid w:val="64734759"/>
    <w:rsid w:val="648275DD"/>
    <w:rsid w:val="64872E45"/>
    <w:rsid w:val="64876146"/>
    <w:rsid w:val="64877C44"/>
    <w:rsid w:val="64986E00"/>
    <w:rsid w:val="649A3D35"/>
    <w:rsid w:val="64A07A63"/>
    <w:rsid w:val="64A137DB"/>
    <w:rsid w:val="64A24742"/>
    <w:rsid w:val="64AA248B"/>
    <w:rsid w:val="64B17EC2"/>
    <w:rsid w:val="64B654D9"/>
    <w:rsid w:val="64B77716"/>
    <w:rsid w:val="64B81251"/>
    <w:rsid w:val="64BD6867"/>
    <w:rsid w:val="64C00105"/>
    <w:rsid w:val="64C01EB3"/>
    <w:rsid w:val="64CD45D0"/>
    <w:rsid w:val="64CF20F6"/>
    <w:rsid w:val="64D43BB1"/>
    <w:rsid w:val="64D70FAB"/>
    <w:rsid w:val="64D8598C"/>
    <w:rsid w:val="64DD4813"/>
    <w:rsid w:val="64E060B2"/>
    <w:rsid w:val="64E57B6C"/>
    <w:rsid w:val="64EA5182"/>
    <w:rsid w:val="64EC0669"/>
    <w:rsid w:val="64EC4A56"/>
    <w:rsid w:val="64EF6FEA"/>
    <w:rsid w:val="64F561E4"/>
    <w:rsid w:val="64F63B27"/>
    <w:rsid w:val="64F658D5"/>
    <w:rsid w:val="64FB2EEB"/>
    <w:rsid w:val="650368EF"/>
    <w:rsid w:val="6509385A"/>
    <w:rsid w:val="650D3294"/>
    <w:rsid w:val="650E70C3"/>
    <w:rsid w:val="651641C9"/>
    <w:rsid w:val="651F45B8"/>
    <w:rsid w:val="6520770F"/>
    <w:rsid w:val="652266CA"/>
    <w:rsid w:val="65242E70"/>
    <w:rsid w:val="65270184"/>
    <w:rsid w:val="6528717A"/>
    <w:rsid w:val="652C7549"/>
    <w:rsid w:val="6535464F"/>
    <w:rsid w:val="65385EEE"/>
    <w:rsid w:val="653A1C66"/>
    <w:rsid w:val="653A2CCC"/>
    <w:rsid w:val="653F70C8"/>
    <w:rsid w:val="65420B1A"/>
    <w:rsid w:val="654523B9"/>
    <w:rsid w:val="65476131"/>
    <w:rsid w:val="654A5C21"/>
    <w:rsid w:val="654A79CF"/>
    <w:rsid w:val="654B440D"/>
    <w:rsid w:val="654C1999"/>
    <w:rsid w:val="654E74BF"/>
    <w:rsid w:val="65515201"/>
    <w:rsid w:val="655645C6"/>
    <w:rsid w:val="655A4D8E"/>
    <w:rsid w:val="655B398A"/>
    <w:rsid w:val="655C3499"/>
    <w:rsid w:val="655F791E"/>
    <w:rsid w:val="656211BC"/>
    <w:rsid w:val="65640A91"/>
    <w:rsid w:val="65670581"/>
    <w:rsid w:val="6569254B"/>
    <w:rsid w:val="656A1E1F"/>
    <w:rsid w:val="656C203B"/>
    <w:rsid w:val="656C5B97"/>
    <w:rsid w:val="657F3B1C"/>
    <w:rsid w:val="658147A4"/>
    <w:rsid w:val="65856C59"/>
    <w:rsid w:val="65864EAB"/>
    <w:rsid w:val="658E1FB1"/>
    <w:rsid w:val="65953340"/>
    <w:rsid w:val="659D3FA3"/>
    <w:rsid w:val="65A43583"/>
    <w:rsid w:val="65AE61B0"/>
    <w:rsid w:val="65B25CA0"/>
    <w:rsid w:val="65B337C6"/>
    <w:rsid w:val="65B71508"/>
    <w:rsid w:val="65B80DDC"/>
    <w:rsid w:val="65B8702E"/>
    <w:rsid w:val="65BB267B"/>
    <w:rsid w:val="65BF2E80"/>
    <w:rsid w:val="65C07C91"/>
    <w:rsid w:val="65C6174B"/>
    <w:rsid w:val="65C9123C"/>
    <w:rsid w:val="65C92FEA"/>
    <w:rsid w:val="65D73958"/>
    <w:rsid w:val="65E26B0F"/>
    <w:rsid w:val="65E63B9C"/>
    <w:rsid w:val="65EC0A86"/>
    <w:rsid w:val="65F067C8"/>
    <w:rsid w:val="65F75DA9"/>
    <w:rsid w:val="65F81F20"/>
    <w:rsid w:val="66065FEC"/>
    <w:rsid w:val="660808E9"/>
    <w:rsid w:val="66083B12"/>
    <w:rsid w:val="660A5ADC"/>
    <w:rsid w:val="6612673F"/>
    <w:rsid w:val="66140709"/>
    <w:rsid w:val="661701F9"/>
    <w:rsid w:val="66173D55"/>
    <w:rsid w:val="6618187B"/>
    <w:rsid w:val="66202E66"/>
    <w:rsid w:val="66214BD4"/>
    <w:rsid w:val="66252916"/>
    <w:rsid w:val="662621EA"/>
    <w:rsid w:val="66281396"/>
    <w:rsid w:val="662954C7"/>
    <w:rsid w:val="662E011D"/>
    <w:rsid w:val="662E1008"/>
    <w:rsid w:val="66325478"/>
    <w:rsid w:val="66376147"/>
    <w:rsid w:val="66377F53"/>
    <w:rsid w:val="663A35D1"/>
    <w:rsid w:val="663A6654"/>
    <w:rsid w:val="663D12E2"/>
    <w:rsid w:val="663F505A"/>
    <w:rsid w:val="663F7A7C"/>
    <w:rsid w:val="66443C77"/>
    <w:rsid w:val="6646288C"/>
    <w:rsid w:val="66546FFF"/>
    <w:rsid w:val="665C20B0"/>
    <w:rsid w:val="665D65E6"/>
    <w:rsid w:val="665F74AA"/>
    <w:rsid w:val="6660348D"/>
    <w:rsid w:val="66611474"/>
    <w:rsid w:val="66642BCD"/>
    <w:rsid w:val="66650F64"/>
    <w:rsid w:val="66664CDC"/>
    <w:rsid w:val="66682803"/>
    <w:rsid w:val="666F3B91"/>
    <w:rsid w:val="666F593F"/>
    <w:rsid w:val="66736619"/>
    <w:rsid w:val="667A42E4"/>
    <w:rsid w:val="667E3DD4"/>
    <w:rsid w:val="66846F11"/>
    <w:rsid w:val="669453A6"/>
    <w:rsid w:val="6695111E"/>
    <w:rsid w:val="66951A6D"/>
    <w:rsid w:val="66A31A8D"/>
    <w:rsid w:val="66A355E9"/>
    <w:rsid w:val="66AB0941"/>
    <w:rsid w:val="66B15F58"/>
    <w:rsid w:val="66B21CD0"/>
    <w:rsid w:val="66B23A7E"/>
    <w:rsid w:val="66B3122D"/>
    <w:rsid w:val="66BB5028"/>
    <w:rsid w:val="66BC48FC"/>
    <w:rsid w:val="66BE68C6"/>
    <w:rsid w:val="66C106AB"/>
    <w:rsid w:val="66C33EDD"/>
    <w:rsid w:val="66C7577B"/>
    <w:rsid w:val="66CD08B8"/>
    <w:rsid w:val="66CD4D5B"/>
    <w:rsid w:val="66D147B6"/>
    <w:rsid w:val="66D25ECE"/>
    <w:rsid w:val="66D439F4"/>
    <w:rsid w:val="66D93700"/>
    <w:rsid w:val="66D9725C"/>
    <w:rsid w:val="66DB2FD4"/>
    <w:rsid w:val="66DE0D17"/>
    <w:rsid w:val="66E31E89"/>
    <w:rsid w:val="66E63727"/>
    <w:rsid w:val="66EB166F"/>
    <w:rsid w:val="66F145A6"/>
    <w:rsid w:val="66F75934"/>
    <w:rsid w:val="66F83B86"/>
    <w:rsid w:val="66F9345B"/>
    <w:rsid w:val="67011877"/>
    <w:rsid w:val="670155E4"/>
    <w:rsid w:val="67024A05"/>
    <w:rsid w:val="67035BC9"/>
    <w:rsid w:val="67087B42"/>
    <w:rsid w:val="670E2985"/>
    <w:rsid w:val="67191D4F"/>
    <w:rsid w:val="671D04B7"/>
    <w:rsid w:val="67242BCD"/>
    <w:rsid w:val="67264120"/>
    <w:rsid w:val="6727621A"/>
    <w:rsid w:val="672901E4"/>
    <w:rsid w:val="67294DDA"/>
    <w:rsid w:val="672F50CE"/>
    <w:rsid w:val="67332E10"/>
    <w:rsid w:val="67386679"/>
    <w:rsid w:val="67515045"/>
    <w:rsid w:val="67535261"/>
    <w:rsid w:val="675505DB"/>
    <w:rsid w:val="67591430"/>
    <w:rsid w:val="675D5A4F"/>
    <w:rsid w:val="67627252"/>
    <w:rsid w:val="6766603B"/>
    <w:rsid w:val="67674868"/>
    <w:rsid w:val="67694A84"/>
    <w:rsid w:val="676A25AA"/>
    <w:rsid w:val="676C00D0"/>
    <w:rsid w:val="676E3E49"/>
    <w:rsid w:val="676F196F"/>
    <w:rsid w:val="6773320D"/>
    <w:rsid w:val="677505F5"/>
    <w:rsid w:val="6779459B"/>
    <w:rsid w:val="677B47B7"/>
    <w:rsid w:val="678216A2"/>
    <w:rsid w:val="67852F40"/>
    <w:rsid w:val="67876CB8"/>
    <w:rsid w:val="678E0047"/>
    <w:rsid w:val="679A2E90"/>
    <w:rsid w:val="679C28AC"/>
    <w:rsid w:val="679F2254"/>
    <w:rsid w:val="67A54551"/>
    <w:rsid w:val="67A55390"/>
    <w:rsid w:val="67AC4971"/>
    <w:rsid w:val="67AC671F"/>
    <w:rsid w:val="67AE06E9"/>
    <w:rsid w:val="67B13D35"/>
    <w:rsid w:val="67BC2E06"/>
    <w:rsid w:val="67C41CBB"/>
    <w:rsid w:val="67C7185F"/>
    <w:rsid w:val="67C95523"/>
    <w:rsid w:val="67CC0B6F"/>
    <w:rsid w:val="67D363A2"/>
    <w:rsid w:val="67D77C40"/>
    <w:rsid w:val="67D85766"/>
    <w:rsid w:val="67DA328C"/>
    <w:rsid w:val="67E4410B"/>
    <w:rsid w:val="67ED7463"/>
    <w:rsid w:val="67F105D6"/>
    <w:rsid w:val="67F56146"/>
    <w:rsid w:val="67F5796C"/>
    <w:rsid w:val="67F87BB6"/>
    <w:rsid w:val="67FA1B80"/>
    <w:rsid w:val="67FD6F7B"/>
    <w:rsid w:val="67FF462D"/>
    <w:rsid w:val="680029E9"/>
    <w:rsid w:val="680447AD"/>
    <w:rsid w:val="6804655B"/>
    <w:rsid w:val="680C5410"/>
    <w:rsid w:val="68190258"/>
    <w:rsid w:val="681C7DFC"/>
    <w:rsid w:val="681F15E7"/>
    <w:rsid w:val="68210EBB"/>
    <w:rsid w:val="68275A4C"/>
    <w:rsid w:val="682E35D8"/>
    <w:rsid w:val="68307350"/>
    <w:rsid w:val="68316D14"/>
    <w:rsid w:val="683706DE"/>
    <w:rsid w:val="683F7593"/>
    <w:rsid w:val="6841155D"/>
    <w:rsid w:val="684A6664"/>
    <w:rsid w:val="684D7F02"/>
    <w:rsid w:val="6850354E"/>
    <w:rsid w:val="685079F2"/>
    <w:rsid w:val="68514404"/>
    <w:rsid w:val="68520A99"/>
    <w:rsid w:val="685272C6"/>
    <w:rsid w:val="68541290"/>
    <w:rsid w:val="685C6397"/>
    <w:rsid w:val="68623A2D"/>
    <w:rsid w:val="6865349E"/>
    <w:rsid w:val="68680898"/>
    <w:rsid w:val="686D4100"/>
    <w:rsid w:val="68752FB5"/>
    <w:rsid w:val="68774F7F"/>
    <w:rsid w:val="687A4A6F"/>
    <w:rsid w:val="687F3E33"/>
    <w:rsid w:val="687F5BE1"/>
    <w:rsid w:val="688431F8"/>
    <w:rsid w:val="68866F70"/>
    <w:rsid w:val="68883852"/>
    <w:rsid w:val="6888718C"/>
    <w:rsid w:val="68907DEF"/>
    <w:rsid w:val="68914293"/>
    <w:rsid w:val="689C2C37"/>
    <w:rsid w:val="689E250C"/>
    <w:rsid w:val="68A33FC6"/>
    <w:rsid w:val="68A67F29"/>
    <w:rsid w:val="68A8338A"/>
    <w:rsid w:val="68AA0EB0"/>
    <w:rsid w:val="68AD274F"/>
    <w:rsid w:val="68AD6BF3"/>
    <w:rsid w:val="68AF64C7"/>
    <w:rsid w:val="68BE495C"/>
    <w:rsid w:val="68C1269E"/>
    <w:rsid w:val="68C55CEA"/>
    <w:rsid w:val="68D0468F"/>
    <w:rsid w:val="68D76626"/>
    <w:rsid w:val="68E00D76"/>
    <w:rsid w:val="68E4794A"/>
    <w:rsid w:val="68EA5751"/>
    <w:rsid w:val="68EB5736"/>
    <w:rsid w:val="68EC14C9"/>
    <w:rsid w:val="68EE7090"/>
    <w:rsid w:val="68F16ADF"/>
    <w:rsid w:val="68F35F86"/>
    <w:rsid w:val="68F760C0"/>
    <w:rsid w:val="68F93BE6"/>
    <w:rsid w:val="68FA06B9"/>
    <w:rsid w:val="690031C6"/>
    <w:rsid w:val="69004F74"/>
    <w:rsid w:val="69034A64"/>
    <w:rsid w:val="692041D5"/>
    <w:rsid w:val="692549DB"/>
    <w:rsid w:val="692C3FBB"/>
    <w:rsid w:val="69344C1E"/>
    <w:rsid w:val="693B5FAC"/>
    <w:rsid w:val="69407A67"/>
    <w:rsid w:val="69434E61"/>
    <w:rsid w:val="69472BA3"/>
    <w:rsid w:val="694C01BA"/>
    <w:rsid w:val="694E2184"/>
    <w:rsid w:val="69552A9E"/>
    <w:rsid w:val="69561038"/>
    <w:rsid w:val="69564B94"/>
    <w:rsid w:val="695928D6"/>
    <w:rsid w:val="695D4175"/>
    <w:rsid w:val="695F613F"/>
    <w:rsid w:val="696025A2"/>
    <w:rsid w:val="69623539"/>
    <w:rsid w:val="69653029"/>
    <w:rsid w:val="696C35A9"/>
    <w:rsid w:val="696F20FA"/>
    <w:rsid w:val="697D619C"/>
    <w:rsid w:val="69820D44"/>
    <w:rsid w:val="69825989"/>
    <w:rsid w:val="69886D18"/>
    <w:rsid w:val="69894F6A"/>
    <w:rsid w:val="698C05B6"/>
    <w:rsid w:val="698C2CAC"/>
    <w:rsid w:val="698C3BE3"/>
    <w:rsid w:val="69935DE8"/>
    <w:rsid w:val="699F29DF"/>
    <w:rsid w:val="69A2602B"/>
    <w:rsid w:val="69A43B52"/>
    <w:rsid w:val="69A973BA"/>
    <w:rsid w:val="69AB1384"/>
    <w:rsid w:val="69AE677E"/>
    <w:rsid w:val="69B144C0"/>
    <w:rsid w:val="69B63885"/>
    <w:rsid w:val="69B720DE"/>
    <w:rsid w:val="69B75CF2"/>
    <w:rsid w:val="69C2047C"/>
    <w:rsid w:val="69C2222A"/>
    <w:rsid w:val="69C67F6C"/>
    <w:rsid w:val="69C935B8"/>
    <w:rsid w:val="69D16911"/>
    <w:rsid w:val="69D32689"/>
    <w:rsid w:val="69D34437"/>
    <w:rsid w:val="69D72B28"/>
    <w:rsid w:val="69DF102E"/>
    <w:rsid w:val="69DF2DDC"/>
    <w:rsid w:val="69DF4B8A"/>
    <w:rsid w:val="69EE23D7"/>
    <w:rsid w:val="69EF047B"/>
    <w:rsid w:val="69F10D61"/>
    <w:rsid w:val="69F30635"/>
    <w:rsid w:val="69F820EF"/>
    <w:rsid w:val="6A002D52"/>
    <w:rsid w:val="6A0501B7"/>
    <w:rsid w:val="6A1A02B8"/>
    <w:rsid w:val="6A1F0CDD"/>
    <w:rsid w:val="6A1F30E4"/>
    <w:rsid w:val="6A222CC8"/>
    <w:rsid w:val="6A223EEE"/>
    <w:rsid w:val="6A242EE4"/>
    <w:rsid w:val="6A2829D5"/>
    <w:rsid w:val="6A295A92"/>
    <w:rsid w:val="6A331379"/>
    <w:rsid w:val="6A366774"/>
    <w:rsid w:val="6A3C1FDC"/>
    <w:rsid w:val="6A401B02"/>
    <w:rsid w:val="6A402C68"/>
    <w:rsid w:val="6A450EEE"/>
    <w:rsid w:val="6A4D243B"/>
    <w:rsid w:val="6A506405"/>
    <w:rsid w:val="6A51581D"/>
    <w:rsid w:val="6A536114"/>
    <w:rsid w:val="6A582B8E"/>
    <w:rsid w:val="6A595FFB"/>
    <w:rsid w:val="6A5C442C"/>
    <w:rsid w:val="6A5D01A4"/>
    <w:rsid w:val="6A6257BB"/>
    <w:rsid w:val="6A667059"/>
    <w:rsid w:val="6A674B7F"/>
    <w:rsid w:val="6A6908F7"/>
    <w:rsid w:val="6A6B466F"/>
    <w:rsid w:val="6A752171"/>
    <w:rsid w:val="6A7C4CBF"/>
    <w:rsid w:val="6A7C4F2D"/>
    <w:rsid w:val="6A7F011B"/>
    <w:rsid w:val="6A843983"/>
    <w:rsid w:val="6A883473"/>
    <w:rsid w:val="6A8D2838"/>
    <w:rsid w:val="6A8E035E"/>
    <w:rsid w:val="6A94006A"/>
    <w:rsid w:val="6A971908"/>
    <w:rsid w:val="6A9E67F3"/>
    <w:rsid w:val="6AA001B5"/>
    <w:rsid w:val="6AA33495"/>
    <w:rsid w:val="6AA87D10"/>
    <w:rsid w:val="6AA93906"/>
    <w:rsid w:val="6AAB0F10"/>
    <w:rsid w:val="6AB9187F"/>
    <w:rsid w:val="6ABA50AD"/>
    <w:rsid w:val="6ABE0C43"/>
    <w:rsid w:val="6AC41FD2"/>
    <w:rsid w:val="6AC87D14"/>
    <w:rsid w:val="6ACA583A"/>
    <w:rsid w:val="6AD22940"/>
    <w:rsid w:val="6ADA35A3"/>
    <w:rsid w:val="6AE03473"/>
    <w:rsid w:val="6AE34B4E"/>
    <w:rsid w:val="6AE61F48"/>
    <w:rsid w:val="6AF503DD"/>
    <w:rsid w:val="6AF64881"/>
    <w:rsid w:val="6AFC176B"/>
    <w:rsid w:val="6AFC5C0F"/>
    <w:rsid w:val="6AFE3735"/>
    <w:rsid w:val="6B054AC4"/>
    <w:rsid w:val="6B105217"/>
    <w:rsid w:val="6B1116BB"/>
    <w:rsid w:val="6B15282D"/>
    <w:rsid w:val="6B1B42E7"/>
    <w:rsid w:val="6B1D25BA"/>
    <w:rsid w:val="6B2108C9"/>
    <w:rsid w:val="6B2849B2"/>
    <w:rsid w:val="6B2A0087"/>
    <w:rsid w:val="6B2A62D8"/>
    <w:rsid w:val="6B3B2294"/>
    <w:rsid w:val="6B3E3B32"/>
    <w:rsid w:val="6B413622"/>
    <w:rsid w:val="6B427AC6"/>
    <w:rsid w:val="6B440C9A"/>
    <w:rsid w:val="6B4450F3"/>
    <w:rsid w:val="6B4616B2"/>
    <w:rsid w:val="6B4C26F3"/>
    <w:rsid w:val="6B50728C"/>
    <w:rsid w:val="6B5477F9"/>
    <w:rsid w:val="6B633F98"/>
    <w:rsid w:val="6B6D4417"/>
    <w:rsid w:val="6B721A2E"/>
    <w:rsid w:val="6B732505"/>
    <w:rsid w:val="6B853EBD"/>
    <w:rsid w:val="6B87197D"/>
    <w:rsid w:val="6B8A4FC9"/>
    <w:rsid w:val="6B8C69F1"/>
    <w:rsid w:val="6B8E4AB9"/>
    <w:rsid w:val="6B9776CB"/>
    <w:rsid w:val="6B9B0F84"/>
    <w:rsid w:val="6B9B4B18"/>
    <w:rsid w:val="6B9C0863"/>
    <w:rsid w:val="6BA02DA0"/>
    <w:rsid w:val="6BAA566B"/>
    <w:rsid w:val="6BAC0823"/>
    <w:rsid w:val="6BB00113"/>
    <w:rsid w:val="6BB61F9F"/>
    <w:rsid w:val="6BB63F85"/>
    <w:rsid w:val="6BB97CB6"/>
    <w:rsid w:val="6BBB33D4"/>
    <w:rsid w:val="6BC009EB"/>
    <w:rsid w:val="6BC37032"/>
    <w:rsid w:val="6BC77FCB"/>
    <w:rsid w:val="6BCB7ABB"/>
    <w:rsid w:val="6BCD5EC8"/>
    <w:rsid w:val="6BD149A6"/>
    <w:rsid w:val="6BD61FBC"/>
    <w:rsid w:val="6BDF70C3"/>
    <w:rsid w:val="6BE10682"/>
    <w:rsid w:val="6BE4292B"/>
    <w:rsid w:val="6BE7410A"/>
    <w:rsid w:val="6BF15048"/>
    <w:rsid w:val="6BF16DF6"/>
    <w:rsid w:val="6BF608B1"/>
    <w:rsid w:val="6BFB1A23"/>
    <w:rsid w:val="6C0217BC"/>
    <w:rsid w:val="6C022031"/>
    <w:rsid w:val="6C065D60"/>
    <w:rsid w:val="6C07486C"/>
    <w:rsid w:val="6C0B435C"/>
    <w:rsid w:val="6C0C5B58"/>
    <w:rsid w:val="6C172D01"/>
    <w:rsid w:val="6C184383"/>
    <w:rsid w:val="6C1A00FB"/>
    <w:rsid w:val="6C1F3963"/>
    <w:rsid w:val="6C202F44"/>
    <w:rsid w:val="6C2C7E2E"/>
    <w:rsid w:val="6C3D203B"/>
    <w:rsid w:val="6C44161C"/>
    <w:rsid w:val="6C511D71"/>
    <w:rsid w:val="6C522899"/>
    <w:rsid w:val="6C5555D7"/>
    <w:rsid w:val="6C5A0E3F"/>
    <w:rsid w:val="6C5D623A"/>
    <w:rsid w:val="6C613F7C"/>
    <w:rsid w:val="6C6972D4"/>
    <w:rsid w:val="6C6E48EB"/>
    <w:rsid w:val="6C7041BF"/>
    <w:rsid w:val="6C7C7008"/>
    <w:rsid w:val="6C804611"/>
    <w:rsid w:val="6C81017A"/>
    <w:rsid w:val="6C841A18"/>
    <w:rsid w:val="6C8A3532"/>
    <w:rsid w:val="6C8B2DA7"/>
    <w:rsid w:val="6C904861"/>
    <w:rsid w:val="6C953C26"/>
    <w:rsid w:val="6C980E6A"/>
    <w:rsid w:val="6C9C3206"/>
    <w:rsid w:val="6C9D7A0F"/>
    <w:rsid w:val="6C9E1CD6"/>
    <w:rsid w:val="6CA67369"/>
    <w:rsid w:val="6CAB3449"/>
    <w:rsid w:val="6CB17A28"/>
    <w:rsid w:val="6CBA368C"/>
    <w:rsid w:val="6CBC11B2"/>
    <w:rsid w:val="6CBC5C4F"/>
    <w:rsid w:val="6CBE13CE"/>
    <w:rsid w:val="6CC91B21"/>
    <w:rsid w:val="6CCF3736"/>
    <w:rsid w:val="6CD17F9C"/>
    <w:rsid w:val="6CD26C28"/>
    <w:rsid w:val="6CD75FEC"/>
    <w:rsid w:val="6CD97FB6"/>
    <w:rsid w:val="6CDE737B"/>
    <w:rsid w:val="6CE245C8"/>
    <w:rsid w:val="6CE60925"/>
    <w:rsid w:val="6CE76054"/>
    <w:rsid w:val="6CE8644B"/>
    <w:rsid w:val="6CED3A62"/>
    <w:rsid w:val="6CF4071E"/>
    <w:rsid w:val="6CF941B4"/>
    <w:rsid w:val="6CFA1392"/>
    <w:rsid w:val="6CFC59E6"/>
    <w:rsid w:val="6CFD6EA7"/>
    <w:rsid w:val="6D0019E7"/>
    <w:rsid w:val="6D033285"/>
    <w:rsid w:val="6D064B23"/>
    <w:rsid w:val="6D0D7C60"/>
    <w:rsid w:val="6D0E5786"/>
    <w:rsid w:val="6D154D66"/>
    <w:rsid w:val="6D156B14"/>
    <w:rsid w:val="6D1B19B5"/>
    <w:rsid w:val="6D205BE5"/>
    <w:rsid w:val="6D2531FB"/>
    <w:rsid w:val="6D26086E"/>
    <w:rsid w:val="6D286848"/>
    <w:rsid w:val="6D2A25C0"/>
    <w:rsid w:val="6D30394E"/>
    <w:rsid w:val="6D341690"/>
    <w:rsid w:val="6D344A6C"/>
    <w:rsid w:val="6D376B07"/>
    <w:rsid w:val="6D3B21C6"/>
    <w:rsid w:val="6D3F3B91"/>
    <w:rsid w:val="6D400035"/>
    <w:rsid w:val="6D45564C"/>
    <w:rsid w:val="6D464F20"/>
    <w:rsid w:val="6D4F4126"/>
    <w:rsid w:val="6D527D69"/>
    <w:rsid w:val="6D5E2269"/>
    <w:rsid w:val="6D5E670D"/>
    <w:rsid w:val="6D635AD2"/>
    <w:rsid w:val="6D68133A"/>
    <w:rsid w:val="6D6C2BD8"/>
    <w:rsid w:val="6D6E7C26"/>
    <w:rsid w:val="6D6F4477"/>
    <w:rsid w:val="6D7221B9"/>
    <w:rsid w:val="6D745F31"/>
    <w:rsid w:val="6D75764E"/>
    <w:rsid w:val="6D765805"/>
    <w:rsid w:val="6D77157D"/>
    <w:rsid w:val="6D7970A3"/>
    <w:rsid w:val="6D7B3FE8"/>
    <w:rsid w:val="6D800432"/>
    <w:rsid w:val="6D803F34"/>
    <w:rsid w:val="6D806684"/>
    <w:rsid w:val="6D82064E"/>
    <w:rsid w:val="6D8819DC"/>
    <w:rsid w:val="6D9263B7"/>
    <w:rsid w:val="6D943EDD"/>
    <w:rsid w:val="6D97577B"/>
    <w:rsid w:val="6D9E2FAE"/>
    <w:rsid w:val="6D9E4D93"/>
    <w:rsid w:val="6DA16AED"/>
    <w:rsid w:val="6DA560EA"/>
    <w:rsid w:val="6DAC7479"/>
    <w:rsid w:val="6DB36A59"/>
    <w:rsid w:val="6DB66549"/>
    <w:rsid w:val="6DBD3434"/>
    <w:rsid w:val="6DC249BF"/>
    <w:rsid w:val="6DCA5B51"/>
    <w:rsid w:val="6DCC3677"/>
    <w:rsid w:val="6DCD1AD1"/>
    <w:rsid w:val="6DCF4F15"/>
    <w:rsid w:val="6DD24A05"/>
    <w:rsid w:val="6DD54C21"/>
    <w:rsid w:val="6DD644F6"/>
    <w:rsid w:val="6DDE33AA"/>
    <w:rsid w:val="6DE035C6"/>
    <w:rsid w:val="6DE50BDD"/>
    <w:rsid w:val="6DE5298B"/>
    <w:rsid w:val="6DE85FD7"/>
    <w:rsid w:val="6DF0590C"/>
    <w:rsid w:val="6DF36E56"/>
    <w:rsid w:val="6DF80910"/>
    <w:rsid w:val="6DFB3F5C"/>
    <w:rsid w:val="6DFD1A82"/>
    <w:rsid w:val="6DFD7CD4"/>
    <w:rsid w:val="6E021954"/>
    <w:rsid w:val="6E030710"/>
    <w:rsid w:val="6E054DDB"/>
    <w:rsid w:val="6E0B0643"/>
    <w:rsid w:val="6E0F17B6"/>
    <w:rsid w:val="6E11552E"/>
    <w:rsid w:val="6E146DCC"/>
    <w:rsid w:val="6E1B015A"/>
    <w:rsid w:val="6E2214E9"/>
    <w:rsid w:val="6E2C10EB"/>
    <w:rsid w:val="6E2D74A0"/>
    <w:rsid w:val="6E2E27A1"/>
    <w:rsid w:val="6E2E7E8E"/>
    <w:rsid w:val="6E310C7C"/>
    <w:rsid w:val="6E361438"/>
    <w:rsid w:val="6E3631E6"/>
    <w:rsid w:val="6E380D0C"/>
    <w:rsid w:val="6E3D2F8F"/>
    <w:rsid w:val="6E475D75"/>
    <w:rsid w:val="6E4C2A0A"/>
    <w:rsid w:val="6E4C47B8"/>
    <w:rsid w:val="6E511DCE"/>
    <w:rsid w:val="6E565636"/>
    <w:rsid w:val="6E573888"/>
    <w:rsid w:val="6E5C0E9F"/>
    <w:rsid w:val="6E5D4C17"/>
    <w:rsid w:val="6E69536A"/>
    <w:rsid w:val="6E6C6C08"/>
    <w:rsid w:val="6E6E2980"/>
    <w:rsid w:val="6E71106B"/>
    <w:rsid w:val="6E7705D7"/>
    <w:rsid w:val="6E781A51"/>
    <w:rsid w:val="6E7A7577"/>
    <w:rsid w:val="6E8201DA"/>
    <w:rsid w:val="6E8B52E0"/>
    <w:rsid w:val="6E8B7FC3"/>
    <w:rsid w:val="6E900B48"/>
    <w:rsid w:val="6E9028F6"/>
    <w:rsid w:val="6E943F6B"/>
    <w:rsid w:val="6E9543B1"/>
    <w:rsid w:val="6E985C4F"/>
    <w:rsid w:val="6E98782A"/>
    <w:rsid w:val="6E9B274D"/>
    <w:rsid w:val="6E9B75D5"/>
    <w:rsid w:val="6E9C74ED"/>
    <w:rsid w:val="6E9D3265"/>
    <w:rsid w:val="6EA22932"/>
    <w:rsid w:val="6EA77C40"/>
    <w:rsid w:val="6EAD34A8"/>
    <w:rsid w:val="6EB5235D"/>
    <w:rsid w:val="6EBC193D"/>
    <w:rsid w:val="6EBE3907"/>
    <w:rsid w:val="6EC24A7A"/>
    <w:rsid w:val="6EC32CCC"/>
    <w:rsid w:val="6EC922AC"/>
    <w:rsid w:val="6EC935AB"/>
    <w:rsid w:val="6ECC5296"/>
    <w:rsid w:val="6ECC76A7"/>
    <w:rsid w:val="6ED547AD"/>
    <w:rsid w:val="6EDC1FE0"/>
    <w:rsid w:val="6EDC3D8E"/>
    <w:rsid w:val="6EDC5B3C"/>
    <w:rsid w:val="6EE36ECA"/>
    <w:rsid w:val="6EE80984"/>
    <w:rsid w:val="6EE82732"/>
    <w:rsid w:val="6EEE30F5"/>
    <w:rsid w:val="6EEE3AC1"/>
    <w:rsid w:val="6EF235B1"/>
    <w:rsid w:val="6EF2535F"/>
    <w:rsid w:val="6EF2710D"/>
    <w:rsid w:val="6EF94940"/>
    <w:rsid w:val="6EFE6482"/>
    <w:rsid w:val="6F0245E8"/>
    <w:rsid w:val="6F060E0B"/>
    <w:rsid w:val="6F0D3F47"/>
    <w:rsid w:val="6F0F4163"/>
    <w:rsid w:val="6F1F1ECC"/>
    <w:rsid w:val="6F235519"/>
    <w:rsid w:val="6F286FD3"/>
    <w:rsid w:val="6F2A2D4B"/>
    <w:rsid w:val="6F2F0361"/>
    <w:rsid w:val="6F3040D9"/>
    <w:rsid w:val="6F3516F0"/>
    <w:rsid w:val="6F3911E0"/>
    <w:rsid w:val="6F3B4F58"/>
    <w:rsid w:val="6F3B6D06"/>
    <w:rsid w:val="6F40667D"/>
    <w:rsid w:val="6F437969"/>
    <w:rsid w:val="6F481423"/>
    <w:rsid w:val="6F4B0F13"/>
    <w:rsid w:val="6F4B4A6F"/>
    <w:rsid w:val="6F4C21BB"/>
    <w:rsid w:val="6F4D59A4"/>
    <w:rsid w:val="6F502086"/>
    <w:rsid w:val="6F593630"/>
    <w:rsid w:val="6F5A2F04"/>
    <w:rsid w:val="6F614293"/>
    <w:rsid w:val="6F63000B"/>
    <w:rsid w:val="6F683873"/>
    <w:rsid w:val="6F6B13A0"/>
    <w:rsid w:val="6F6D49E6"/>
    <w:rsid w:val="6F6F0B3B"/>
    <w:rsid w:val="6F7246F2"/>
    <w:rsid w:val="6F7634E6"/>
    <w:rsid w:val="6F7C10CD"/>
    <w:rsid w:val="6F7E6BF3"/>
    <w:rsid w:val="6F800BBD"/>
    <w:rsid w:val="6F834209"/>
    <w:rsid w:val="6F854425"/>
    <w:rsid w:val="6F881EF6"/>
    <w:rsid w:val="6F8A1A3C"/>
    <w:rsid w:val="6F8B1310"/>
    <w:rsid w:val="6F8F0E00"/>
    <w:rsid w:val="6F977CB5"/>
    <w:rsid w:val="6F9A5078"/>
    <w:rsid w:val="6FA26D85"/>
    <w:rsid w:val="6FA348AB"/>
    <w:rsid w:val="6FA36659"/>
    <w:rsid w:val="6FAA5C3A"/>
    <w:rsid w:val="6FB611FF"/>
    <w:rsid w:val="6FB645DF"/>
    <w:rsid w:val="6FB940CF"/>
    <w:rsid w:val="6FBB1BF5"/>
    <w:rsid w:val="6FBE7937"/>
    <w:rsid w:val="6FC50CC6"/>
    <w:rsid w:val="6FC52A74"/>
    <w:rsid w:val="6FC55910"/>
    <w:rsid w:val="6FC84312"/>
    <w:rsid w:val="6FCE7B7A"/>
    <w:rsid w:val="6FDC1B6B"/>
    <w:rsid w:val="6FDC36EA"/>
    <w:rsid w:val="6FE50A20"/>
    <w:rsid w:val="6FE86762"/>
    <w:rsid w:val="6FEE6831"/>
    <w:rsid w:val="6FF13869"/>
    <w:rsid w:val="6FF15BC1"/>
    <w:rsid w:val="6FF17B65"/>
    <w:rsid w:val="6FF3138F"/>
    <w:rsid w:val="6FF670D1"/>
    <w:rsid w:val="6FF9271D"/>
    <w:rsid w:val="6FFB46E7"/>
    <w:rsid w:val="6FFB6495"/>
    <w:rsid w:val="6FFD2FF8"/>
    <w:rsid w:val="6FFE2AEF"/>
    <w:rsid w:val="7003534A"/>
    <w:rsid w:val="70044037"/>
    <w:rsid w:val="7007178C"/>
    <w:rsid w:val="700F3CEF"/>
    <w:rsid w:val="7010141A"/>
    <w:rsid w:val="7015387B"/>
    <w:rsid w:val="70180DF5"/>
    <w:rsid w:val="70194B6E"/>
    <w:rsid w:val="701B08E6"/>
    <w:rsid w:val="701D465E"/>
    <w:rsid w:val="702703C4"/>
    <w:rsid w:val="702A0B29"/>
    <w:rsid w:val="702E686B"/>
    <w:rsid w:val="703025E3"/>
    <w:rsid w:val="703419A7"/>
    <w:rsid w:val="703D7B21"/>
    <w:rsid w:val="70434DF5"/>
    <w:rsid w:val="70474B76"/>
    <w:rsid w:val="70495453"/>
    <w:rsid w:val="704C0A9F"/>
    <w:rsid w:val="704C4F43"/>
    <w:rsid w:val="704F233D"/>
    <w:rsid w:val="705347D0"/>
    <w:rsid w:val="7054204E"/>
    <w:rsid w:val="705475C9"/>
    <w:rsid w:val="7056191E"/>
    <w:rsid w:val="70645DE9"/>
    <w:rsid w:val="70672225"/>
    <w:rsid w:val="70716758"/>
    <w:rsid w:val="70760C4D"/>
    <w:rsid w:val="70781894"/>
    <w:rsid w:val="707B1384"/>
    <w:rsid w:val="7080699B"/>
    <w:rsid w:val="70821865"/>
    <w:rsid w:val="708446DD"/>
    <w:rsid w:val="708B7819"/>
    <w:rsid w:val="708E2E66"/>
    <w:rsid w:val="70932B72"/>
    <w:rsid w:val="70974410"/>
    <w:rsid w:val="709B37D5"/>
    <w:rsid w:val="709F14E6"/>
    <w:rsid w:val="70AB1C6A"/>
    <w:rsid w:val="70AB3A18"/>
    <w:rsid w:val="70B52AE8"/>
    <w:rsid w:val="70BF3967"/>
    <w:rsid w:val="70BF5715"/>
    <w:rsid w:val="70C1323B"/>
    <w:rsid w:val="70CB230C"/>
    <w:rsid w:val="70CE3BAA"/>
    <w:rsid w:val="70CE7706"/>
    <w:rsid w:val="70D2369A"/>
    <w:rsid w:val="70DA4089"/>
    <w:rsid w:val="70DC1E23"/>
    <w:rsid w:val="70DE5E26"/>
    <w:rsid w:val="70DF784C"/>
    <w:rsid w:val="70EC042A"/>
    <w:rsid w:val="70FA3EBE"/>
    <w:rsid w:val="70FA499F"/>
    <w:rsid w:val="70FA674D"/>
    <w:rsid w:val="7104581E"/>
    <w:rsid w:val="71080E6A"/>
    <w:rsid w:val="71092E34"/>
    <w:rsid w:val="71096990"/>
    <w:rsid w:val="71107D1F"/>
    <w:rsid w:val="71153587"/>
    <w:rsid w:val="71175551"/>
    <w:rsid w:val="711E068D"/>
    <w:rsid w:val="711F61B4"/>
    <w:rsid w:val="71227A8F"/>
    <w:rsid w:val="71233EF6"/>
    <w:rsid w:val="71235CA4"/>
    <w:rsid w:val="71241A1C"/>
    <w:rsid w:val="712574F0"/>
    <w:rsid w:val="71265794"/>
    <w:rsid w:val="71267542"/>
    <w:rsid w:val="7128163C"/>
    <w:rsid w:val="712A1F30"/>
    <w:rsid w:val="712B2DAA"/>
    <w:rsid w:val="712B3680"/>
    <w:rsid w:val="712B4985"/>
    <w:rsid w:val="712D267F"/>
    <w:rsid w:val="7130216F"/>
    <w:rsid w:val="71365EBB"/>
    <w:rsid w:val="713752AB"/>
    <w:rsid w:val="71397275"/>
    <w:rsid w:val="713C6D66"/>
    <w:rsid w:val="713E2ADE"/>
    <w:rsid w:val="7141612A"/>
    <w:rsid w:val="71445C1A"/>
    <w:rsid w:val="71500A63"/>
    <w:rsid w:val="715045BF"/>
    <w:rsid w:val="7157594D"/>
    <w:rsid w:val="715916C6"/>
    <w:rsid w:val="7161057A"/>
    <w:rsid w:val="71614A1E"/>
    <w:rsid w:val="716167CC"/>
    <w:rsid w:val="716562BC"/>
    <w:rsid w:val="71662034"/>
    <w:rsid w:val="71681909"/>
    <w:rsid w:val="71685DAD"/>
    <w:rsid w:val="717464FF"/>
    <w:rsid w:val="71762F96"/>
    <w:rsid w:val="7186669F"/>
    <w:rsid w:val="718801FD"/>
    <w:rsid w:val="718A5D23"/>
    <w:rsid w:val="719646C8"/>
    <w:rsid w:val="7197799E"/>
    <w:rsid w:val="719B1CDE"/>
    <w:rsid w:val="71A072F4"/>
    <w:rsid w:val="71AA0173"/>
    <w:rsid w:val="71AD7C63"/>
    <w:rsid w:val="71AF5789"/>
    <w:rsid w:val="71B20DD6"/>
    <w:rsid w:val="71BB5EDC"/>
    <w:rsid w:val="71BD4B08"/>
    <w:rsid w:val="71C56D5B"/>
    <w:rsid w:val="71C8684B"/>
    <w:rsid w:val="71CD420D"/>
    <w:rsid w:val="71D670BC"/>
    <w:rsid w:val="71DD22F7"/>
    <w:rsid w:val="71DE3951"/>
    <w:rsid w:val="71E116BB"/>
    <w:rsid w:val="71E13469"/>
    <w:rsid w:val="71E2790D"/>
    <w:rsid w:val="71E573FD"/>
    <w:rsid w:val="71E60A7F"/>
    <w:rsid w:val="71E80C41"/>
    <w:rsid w:val="71EC078C"/>
    <w:rsid w:val="71ED62B2"/>
    <w:rsid w:val="71F05487"/>
    <w:rsid w:val="71F36C79"/>
    <w:rsid w:val="72005FE5"/>
    <w:rsid w:val="72084E9A"/>
    <w:rsid w:val="720D24B0"/>
    <w:rsid w:val="721153A9"/>
    <w:rsid w:val="72227D09"/>
    <w:rsid w:val="722577FA"/>
    <w:rsid w:val="72270BD3"/>
    <w:rsid w:val="722C78BA"/>
    <w:rsid w:val="722E4900"/>
    <w:rsid w:val="723143F0"/>
    <w:rsid w:val="7231619E"/>
    <w:rsid w:val="72331F17"/>
    <w:rsid w:val="72361A07"/>
    <w:rsid w:val="72383E87"/>
    <w:rsid w:val="723914F7"/>
    <w:rsid w:val="723A594C"/>
    <w:rsid w:val="724E6D50"/>
    <w:rsid w:val="724F4877"/>
    <w:rsid w:val="725974A3"/>
    <w:rsid w:val="725D51E5"/>
    <w:rsid w:val="72600832"/>
    <w:rsid w:val="72615900"/>
    <w:rsid w:val="72620A4E"/>
    <w:rsid w:val="72677E12"/>
    <w:rsid w:val="726A7902"/>
    <w:rsid w:val="726B686B"/>
    <w:rsid w:val="72760055"/>
    <w:rsid w:val="72783DCD"/>
    <w:rsid w:val="727A6A6D"/>
    <w:rsid w:val="727F33AE"/>
    <w:rsid w:val="727F515C"/>
    <w:rsid w:val="72800ED4"/>
    <w:rsid w:val="72822E9E"/>
    <w:rsid w:val="728269FA"/>
    <w:rsid w:val="7285473C"/>
    <w:rsid w:val="72872262"/>
    <w:rsid w:val="72874010"/>
    <w:rsid w:val="728A58AF"/>
    <w:rsid w:val="728B0815"/>
    <w:rsid w:val="728B1D53"/>
    <w:rsid w:val="728E1843"/>
    <w:rsid w:val="72914E8F"/>
    <w:rsid w:val="729A01E8"/>
    <w:rsid w:val="729D1A86"/>
    <w:rsid w:val="72A050D2"/>
    <w:rsid w:val="72A42E14"/>
    <w:rsid w:val="72A46970"/>
    <w:rsid w:val="72AE2DD8"/>
    <w:rsid w:val="72AE77EF"/>
    <w:rsid w:val="72B03567"/>
    <w:rsid w:val="72B1108D"/>
    <w:rsid w:val="72B558D0"/>
    <w:rsid w:val="72BA6194"/>
    <w:rsid w:val="72C139C6"/>
    <w:rsid w:val="72CA214F"/>
    <w:rsid w:val="72CC2C9C"/>
    <w:rsid w:val="72CE7E91"/>
    <w:rsid w:val="72D059B7"/>
    <w:rsid w:val="72D1172F"/>
    <w:rsid w:val="72D320EB"/>
    <w:rsid w:val="72D80F60"/>
    <w:rsid w:val="72DD425C"/>
    <w:rsid w:val="72E66F89"/>
    <w:rsid w:val="72F35B4A"/>
    <w:rsid w:val="72F378F8"/>
    <w:rsid w:val="72F5541E"/>
    <w:rsid w:val="72FF004B"/>
    <w:rsid w:val="73063468"/>
    <w:rsid w:val="7306587D"/>
    <w:rsid w:val="73076EFF"/>
    <w:rsid w:val="7315161C"/>
    <w:rsid w:val="73171838"/>
    <w:rsid w:val="731813D1"/>
    <w:rsid w:val="73223D39"/>
    <w:rsid w:val="73243F55"/>
    <w:rsid w:val="73266A0D"/>
    <w:rsid w:val="7329331A"/>
    <w:rsid w:val="732B52E4"/>
    <w:rsid w:val="732C6966"/>
    <w:rsid w:val="732D078E"/>
    <w:rsid w:val="732D4BB8"/>
    <w:rsid w:val="73334198"/>
    <w:rsid w:val="73353A6C"/>
    <w:rsid w:val="73444E23"/>
    <w:rsid w:val="73467A28"/>
    <w:rsid w:val="73492043"/>
    <w:rsid w:val="73497518"/>
    <w:rsid w:val="734B3290"/>
    <w:rsid w:val="735641D1"/>
    <w:rsid w:val="735D6633"/>
    <w:rsid w:val="735E7467"/>
    <w:rsid w:val="735F6D3B"/>
    <w:rsid w:val="736305DA"/>
    <w:rsid w:val="736507F6"/>
    <w:rsid w:val="736600CA"/>
    <w:rsid w:val="73682094"/>
    <w:rsid w:val="736A4D12"/>
    <w:rsid w:val="7375655F"/>
    <w:rsid w:val="73770529"/>
    <w:rsid w:val="737C4A23"/>
    <w:rsid w:val="738467A2"/>
    <w:rsid w:val="738D38A8"/>
    <w:rsid w:val="73922C6D"/>
    <w:rsid w:val="73947C19"/>
    <w:rsid w:val="73995692"/>
    <w:rsid w:val="739B53E3"/>
    <w:rsid w:val="739C37AB"/>
    <w:rsid w:val="739D062B"/>
    <w:rsid w:val="73A155A6"/>
    <w:rsid w:val="73A17354"/>
    <w:rsid w:val="73A40BF2"/>
    <w:rsid w:val="73A86934"/>
    <w:rsid w:val="73AB1B34"/>
    <w:rsid w:val="73AB1F81"/>
    <w:rsid w:val="73AD0156"/>
    <w:rsid w:val="73AD300D"/>
    <w:rsid w:val="73AF1A71"/>
    <w:rsid w:val="73B07597"/>
    <w:rsid w:val="73B21B10"/>
    <w:rsid w:val="73B250BD"/>
    <w:rsid w:val="73B726D3"/>
    <w:rsid w:val="73BE3A62"/>
    <w:rsid w:val="73C57F1B"/>
    <w:rsid w:val="73C92407"/>
    <w:rsid w:val="73CA0659"/>
    <w:rsid w:val="73CD1EF7"/>
    <w:rsid w:val="73CF3EC1"/>
    <w:rsid w:val="73D4237B"/>
    <w:rsid w:val="73D96632"/>
    <w:rsid w:val="73DC213A"/>
    <w:rsid w:val="73DD4830"/>
    <w:rsid w:val="73E13BF4"/>
    <w:rsid w:val="73EB5C6A"/>
    <w:rsid w:val="73F12089"/>
    <w:rsid w:val="73FB4CB6"/>
    <w:rsid w:val="73FE6554"/>
    <w:rsid w:val="740F2CAE"/>
    <w:rsid w:val="740F42BD"/>
    <w:rsid w:val="74185868"/>
    <w:rsid w:val="741B7106"/>
    <w:rsid w:val="7420296E"/>
    <w:rsid w:val="742064CB"/>
    <w:rsid w:val="74235C40"/>
    <w:rsid w:val="7428537F"/>
    <w:rsid w:val="742A559B"/>
    <w:rsid w:val="742D0BE7"/>
    <w:rsid w:val="742D6E39"/>
    <w:rsid w:val="74324450"/>
    <w:rsid w:val="74365CEE"/>
    <w:rsid w:val="743D707D"/>
    <w:rsid w:val="743E2DF5"/>
    <w:rsid w:val="7440091B"/>
    <w:rsid w:val="74505387"/>
    <w:rsid w:val="745148D6"/>
    <w:rsid w:val="74681C20"/>
    <w:rsid w:val="746B5040"/>
    <w:rsid w:val="746C2E5A"/>
    <w:rsid w:val="746F2FAE"/>
    <w:rsid w:val="74717AF6"/>
    <w:rsid w:val="74732A9E"/>
    <w:rsid w:val="7476433D"/>
    <w:rsid w:val="747800B5"/>
    <w:rsid w:val="747F58E7"/>
    <w:rsid w:val="74806F69"/>
    <w:rsid w:val="74820F33"/>
    <w:rsid w:val="74850A24"/>
    <w:rsid w:val="7487654A"/>
    <w:rsid w:val="748A3AAF"/>
    <w:rsid w:val="748C1DB2"/>
    <w:rsid w:val="748F53FE"/>
    <w:rsid w:val="74942A15"/>
    <w:rsid w:val="74A40EAA"/>
    <w:rsid w:val="74A569D0"/>
    <w:rsid w:val="74A82061"/>
    <w:rsid w:val="74AC7D5E"/>
    <w:rsid w:val="74AF784E"/>
    <w:rsid w:val="74B15375"/>
    <w:rsid w:val="74B3733F"/>
    <w:rsid w:val="74BD01BD"/>
    <w:rsid w:val="74BF3F35"/>
    <w:rsid w:val="74C0380A"/>
    <w:rsid w:val="74C4779E"/>
    <w:rsid w:val="74CB0B2C"/>
    <w:rsid w:val="74CE23CA"/>
    <w:rsid w:val="74D0106D"/>
    <w:rsid w:val="74D24B85"/>
    <w:rsid w:val="74D55507"/>
    <w:rsid w:val="74D6302D"/>
    <w:rsid w:val="74D6743C"/>
    <w:rsid w:val="74D82876"/>
    <w:rsid w:val="74DC6F2A"/>
    <w:rsid w:val="74DD260E"/>
    <w:rsid w:val="74E7348C"/>
    <w:rsid w:val="74EB16DA"/>
    <w:rsid w:val="74F11DAB"/>
    <w:rsid w:val="74F57957"/>
    <w:rsid w:val="75001E6A"/>
    <w:rsid w:val="75070825"/>
    <w:rsid w:val="75071439"/>
    <w:rsid w:val="750E27C7"/>
    <w:rsid w:val="75120509"/>
    <w:rsid w:val="75151DA7"/>
    <w:rsid w:val="75175B20"/>
    <w:rsid w:val="75181898"/>
    <w:rsid w:val="751941CD"/>
    <w:rsid w:val="751B3AC4"/>
    <w:rsid w:val="751C3136"/>
    <w:rsid w:val="751F2C26"/>
    <w:rsid w:val="752124FA"/>
    <w:rsid w:val="752352C5"/>
    <w:rsid w:val="75265D63"/>
    <w:rsid w:val="75271ADB"/>
    <w:rsid w:val="75321767"/>
    <w:rsid w:val="75322959"/>
    <w:rsid w:val="7533222E"/>
    <w:rsid w:val="75371D1E"/>
    <w:rsid w:val="75387844"/>
    <w:rsid w:val="753A48D1"/>
    <w:rsid w:val="753B29A6"/>
    <w:rsid w:val="753D12FE"/>
    <w:rsid w:val="753D30AC"/>
    <w:rsid w:val="75412B9C"/>
    <w:rsid w:val="75466405"/>
    <w:rsid w:val="754B7577"/>
    <w:rsid w:val="75501031"/>
    <w:rsid w:val="755521A4"/>
    <w:rsid w:val="755968DB"/>
    <w:rsid w:val="755C6173"/>
    <w:rsid w:val="756248E8"/>
    <w:rsid w:val="75660476"/>
    <w:rsid w:val="75660855"/>
    <w:rsid w:val="756643B1"/>
    <w:rsid w:val="75671ED7"/>
    <w:rsid w:val="75693EA1"/>
    <w:rsid w:val="757271FA"/>
    <w:rsid w:val="757A4300"/>
    <w:rsid w:val="757E10B4"/>
    <w:rsid w:val="75842AD2"/>
    <w:rsid w:val="75894543"/>
    <w:rsid w:val="758F1014"/>
    <w:rsid w:val="7592308B"/>
    <w:rsid w:val="759233F8"/>
    <w:rsid w:val="759727BC"/>
    <w:rsid w:val="759B47DD"/>
    <w:rsid w:val="759F04CE"/>
    <w:rsid w:val="75A849CA"/>
    <w:rsid w:val="75AD1FE0"/>
    <w:rsid w:val="75B82733"/>
    <w:rsid w:val="75B96BD7"/>
    <w:rsid w:val="75BA294F"/>
    <w:rsid w:val="75CE577B"/>
    <w:rsid w:val="75D02172"/>
    <w:rsid w:val="75D27C98"/>
    <w:rsid w:val="75D43A11"/>
    <w:rsid w:val="75D73501"/>
    <w:rsid w:val="75D833A4"/>
    <w:rsid w:val="75D94B83"/>
    <w:rsid w:val="75DC4673"/>
    <w:rsid w:val="75E152A0"/>
    <w:rsid w:val="75E2743D"/>
    <w:rsid w:val="75E55C1E"/>
    <w:rsid w:val="75F14FFF"/>
    <w:rsid w:val="75F22F41"/>
    <w:rsid w:val="75FB274A"/>
    <w:rsid w:val="75FB46C5"/>
    <w:rsid w:val="75FE45EA"/>
    <w:rsid w:val="760B4F58"/>
    <w:rsid w:val="761242E2"/>
    <w:rsid w:val="76124539"/>
    <w:rsid w:val="761351A5"/>
    <w:rsid w:val="76165DD7"/>
    <w:rsid w:val="761B163F"/>
    <w:rsid w:val="7625601A"/>
    <w:rsid w:val="76261D92"/>
    <w:rsid w:val="762658B7"/>
    <w:rsid w:val="76277FE4"/>
    <w:rsid w:val="762C0A75"/>
    <w:rsid w:val="762F0C47"/>
    <w:rsid w:val="762F6E99"/>
    <w:rsid w:val="763B3A90"/>
    <w:rsid w:val="763C3696"/>
    <w:rsid w:val="763D7808"/>
    <w:rsid w:val="76404C02"/>
    <w:rsid w:val="7641097A"/>
    <w:rsid w:val="764F3097"/>
    <w:rsid w:val="76544B51"/>
    <w:rsid w:val="7657278D"/>
    <w:rsid w:val="765B5EE0"/>
    <w:rsid w:val="765C220C"/>
    <w:rsid w:val="765C25F5"/>
    <w:rsid w:val="76650B0D"/>
    <w:rsid w:val="766C1BAE"/>
    <w:rsid w:val="766D176F"/>
    <w:rsid w:val="766D79C1"/>
    <w:rsid w:val="76764AC8"/>
    <w:rsid w:val="76766876"/>
    <w:rsid w:val="767B3E8C"/>
    <w:rsid w:val="768F5B89"/>
    <w:rsid w:val="768F7938"/>
    <w:rsid w:val="769413F2"/>
    <w:rsid w:val="7696177C"/>
    <w:rsid w:val="769767EC"/>
    <w:rsid w:val="769A5080"/>
    <w:rsid w:val="76A07D97"/>
    <w:rsid w:val="76AA5987"/>
    <w:rsid w:val="76BD26F7"/>
    <w:rsid w:val="76BD44A5"/>
    <w:rsid w:val="76C515AB"/>
    <w:rsid w:val="76C70E7F"/>
    <w:rsid w:val="76CC293A"/>
    <w:rsid w:val="76D0242A"/>
    <w:rsid w:val="76D11CFE"/>
    <w:rsid w:val="76D4359C"/>
    <w:rsid w:val="76D637B8"/>
    <w:rsid w:val="76D6575B"/>
    <w:rsid w:val="76DA5057"/>
    <w:rsid w:val="76E01F41"/>
    <w:rsid w:val="76E23F0B"/>
    <w:rsid w:val="76E45ED5"/>
    <w:rsid w:val="76E618C8"/>
    <w:rsid w:val="76EC2FDC"/>
    <w:rsid w:val="76EF6628"/>
    <w:rsid w:val="76F0487A"/>
    <w:rsid w:val="76F31C74"/>
    <w:rsid w:val="76F679B7"/>
    <w:rsid w:val="76F81981"/>
    <w:rsid w:val="76F93003"/>
    <w:rsid w:val="77020109"/>
    <w:rsid w:val="77071BC4"/>
    <w:rsid w:val="770C2D36"/>
    <w:rsid w:val="7718792D"/>
    <w:rsid w:val="77194CE2"/>
    <w:rsid w:val="771D3195"/>
    <w:rsid w:val="771D4F43"/>
    <w:rsid w:val="771E3703"/>
    <w:rsid w:val="7725204A"/>
    <w:rsid w:val="77262794"/>
    <w:rsid w:val="7730111A"/>
    <w:rsid w:val="77364257"/>
    <w:rsid w:val="77381D7D"/>
    <w:rsid w:val="77395258"/>
    <w:rsid w:val="774024D3"/>
    <w:rsid w:val="774502E9"/>
    <w:rsid w:val="77470212"/>
    <w:rsid w:val="77533CB5"/>
    <w:rsid w:val="7758241F"/>
    <w:rsid w:val="775841CD"/>
    <w:rsid w:val="775B5A6C"/>
    <w:rsid w:val="775D17E4"/>
    <w:rsid w:val="775D3592"/>
    <w:rsid w:val="77607E57"/>
    <w:rsid w:val="77640DC4"/>
    <w:rsid w:val="776437A4"/>
    <w:rsid w:val="776B5CAF"/>
    <w:rsid w:val="77715CB6"/>
    <w:rsid w:val="777C610E"/>
    <w:rsid w:val="777E56A7"/>
    <w:rsid w:val="77802531"/>
    <w:rsid w:val="77882D05"/>
    <w:rsid w:val="778B00FF"/>
    <w:rsid w:val="778C3E77"/>
    <w:rsid w:val="77905D1A"/>
    <w:rsid w:val="779C055E"/>
    <w:rsid w:val="779E7419"/>
    <w:rsid w:val="77A25449"/>
    <w:rsid w:val="77AD4519"/>
    <w:rsid w:val="77B5121A"/>
    <w:rsid w:val="77CA50CB"/>
    <w:rsid w:val="77D870BC"/>
    <w:rsid w:val="77DE0B76"/>
    <w:rsid w:val="77DF044B"/>
    <w:rsid w:val="77E51F05"/>
    <w:rsid w:val="77ED0DBA"/>
    <w:rsid w:val="77ED2B68"/>
    <w:rsid w:val="77EE6F4F"/>
    <w:rsid w:val="77F42148"/>
    <w:rsid w:val="77F43EF6"/>
    <w:rsid w:val="77F824C3"/>
    <w:rsid w:val="77FA7033"/>
    <w:rsid w:val="780D1F4C"/>
    <w:rsid w:val="78112CFA"/>
    <w:rsid w:val="781A1483"/>
    <w:rsid w:val="781B26CC"/>
    <w:rsid w:val="78202F3D"/>
    <w:rsid w:val="78210A63"/>
    <w:rsid w:val="78216BBA"/>
    <w:rsid w:val="782F13D2"/>
    <w:rsid w:val="783C3AEF"/>
    <w:rsid w:val="783E1615"/>
    <w:rsid w:val="785726D7"/>
    <w:rsid w:val="785F398B"/>
    <w:rsid w:val="78632C3D"/>
    <w:rsid w:val="78670B6C"/>
    <w:rsid w:val="78686692"/>
    <w:rsid w:val="78713112"/>
    <w:rsid w:val="7872306D"/>
    <w:rsid w:val="78726B21"/>
    <w:rsid w:val="78732638"/>
    <w:rsid w:val="78746F41"/>
    <w:rsid w:val="7875580A"/>
    <w:rsid w:val="78770683"/>
    <w:rsid w:val="787B63C5"/>
    <w:rsid w:val="7880578A"/>
    <w:rsid w:val="788A2AAC"/>
    <w:rsid w:val="788D60F9"/>
    <w:rsid w:val="78935330"/>
    <w:rsid w:val="789B6A68"/>
    <w:rsid w:val="789D458E"/>
    <w:rsid w:val="789E20B4"/>
    <w:rsid w:val="78AC657F"/>
    <w:rsid w:val="78AD22F7"/>
    <w:rsid w:val="78AE679B"/>
    <w:rsid w:val="78B11DE7"/>
    <w:rsid w:val="78B418D7"/>
    <w:rsid w:val="78B47B29"/>
    <w:rsid w:val="78C55892"/>
    <w:rsid w:val="78CA2EA9"/>
    <w:rsid w:val="78CB10AF"/>
    <w:rsid w:val="78CC4ED9"/>
    <w:rsid w:val="78D301CD"/>
    <w:rsid w:val="78DB6E64"/>
    <w:rsid w:val="78E201F2"/>
    <w:rsid w:val="78F17EED"/>
    <w:rsid w:val="78F51512"/>
    <w:rsid w:val="79071B3A"/>
    <w:rsid w:val="79077C59"/>
    <w:rsid w:val="79091C23"/>
    <w:rsid w:val="790939D1"/>
    <w:rsid w:val="790F4D60"/>
    <w:rsid w:val="7911489F"/>
    <w:rsid w:val="791248B8"/>
    <w:rsid w:val="791660EE"/>
    <w:rsid w:val="791B2061"/>
    <w:rsid w:val="7921443F"/>
    <w:rsid w:val="792574FE"/>
    <w:rsid w:val="792627D5"/>
    <w:rsid w:val="7927526C"/>
    <w:rsid w:val="792F0F5E"/>
    <w:rsid w:val="79305402"/>
    <w:rsid w:val="79334EF2"/>
    <w:rsid w:val="79336CA0"/>
    <w:rsid w:val="79352A18"/>
    <w:rsid w:val="793F3897"/>
    <w:rsid w:val="7947052B"/>
    <w:rsid w:val="794B2E20"/>
    <w:rsid w:val="7952603A"/>
    <w:rsid w:val="7961380D"/>
    <w:rsid w:val="796706F8"/>
    <w:rsid w:val="796926C2"/>
    <w:rsid w:val="797572B9"/>
    <w:rsid w:val="797F5A41"/>
    <w:rsid w:val="79870D9A"/>
    <w:rsid w:val="798E3ED6"/>
    <w:rsid w:val="79907C4E"/>
    <w:rsid w:val="79955265"/>
    <w:rsid w:val="79960FDD"/>
    <w:rsid w:val="79972921"/>
    <w:rsid w:val="799B52C3"/>
    <w:rsid w:val="799D0A7C"/>
    <w:rsid w:val="799F60E4"/>
    <w:rsid w:val="79A33E26"/>
    <w:rsid w:val="79B24069"/>
    <w:rsid w:val="79B35A1D"/>
    <w:rsid w:val="79B96839"/>
    <w:rsid w:val="79BF0534"/>
    <w:rsid w:val="79C1605A"/>
    <w:rsid w:val="79C174D2"/>
    <w:rsid w:val="79C271B0"/>
    <w:rsid w:val="79C913B2"/>
    <w:rsid w:val="79CC49FF"/>
    <w:rsid w:val="79D7762B"/>
    <w:rsid w:val="79DA1CBC"/>
    <w:rsid w:val="79DC10E6"/>
    <w:rsid w:val="79E44480"/>
    <w:rsid w:val="79E9049D"/>
    <w:rsid w:val="79E9735F"/>
    <w:rsid w:val="79EA4C6E"/>
    <w:rsid w:val="79F0693F"/>
    <w:rsid w:val="79F24465"/>
    <w:rsid w:val="79F503F9"/>
    <w:rsid w:val="79F53F55"/>
    <w:rsid w:val="79FA5A10"/>
    <w:rsid w:val="79FD59CC"/>
    <w:rsid w:val="7A067F11"/>
    <w:rsid w:val="7A081378"/>
    <w:rsid w:val="7A0A5C53"/>
    <w:rsid w:val="7A0E78A3"/>
    <w:rsid w:val="7A13262E"/>
    <w:rsid w:val="7A1A1C0E"/>
    <w:rsid w:val="7A1E16FE"/>
    <w:rsid w:val="7A1F7224"/>
    <w:rsid w:val="7A212F9C"/>
    <w:rsid w:val="7A232871"/>
    <w:rsid w:val="7A236D15"/>
    <w:rsid w:val="7A252A8D"/>
    <w:rsid w:val="7A25592A"/>
    <w:rsid w:val="7A2B3E1B"/>
    <w:rsid w:val="7A2E50D8"/>
    <w:rsid w:val="7A396538"/>
    <w:rsid w:val="7A3E58FC"/>
    <w:rsid w:val="7A4078C7"/>
    <w:rsid w:val="7A434CC1"/>
    <w:rsid w:val="7A4715F3"/>
    <w:rsid w:val="7A48578A"/>
    <w:rsid w:val="7A4A24F3"/>
    <w:rsid w:val="7A5073DE"/>
    <w:rsid w:val="7A543372"/>
    <w:rsid w:val="7A5549F4"/>
    <w:rsid w:val="7A574C10"/>
    <w:rsid w:val="7A5C3FD5"/>
    <w:rsid w:val="7A626609"/>
    <w:rsid w:val="7A680BCB"/>
    <w:rsid w:val="7A6D61E2"/>
    <w:rsid w:val="7A707A80"/>
    <w:rsid w:val="7A770E0E"/>
    <w:rsid w:val="7A7B63F1"/>
    <w:rsid w:val="7A862E00"/>
    <w:rsid w:val="7A885423"/>
    <w:rsid w:val="7AA00365"/>
    <w:rsid w:val="7AA57D4B"/>
    <w:rsid w:val="7AA8721A"/>
    <w:rsid w:val="7AB61937"/>
    <w:rsid w:val="7AB83901"/>
    <w:rsid w:val="7ABE07EB"/>
    <w:rsid w:val="7AC04563"/>
    <w:rsid w:val="7ACA7190"/>
    <w:rsid w:val="7ADC6EC3"/>
    <w:rsid w:val="7AE244DA"/>
    <w:rsid w:val="7AEA7832"/>
    <w:rsid w:val="7AEF6BF7"/>
    <w:rsid w:val="7AF10BC1"/>
    <w:rsid w:val="7AF4539C"/>
    <w:rsid w:val="7AF73293"/>
    <w:rsid w:val="7AFB6CAC"/>
    <w:rsid w:val="7B0326A2"/>
    <w:rsid w:val="7B037D9D"/>
    <w:rsid w:val="7B05200B"/>
    <w:rsid w:val="7B0F1047"/>
    <w:rsid w:val="7B1E128A"/>
    <w:rsid w:val="7B1E50DF"/>
    <w:rsid w:val="7B292109"/>
    <w:rsid w:val="7B2965AD"/>
    <w:rsid w:val="7B2A5E81"/>
    <w:rsid w:val="7B2C370D"/>
    <w:rsid w:val="7B3867F0"/>
    <w:rsid w:val="7B3B62E0"/>
    <w:rsid w:val="7B4056A4"/>
    <w:rsid w:val="7B407452"/>
    <w:rsid w:val="7B4927AB"/>
    <w:rsid w:val="7B4A207F"/>
    <w:rsid w:val="7B503B39"/>
    <w:rsid w:val="7B51165F"/>
    <w:rsid w:val="7B554518"/>
    <w:rsid w:val="7B5573A2"/>
    <w:rsid w:val="7B5B0730"/>
    <w:rsid w:val="7B5D6256"/>
    <w:rsid w:val="7B632886"/>
    <w:rsid w:val="7B643141"/>
    <w:rsid w:val="7B65510B"/>
    <w:rsid w:val="7B6A2721"/>
    <w:rsid w:val="7B6E0463"/>
    <w:rsid w:val="7B713AB0"/>
    <w:rsid w:val="7B755AE6"/>
    <w:rsid w:val="7B7B66DC"/>
    <w:rsid w:val="7B7D2454"/>
    <w:rsid w:val="7B7D48AF"/>
    <w:rsid w:val="7B852963"/>
    <w:rsid w:val="7B884B1F"/>
    <w:rsid w:val="7B8B2DC3"/>
    <w:rsid w:val="7B8F0CE7"/>
    <w:rsid w:val="7B906335"/>
    <w:rsid w:val="7B943F70"/>
    <w:rsid w:val="7B98728E"/>
    <w:rsid w:val="7B9F061D"/>
    <w:rsid w:val="7BA278CF"/>
    <w:rsid w:val="7BA7127F"/>
    <w:rsid w:val="7BA77052"/>
    <w:rsid w:val="7BAB0D70"/>
    <w:rsid w:val="7BBD6CF5"/>
    <w:rsid w:val="7BBE03CA"/>
    <w:rsid w:val="7BBF3F84"/>
    <w:rsid w:val="7BC02341"/>
    <w:rsid w:val="7BC05414"/>
    <w:rsid w:val="7BC05F8F"/>
    <w:rsid w:val="7BC167E5"/>
    <w:rsid w:val="7BC84880"/>
    <w:rsid w:val="7BD209F2"/>
    <w:rsid w:val="7BD52290"/>
    <w:rsid w:val="7BD5403F"/>
    <w:rsid w:val="7BD76009"/>
    <w:rsid w:val="7BDA1655"/>
    <w:rsid w:val="7BDC717B"/>
    <w:rsid w:val="7BE04CB6"/>
    <w:rsid w:val="7BE6624C"/>
    <w:rsid w:val="7BE95D3C"/>
    <w:rsid w:val="7BEC74C5"/>
    <w:rsid w:val="7BF22E42"/>
    <w:rsid w:val="7BF5648F"/>
    <w:rsid w:val="7BFC15CB"/>
    <w:rsid w:val="7BFC781D"/>
    <w:rsid w:val="7BFF730D"/>
    <w:rsid w:val="7C0239A4"/>
    <w:rsid w:val="7C093CE8"/>
    <w:rsid w:val="7C0B3F04"/>
    <w:rsid w:val="7C0C5586"/>
    <w:rsid w:val="7C1728A9"/>
    <w:rsid w:val="7C174657"/>
    <w:rsid w:val="7C1C1C6D"/>
    <w:rsid w:val="7C1F29AD"/>
    <w:rsid w:val="7C2154D6"/>
    <w:rsid w:val="7C2B3C5E"/>
    <w:rsid w:val="7C324FED"/>
    <w:rsid w:val="7C331F4F"/>
    <w:rsid w:val="7C352D2F"/>
    <w:rsid w:val="7C372603"/>
    <w:rsid w:val="7C376AA7"/>
    <w:rsid w:val="7C411546"/>
    <w:rsid w:val="7C4A4A2C"/>
    <w:rsid w:val="7C4D0079"/>
    <w:rsid w:val="7C4D1E27"/>
    <w:rsid w:val="7C501917"/>
    <w:rsid w:val="7C507B69"/>
    <w:rsid w:val="7C55517F"/>
    <w:rsid w:val="7C5E4034"/>
    <w:rsid w:val="7C6065F0"/>
    <w:rsid w:val="7C617353"/>
    <w:rsid w:val="7C63789C"/>
    <w:rsid w:val="7C6A014A"/>
    <w:rsid w:val="7C6A44FE"/>
    <w:rsid w:val="7C6F7FEF"/>
    <w:rsid w:val="7C727FF8"/>
    <w:rsid w:val="7C743857"/>
    <w:rsid w:val="7C765821"/>
    <w:rsid w:val="7C790E6E"/>
    <w:rsid w:val="7C797B82"/>
    <w:rsid w:val="7C7E46D6"/>
    <w:rsid w:val="7C7E6484"/>
    <w:rsid w:val="7C8141C6"/>
    <w:rsid w:val="7C857813"/>
    <w:rsid w:val="7C8E77D0"/>
    <w:rsid w:val="7C943EFA"/>
    <w:rsid w:val="7C95557C"/>
    <w:rsid w:val="7C977546"/>
    <w:rsid w:val="7C9C4B5C"/>
    <w:rsid w:val="7C9C5B48"/>
    <w:rsid w:val="7C9E6B26"/>
    <w:rsid w:val="7CA0289E"/>
    <w:rsid w:val="7CA12173"/>
    <w:rsid w:val="7CA67789"/>
    <w:rsid w:val="7CA87695"/>
    <w:rsid w:val="7CAA0F4D"/>
    <w:rsid w:val="7CAA5868"/>
    <w:rsid w:val="7CAB2FF1"/>
    <w:rsid w:val="7CB400F8"/>
    <w:rsid w:val="7CB974BC"/>
    <w:rsid w:val="7CBA4FE2"/>
    <w:rsid w:val="7CBB0A4E"/>
    <w:rsid w:val="7CBB1486"/>
    <w:rsid w:val="7CBC0D5A"/>
    <w:rsid w:val="7CBD75EF"/>
    <w:rsid w:val="7CC06A9D"/>
    <w:rsid w:val="7CCC5441"/>
    <w:rsid w:val="7CCD2F68"/>
    <w:rsid w:val="7CD00F76"/>
    <w:rsid w:val="7CD12A58"/>
    <w:rsid w:val="7CD967AA"/>
    <w:rsid w:val="7CD97B5E"/>
    <w:rsid w:val="7CDE5175"/>
    <w:rsid w:val="7CF46746"/>
    <w:rsid w:val="7CF77FE5"/>
    <w:rsid w:val="7D006E99"/>
    <w:rsid w:val="7D020E63"/>
    <w:rsid w:val="7D034BDB"/>
    <w:rsid w:val="7D052701"/>
    <w:rsid w:val="7D0E5A5A"/>
    <w:rsid w:val="7D0F17D2"/>
    <w:rsid w:val="7D124E1E"/>
    <w:rsid w:val="7D1B1F25"/>
    <w:rsid w:val="7D1C7A4B"/>
    <w:rsid w:val="7D1D3EEF"/>
    <w:rsid w:val="7D245C2D"/>
    <w:rsid w:val="7D272C9D"/>
    <w:rsid w:val="7D276B1C"/>
    <w:rsid w:val="7D2F777E"/>
    <w:rsid w:val="7D32101D"/>
    <w:rsid w:val="7D341239"/>
    <w:rsid w:val="7D366D5F"/>
    <w:rsid w:val="7D407BDD"/>
    <w:rsid w:val="7D4A0A5C"/>
    <w:rsid w:val="7D4C0330"/>
    <w:rsid w:val="7D4C20DE"/>
    <w:rsid w:val="7D4E32E9"/>
    <w:rsid w:val="7D515947"/>
    <w:rsid w:val="7D545437"/>
    <w:rsid w:val="7D584F27"/>
    <w:rsid w:val="7D5967AC"/>
    <w:rsid w:val="7D5B67C5"/>
    <w:rsid w:val="7D605F94"/>
    <w:rsid w:val="7D61178B"/>
    <w:rsid w:val="7D641B1E"/>
    <w:rsid w:val="7D6F7213"/>
    <w:rsid w:val="7D733B0F"/>
    <w:rsid w:val="7D7358BD"/>
    <w:rsid w:val="7D747887"/>
    <w:rsid w:val="7D7F24B4"/>
    <w:rsid w:val="7D8201F6"/>
    <w:rsid w:val="7D8C2E23"/>
    <w:rsid w:val="7D8E0B30"/>
    <w:rsid w:val="7D984A93"/>
    <w:rsid w:val="7D985324"/>
    <w:rsid w:val="7D9A72EE"/>
    <w:rsid w:val="7D9F4904"/>
    <w:rsid w:val="7DA2684F"/>
    <w:rsid w:val="7DA77C5D"/>
    <w:rsid w:val="7DA939D5"/>
    <w:rsid w:val="7DA97531"/>
    <w:rsid w:val="7DAE75FE"/>
    <w:rsid w:val="7DB40A20"/>
    <w:rsid w:val="7DB61C4E"/>
    <w:rsid w:val="7DB70B5E"/>
    <w:rsid w:val="7DBB69DC"/>
    <w:rsid w:val="7DBC291F"/>
    <w:rsid w:val="7DBD4D8A"/>
    <w:rsid w:val="7DBF4FA6"/>
    <w:rsid w:val="7DCA74A7"/>
    <w:rsid w:val="7DD87E16"/>
    <w:rsid w:val="7DDA1DE0"/>
    <w:rsid w:val="7DDA593C"/>
    <w:rsid w:val="7DDF11A4"/>
    <w:rsid w:val="7DDF4311"/>
    <w:rsid w:val="7DDF73F6"/>
    <w:rsid w:val="7DE62533"/>
    <w:rsid w:val="7DEB5D9B"/>
    <w:rsid w:val="7DF32EA2"/>
    <w:rsid w:val="7DF509C8"/>
    <w:rsid w:val="7DF53527"/>
    <w:rsid w:val="7DF545B9"/>
    <w:rsid w:val="7DFB58B2"/>
    <w:rsid w:val="7DFC1D56"/>
    <w:rsid w:val="7DFE23E3"/>
    <w:rsid w:val="7DFF35F5"/>
    <w:rsid w:val="7DFF53A3"/>
    <w:rsid w:val="7E024E93"/>
    <w:rsid w:val="7E096221"/>
    <w:rsid w:val="7E123328"/>
    <w:rsid w:val="7E132BFC"/>
    <w:rsid w:val="7E1352F2"/>
    <w:rsid w:val="7E135A11"/>
    <w:rsid w:val="7E136A50"/>
    <w:rsid w:val="7E156974"/>
    <w:rsid w:val="7E1D3F2F"/>
    <w:rsid w:val="7E244E09"/>
    <w:rsid w:val="7E2748F9"/>
    <w:rsid w:val="7E2B263C"/>
    <w:rsid w:val="7E44073E"/>
    <w:rsid w:val="7E4A4486"/>
    <w:rsid w:val="7E4E00D8"/>
    <w:rsid w:val="7E5356EF"/>
    <w:rsid w:val="7E5576B9"/>
    <w:rsid w:val="7E576F8D"/>
    <w:rsid w:val="7E582285"/>
    <w:rsid w:val="7E682F48"/>
    <w:rsid w:val="7E6873EC"/>
    <w:rsid w:val="7E6D055E"/>
    <w:rsid w:val="7E6E2528"/>
    <w:rsid w:val="7E776A26"/>
    <w:rsid w:val="7E7933A7"/>
    <w:rsid w:val="7E7C2E97"/>
    <w:rsid w:val="7E804C59"/>
    <w:rsid w:val="7E834226"/>
    <w:rsid w:val="7E883224"/>
    <w:rsid w:val="7E8859B5"/>
    <w:rsid w:val="7E8E6727"/>
    <w:rsid w:val="7E9755DB"/>
    <w:rsid w:val="7E9E72F7"/>
    <w:rsid w:val="7E9F0934"/>
    <w:rsid w:val="7EAF501B"/>
    <w:rsid w:val="7EB048EF"/>
    <w:rsid w:val="7EB22415"/>
    <w:rsid w:val="7EB97C47"/>
    <w:rsid w:val="7EBB576E"/>
    <w:rsid w:val="7EBE7AA1"/>
    <w:rsid w:val="7EBF5509"/>
    <w:rsid w:val="7EC108AA"/>
    <w:rsid w:val="7EC42148"/>
    <w:rsid w:val="7EC62364"/>
    <w:rsid w:val="7ED20D09"/>
    <w:rsid w:val="7ED22AB7"/>
    <w:rsid w:val="7EDA602D"/>
    <w:rsid w:val="7EE06F82"/>
    <w:rsid w:val="7EED169F"/>
    <w:rsid w:val="7EED78F1"/>
    <w:rsid w:val="7EEF18BB"/>
    <w:rsid w:val="7EEF5417"/>
    <w:rsid w:val="7EF42A2E"/>
    <w:rsid w:val="7EF762E5"/>
    <w:rsid w:val="7EF96296"/>
    <w:rsid w:val="7EFB1AD7"/>
    <w:rsid w:val="7EFE1AFE"/>
    <w:rsid w:val="7EFF256B"/>
    <w:rsid w:val="7F08472B"/>
    <w:rsid w:val="7F093778"/>
    <w:rsid w:val="7F1E3F4E"/>
    <w:rsid w:val="7F2552DD"/>
    <w:rsid w:val="7F271055"/>
    <w:rsid w:val="7F280929"/>
    <w:rsid w:val="7F2826D7"/>
    <w:rsid w:val="7F2D5F40"/>
    <w:rsid w:val="7F3161E6"/>
    <w:rsid w:val="7F363046"/>
    <w:rsid w:val="7F3948E4"/>
    <w:rsid w:val="7F3B065C"/>
    <w:rsid w:val="7F403EC5"/>
    <w:rsid w:val="7F4734A5"/>
    <w:rsid w:val="7F487456"/>
    <w:rsid w:val="7F4C0ABC"/>
    <w:rsid w:val="7F531E4A"/>
    <w:rsid w:val="7F5E434B"/>
    <w:rsid w:val="7F606315"/>
    <w:rsid w:val="7F631961"/>
    <w:rsid w:val="7F645E05"/>
    <w:rsid w:val="7F671451"/>
    <w:rsid w:val="7F6C2F0C"/>
    <w:rsid w:val="7F6D27E0"/>
    <w:rsid w:val="7F7333C7"/>
    <w:rsid w:val="7F7B314F"/>
    <w:rsid w:val="7F8042C1"/>
    <w:rsid w:val="7F816E5B"/>
    <w:rsid w:val="7F87540A"/>
    <w:rsid w:val="7F8A5140"/>
    <w:rsid w:val="7F8E7FCF"/>
    <w:rsid w:val="7F912972"/>
    <w:rsid w:val="7F9D1317"/>
    <w:rsid w:val="7F9E0BEB"/>
    <w:rsid w:val="7FA51F7A"/>
    <w:rsid w:val="7FA60B21"/>
    <w:rsid w:val="7FA846C3"/>
    <w:rsid w:val="7FAF4BA7"/>
    <w:rsid w:val="7FB14DC3"/>
    <w:rsid w:val="7FB34697"/>
    <w:rsid w:val="7FB61CD9"/>
    <w:rsid w:val="7FB65F35"/>
    <w:rsid w:val="7FB977D3"/>
    <w:rsid w:val="7FBA3C77"/>
    <w:rsid w:val="7FBF128D"/>
    <w:rsid w:val="7FC40652"/>
    <w:rsid w:val="7FC5019C"/>
    <w:rsid w:val="7FCB5E84"/>
    <w:rsid w:val="7FCB7C32"/>
    <w:rsid w:val="7FCE7723"/>
    <w:rsid w:val="7FD85EAB"/>
    <w:rsid w:val="7FDA60C7"/>
    <w:rsid w:val="7FEA6B1A"/>
    <w:rsid w:val="7FEA7A21"/>
    <w:rsid w:val="7FEB755B"/>
    <w:rsid w:val="7FEE1B73"/>
    <w:rsid w:val="7FEF1D21"/>
    <w:rsid w:val="7FF37189"/>
    <w:rsid w:val="7FFA0518"/>
    <w:rsid w:val="7FFC4290"/>
    <w:rsid w:val="7FFD1DB6"/>
    <w:rsid w:val="7FFF24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iPriority="99" w:semiHidden="0"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qFormat="1" w:uiPriority="99" w:name="HTML Acronym" w:locked="1"/>
    <w:lsdException w:uiPriority="99" w:name="HTML Address" w:locked="1"/>
    <w:lsdException w:qFormat="1" w:uiPriority="99" w:name="HTML Cite" w:locked="1"/>
    <w:lsdException w:qFormat="1" w:uiPriority="99" w:name="HTML Code" w:locked="1"/>
    <w:lsdException w:qFormat="1" w:uiPriority="99" w:name="HTML Definition" w:locked="1"/>
    <w:lsdException w:qFormat="1" w:uiPriority="99" w:name="HTML Keyboard" w:locked="1"/>
    <w:lsdException w:qFormat="1" w:unhideWhenUsed="0" w:uiPriority="99" w:semiHidden="0" w:name="HTML Preformatted"/>
    <w:lsdException w:qFormat="1" w:uiPriority="99" w:name="HTML Sample" w:locked="1"/>
    <w:lsdException w:qFormat="1" w:uiPriority="99" w:name="HTML Typewriter" w:locked="1"/>
    <w:lsdException w:qFormat="1"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4"/>
    <w:qFormat/>
    <w:uiPriority w:val="99"/>
    <w:pPr>
      <w:keepNext/>
      <w:outlineLvl w:val="0"/>
    </w:pPr>
    <w:rPr>
      <w:sz w:val="28"/>
      <w:szCs w:val="24"/>
    </w:rPr>
  </w:style>
  <w:style w:type="paragraph" w:styleId="4">
    <w:name w:val="heading 2"/>
    <w:basedOn w:val="1"/>
    <w:next w:val="1"/>
    <w:link w:val="55"/>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5">
    <w:name w:val="heading 3"/>
    <w:basedOn w:val="1"/>
    <w:next w:val="1"/>
    <w:link w:val="56"/>
    <w:qFormat/>
    <w:uiPriority w:val="99"/>
    <w:pPr>
      <w:keepNext/>
      <w:keepLines/>
      <w:spacing w:before="260" w:after="260" w:line="416" w:lineRule="auto"/>
      <w:outlineLvl w:val="2"/>
    </w:pPr>
    <w:rPr>
      <w:b/>
      <w:bCs/>
      <w:sz w:val="32"/>
      <w:szCs w:val="32"/>
      <w:lang w:val="zh-CN"/>
    </w:rPr>
  </w:style>
  <w:style w:type="paragraph" w:styleId="6">
    <w:name w:val="heading 4"/>
    <w:basedOn w:val="1"/>
    <w:next w:val="1"/>
    <w:link w:val="57"/>
    <w:qFormat/>
    <w:uiPriority w:val="99"/>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8">
    <w:name w:val="Default Paragraph Font"/>
    <w:unhideWhenUsed/>
    <w:qFormat/>
    <w:uiPriority w:val="1"/>
  </w:style>
  <w:style w:type="table" w:default="1" w:styleId="36">
    <w:name w:val="Normal Table"/>
    <w:unhideWhenUsed/>
    <w:qFormat/>
    <w:uiPriority w:val="99"/>
    <w:tblPr>
      <w:tblCellMar>
        <w:top w:w="0" w:type="dxa"/>
        <w:left w:w="108" w:type="dxa"/>
        <w:bottom w:w="0" w:type="dxa"/>
        <w:right w:w="108" w:type="dxa"/>
      </w:tblCellMar>
    </w:tblPr>
  </w:style>
  <w:style w:type="paragraph" w:styleId="2">
    <w:name w:val="Plain Text"/>
    <w:basedOn w:val="1"/>
    <w:link w:val="62"/>
    <w:qFormat/>
    <w:uiPriority w:val="99"/>
    <w:rPr>
      <w:rFonts w:ascii="宋体" w:hAnsi="Courier New"/>
      <w:kern w:val="0"/>
      <w:sz w:val="20"/>
    </w:rPr>
  </w:style>
  <w:style w:type="paragraph" w:styleId="7">
    <w:name w:val="toc 7"/>
    <w:basedOn w:val="1"/>
    <w:next w:val="1"/>
    <w:qFormat/>
    <w:uiPriority w:val="99"/>
    <w:pPr>
      <w:ind w:left="2520" w:leftChars="1200"/>
    </w:pPr>
  </w:style>
  <w:style w:type="paragraph" w:styleId="8">
    <w:name w:val="Normal Indent"/>
    <w:basedOn w:val="1"/>
    <w:next w:val="9"/>
    <w:qFormat/>
    <w:locked/>
    <w:uiPriority w:val="0"/>
    <w:pPr>
      <w:ind w:firstLine="420" w:firstLineChars="200"/>
    </w:pPr>
  </w:style>
  <w:style w:type="paragraph" w:styleId="9">
    <w:name w:val="toc 4"/>
    <w:basedOn w:val="1"/>
    <w:next w:val="1"/>
    <w:qFormat/>
    <w:uiPriority w:val="99"/>
    <w:pPr>
      <w:ind w:left="1260" w:leftChars="600"/>
    </w:pPr>
  </w:style>
  <w:style w:type="paragraph" w:styleId="10">
    <w:name w:val="Document Map"/>
    <w:basedOn w:val="1"/>
    <w:link w:val="58"/>
    <w:qFormat/>
    <w:uiPriority w:val="99"/>
    <w:pPr>
      <w:shd w:val="clear" w:color="auto" w:fill="000080"/>
    </w:pPr>
  </w:style>
  <w:style w:type="paragraph" w:styleId="11">
    <w:name w:val="annotation text"/>
    <w:basedOn w:val="1"/>
    <w:link w:val="59"/>
    <w:semiHidden/>
    <w:qFormat/>
    <w:uiPriority w:val="99"/>
    <w:pPr>
      <w:jc w:val="left"/>
    </w:pPr>
  </w:style>
  <w:style w:type="paragraph" w:styleId="12">
    <w:name w:val="Body Text 3"/>
    <w:basedOn w:val="1"/>
    <w:link w:val="60"/>
    <w:qFormat/>
    <w:uiPriority w:val="99"/>
    <w:pPr>
      <w:spacing w:after="120"/>
    </w:pPr>
    <w:rPr>
      <w:rFonts w:ascii="Calibri" w:hAnsi="Calibri"/>
      <w:sz w:val="16"/>
      <w:szCs w:val="16"/>
      <w:lang w:val="zh-CN"/>
    </w:rPr>
  </w:style>
  <w:style w:type="paragraph" w:styleId="13">
    <w:name w:val="Body Text"/>
    <w:basedOn w:val="1"/>
    <w:next w:val="14"/>
    <w:link w:val="61"/>
    <w:qFormat/>
    <w:uiPriority w:val="99"/>
    <w:pPr>
      <w:spacing w:after="120"/>
    </w:pPr>
    <w:rPr>
      <w:szCs w:val="24"/>
    </w:rPr>
  </w:style>
  <w:style w:type="paragraph" w:customStyle="1" w:styleId="14">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5">
    <w:name w:val="Body Text Indent"/>
    <w:basedOn w:val="1"/>
    <w:next w:val="16"/>
    <w:link w:val="53"/>
    <w:qFormat/>
    <w:uiPriority w:val="99"/>
    <w:pPr>
      <w:ind w:firstLine="540"/>
    </w:pPr>
    <w:rPr>
      <w:rFonts w:eastAsia="仿宋_GB2312"/>
      <w:sz w:val="28"/>
    </w:rPr>
  </w:style>
  <w:style w:type="paragraph" w:styleId="16">
    <w:name w:val="Body Text First Indent 2"/>
    <w:basedOn w:val="15"/>
    <w:next w:val="8"/>
    <w:unhideWhenUsed/>
    <w:qFormat/>
    <w:locked/>
    <w:uiPriority w:val="99"/>
    <w:pPr>
      <w:widowControl w:val="0"/>
      <w:spacing w:line="240" w:lineRule="auto"/>
      <w:ind w:firstLine="420" w:firstLineChars="200"/>
      <w:jc w:val="both"/>
    </w:pPr>
    <w:rPr>
      <w:sz w:val="21"/>
    </w:rPr>
  </w:style>
  <w:style w:type="paragraph" w:styleId="17">
    <w:name w:val="toc 5"/>
    <w:basedOn w:val="1"/>
    <w:next w:val="1"/>
    <w:qFormat/>
    <w:uiPriority w:val="99"/>
    <w:pPr>
      <w:ind w:left="1680" w:leftChars="800"/>
    </w:pPr>
  </w:style>
  <w:style w:type="paragraph" w:styleId="18">
    <w:name w:val="toc 3"/>
    <w:basedOn w:val="1"/>
    <w:next w:val="1"/>
    <w:qFormat/>
    <w:uiPriority w:val="99"/>
    <w:pPr>
      <w:ind w:left="840" w:leftChars="400"/>
    </w:pPr>
  </w:style>
  <w:style w:type="paragraph" w:styleId="19">
    <w:name w:val="toc 8"/>
    <w:basedOn w:val="1"/>
    <w:next w:val="1"/>
    <w:qFormat/>
    <w:uiPriority w:val="99"/>
    <w:pPr>
      <w:ind w:left="2940" w:leftChars="1400"/>
    </w:pPr>
  </w:style>
  <w:style w:type="paragraph" w:styleId="20">
    <w:name w:val="Date"/>
    <w:basedOn w:val="1"/>
    <w:next w:val="1"/>
    <w:link w:val="63"/>
    <w:qFormat/>
    <w:uiPriority w:val="99"/>
    <w:rPr>
      <w:rFonts w:ascii="Arial" w:hAnsi="Arial" w:eastAsia="楷体_GB2312"/>
      <w:sz w:val="28"/>
    </w:rPr>
  </w:style>
  <w:style w:type="paragraph" w:styleId="21">
    <w:name w:val="Body Text Indent 2"/>
    <w:basedOn w:val="1"/>
    <w:link w:val="64"/>
    <w:qFormat/>
    <w:uiPriority w:val="99"/>
    <w:pPr>
      <w:tabs>
        <w:tab w:val="left" w:pos="720"/>
      </w:tabs>
      <w:ind w:right="-506" w:rightChars="-241" w:firstLine="538" w:firstLineChars="192"/>
    </w:pPr>
    <w:rPr>
      <w:rFonts w:eastAsia="仿宋_GB2312"/>
      <w:sz w:val="28"/>
    </w:rPr>
  </w:style>
  <w:style w:type="paragraph" w:styleId="22">
    <w:name w:val="Balloon Text"/>
    <w:basedOn w:val="1"/>
    <w:link w:val="65"/>
    <w:qFormat/>
    <w:uiPriority w:val="99"/>
    <w:rPr>
      <w:sz w:val="18"/>
      <w:szCs w:val="18"/>
    </w:rPr>
  </w:style>
  <w:style w:type="paragraph" w:styleId="23">
    <w:name w:val="footer"/>
    <w:basedOn w:val="1"/>
    <w:link w:val="66"/>
    <w:qFormat/>
    <w:uiPriority w:val="99"/>
    <w:pPr>
      <w:tabs>
        <w:tab w:val="center" w:pos="4153"/>
        <w:tab w:val="right" w:pos="8306"/>
      </w:tabs>
      <w:snapToGrid w:val="0"/>
      <w:jc w:val="left"/>
    </w:pPr>
    <w:rPr>
      <w:sz w:val="18"/>
      <w:szCs w:val="18"/>
    </w:rPr>
  </w:style>
  <w:style w:type="paragraph" w:styleId="24">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99"/>
  </w:style>
  <w:style w:type="paragraph" w:styleId="26">
    <w:name w:val="Subtitle"/>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27">
    <w:name w:val="toc 6"/>
    <w:basedOn w:val="1"/>
    <w:next w:val="1"/>
    <w:qFormat/>
    <w:uiPriority w:val="99"/>
    <w:pPr>
      <w:ind w:left="2100" w:leftChars="1000"/>
    </w:pPr>
  </w:style>
  <w:style w:type="paragraph" w:styleId="28">
    <w:name w:val="Body Text Indent 3"/>
    <w:basedOn w:val="1"/>
    <w:link w:val="68"/>
    <w:qFormat/>
    <w:uiPriority w:val="99"/>
    <w:pPr>
      <w:ind w:left="178" w:leftChars="85" w:firstLine="560" w:firstLineChars="200"/>
    </w:pPr>
    <w:rPr>
      <w:rFonts w:ascii="仿宋_GB2312" w:hAnsi="Arial" w:eastAsia="仿宋_GB2312"/>
      <w:sz w:val="28"/>
      <w:szCs w:val="24"/>
    </w:rPr>
  </w:style>
  <w:style w:type="paragraph" w:styleId="29">
    <w:name w:val="toc 2"/>
    <w:basedOn w:val="1"/>
    <w:next w:val="1"/>
    <w:qFormat/>
    <w:uiPriority w:val="99"/>
    <w:pPr>
      <w:ind w:left="420" w:leftChars="200"/>
    </w:pPr>
  </w:style>
  <w:style w:type="paragraph" w:styleId="30">
    <w:name w:val="toc 9"/>
    <w:basedOn w:val="1"/>
    <w:next w:val="1"/>
    <w:qFormat/>
    <w:uiPriority w:val="99"/>
    <w:pPr>
      <w:ind w:left="3360" w:leftChars="1600"/>
    </w:pPr>
  </w:style>
  <w:style w:type="paragraph" w:styleId="31">
    <w:name w:val="HTML Preformatted"/>
    <w:basedOn w:val="1"/>
    <w:link w:val="69"/>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32">
    <w:name w:val="Normal (Web)"/>
    <w:basedOn w:val="1"/>
    <w:qFormat/>
    <w:uiPriority w:val="99"/>
    <w:pPr>
      <w:jc w:val="left"/>
    </w:pPr>
    <w:rPr>
      <w:kern w:val="0"/>
      <w:sz w:val="24"/>
    </w:rPr>
  </w:style>
  <w:style w:type="paragraph" w:styleId="33">
    <w:name w:val="index 1"/>
    <w:basedOn w:val="1"/>
    <w:next w:val="1"/>
    <w:semiHidden/>
    <w:qFormat/>
    <w:locked/>
    <w:uiPriority w:val="0"/>
    <w:pPr>
      <w:jc w:val="center"/>
    </w:pPr>
    <w:rPr>
      <w:rFonts w:ascii="仿宋_GB2312" w:eastAsia="仿宋_GB2312"/>
      <w:b/>
      <w:bCs/>
      <w:sz w:val="28"/>
    </w:rPr>
  </w:style>
  <w:style w:type="paragraph" w:styleId="34">
    <w:name w:val="annotation subject"/>
    <w:basedOn w:val="11"/>
    <w:next w:val="11"/>
    <w:link w:val="70"/>
    <w:semiHidden/>
    <w:qFormat/>
    <w:uiPriority w:val="99"/>
    <w:rPr>
      <w:b/>
      <w:bCs/>
    </w:rPr>
  </w:style>
  <w:style w:type="paragraph" w:styleId="35">
    <w:name w:val="Body Text First Indent"/>
    <w:basedOn w:val="13"/>
    <w:next w:val="1"/>
    <w:link w:val="71"/>
    <w:qFormat/>
    <w:uiPriority w:val="99"/>
    <w:pPr>
      <w:spacing w:line="400" w:lineRule="atLeast"/>
      <w:ind w:firstLine="426"/>
    </w:pPr>
    <w:rPr>
      <w:sz w:val="24"/>
      <w:szCs w:val="20"/>
    </w:rPr>
  </w:style>
  <w:style w:type="table" w:styleId="37">
    <w:name w:val="Table Grid"/>
    <w:basedOn w:val="3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99"/>
    <w:rPr>
      <w:rFonts w:cs="Times New Roman"/>
      <w:b/>
    </w:rPr>
  </w:style>
  <w:style w:type="character" w:styleId="40">
    <w:name w:val="page number"/>
    <w:qFormat/>
    <w:uiPriority w:val="99"/>
    <w:rPr>
      <w:rFonts w:cs="Times New Roman"/>
    </w:rPr>
  </w:style>
  <w:style w:type="character" w:styleId="41">
    <w:name w:val="FollowedHyperlink"/>
    <w:qFormat/>
    <w:uiPriority w:val="99"/>
    <w:rPr>
      <w:rFonts w:cs="Times New Roman"/>
      <w:color w:val="954F72"/>
      <w:u w:val="single"/>
    </w:rPr>
  </w:style>
  <w:style w:type="character" w:styleId="42">
    <w:name w:val="Emphasis"/>
    <w:qFormat/>
    <w:uiPriority w:val="99"/>
    <w:rPr>
      <w:rFonts w:cs="Times New Roman"/>
      <w:i/>
    </w:rPr>
  </w:style>
  <w:style w:type="character" w:styleId="43">
    <w:name w:val="HTML Definition"/>
    <w:basedOn w:val="38"/>
    <w:semiHidden/>
    <w:unhideWhenUsed/>
    <w:qFormat/>
    <w:locked/>
    <w:uiPriority w:val="99"/>
  </w:style>
  <w:style w:type="character" w:styleId="44">
    <w:name w:val="HTML Typewriter"/>
    <w:basedOn w:val="38"/>
    <w:semiHidden/>
    <w:unhideWhenUsed/>
    <w:qFormat/>
    <w:locked/>
    <w:uiPriority w:val="99"/>
    <w:rPr>
      <w:rFonts w:hint="default" w:ascii="monospace" w:hAnsi="monospace" w:eastAsia="monospace" w:cs="monospace"/>
      <w:sz w:val="20"/>
    </w:rPr>
  </w:style>
  <w:style w:type="character" w:styleId="45">
    <w:name w:val="HTML Acronym"/>
    <w:basedOn w:val="38"/>
    <w:semiHidden/>
    <w:unhideWhenUsed/>
    <w:qFormat/>
    <w:locked/>
    <w:uiPriority w:val="99"/>
  </w:style>
  <w:style w:type="character" w:styleId="46">
    <w:name w:val="HTML Variable"/>
    <w:basedOn w:val="38"/>
    <w:semiHidden/>
    <w:unhideWhenUsed/>
    <w:qFormat/>
    <w:locked/>
    <w:uiPriority w:val="99"/>
  </w:style>
  <w:style w:type="character" w:styleId="47">
    <w:name w:val="Hyperlink"/>
    <w:qFormat/>
    <w:uiPriority w:val="99"/>
    <w:rPr>
      <w:rFonts w:cs="Times New Roman"/>
      <w:color w:val="0000FF"/>
      <w:u w:val="single"/>
    </w:rPr>
  </w:style>
  <w:style w:type="character" w:styleId="48">
    <w:name w:val="HTML Code"/>
    <w:basedOn w:val="38"/>
    <w:semiHidden/>
    <w:unhideWhenUsed/>
    <w:qFormat/>
    <w:locked/>
    <w:uiPriority w:val="99"/>
    <w:rPr>
      <w:rFonts w:hint="default" w:ascii="monospace" w:hAnsi="monospace" w:eastAsia="monospace" w:cs="monospace"/>
      <w:sz w:val="20"/>
    </w:rPr>
  </w:style>
  <w:style w:type="character" w:styleId="49">
    <w:name w:val="annotation reference"/>
    <w:semiHidden/>
    <w:qFormat/>
    <w:uiPriority w:val="99"/>
    <w:rPr>
      <w:rFonts w:cs="Times New Roman"/>
      <w:sz w:val="21"/>
    </w:rPr>
  </w:style>
  <w:style w:type="character" w:styleId="50">
    <w:name w:val="HTML Cite"/>
    <w:basedOn w:val="38"/>
    <w:semiHidden/>
    <w:unhideWhenUsed/>
    <w:qFormat/>
    <w:locked/>
    <w:uiPriority w:val="99"/>
  </w:style>
  <w:style w:type="character" w:styleId="51">
    <w:name w:val="HTML Keyboard"/>
    <w:basedOn w:val="38"/>
    <w:semiHidden/>
    <w:unhideWhenUsed/>
    <w:qFormat/>
    <w:locked/>
    <w:uiPriority w:val="99"/>
    <w:rPr>
      <w:rFonts w:ascii="monospace" w:hAnsi="monospace" w:eastAsia="monospace" w:cs="monospace"/>
      <w:sz w:val="20"/>
    </w:rPr>
  </w:style>
  <w:style w:type="character" w:styleId="52">
    <w:name w:val="HTML Sample"/>
    <w:basedOn w:val="38"/>
    <w:semiHidden/>
    <w:unhideWhenUsed/>
    <w:qFormat/>
    <w:locked/>
    <w:uiPriority w:val="99"/>
    <w:rPr>
      <w:rFonts w:hint="default" w:ascii="monospace" w:hAnsi="monospace" w:eastAsia="monospace" w:cs="monospace"/>
    </w:rPr>
  </w:style>
  <w:style w:type="character" w:customStyle="1" w:styleId="53">
    <w:name w:val="正文文本缩进 字符"/>
    <w:link w:val="15"/>
    <w:qFormat/>
    <w:locked/>
    <w:uiPriority w:val="99"/>
    <w:rPr>
      <w:rFonts w:ascii="Times New Roman" w:hAnsi="Times New Roman" w:eastAsia="仿宋_GB2312" w:cs="Times New Roman"/>
      <w:sz w:val="20"/>
      <w:szCs w:val="20"/>
    </w:rPr>
  </w:style>
  <w:style w:type="character" w:customStyle="1" w:styleId="54">
    <w:name w:val="标题 1 字符"/>
    <w:link w:val="3"/>
    <w:qFormat/>
    <w:locked/>
    <w:uiPriority w:val="99"/>
    <w:rPr>
      <w:rFonts w:ascii="Times New Roman" w:hAnsi="Times New Roman" w:eastAsia="宋体" w:cs="Times New Roman"/>
      <w:sz w:val="24"/>
      <w:szCs w:val="24"/>
    </w:rPr>
  </w:style>
  <w:style w:type="character" w:customStyle="1" w:styleId="55">
    <w:name w:val="标题 2 字符"/>
    <w:link w:val="4"/>
    <w:qFormat/>
    <w:locked/>
    <w:uiPriority w:val="99"/>
    <w:rPr>
      <w:rFonts w:ascii="Arial" w:hAnsi="Arial" w:eastAsia="黑体" w:cs="Times New Roman"/>
      <w:b/>
      <w:kern w:val="0"/>
      <w:sz w:val="20"/>
      <w:szCs w:val="20"/>
    </w:rPr>
  </w:style>
  <w:style w:type="character" w:customStyle="1" w:styleId="56">
    <w:name w:val="标题 3 字符"/>
    <w:link w:val="5"/>
    <w:qFormat/>
    <w:locked/>
    <w:uiPriority w:val="99"/>
    <w:rPr>
      <w:rFonts w:ascii="Times New Roman" w:hAnsi="Times New Roman" w:eastAsia="宋体" w:cs="Times New Roman"/>
      <w:b/>
      <w:bCs/>
      <w:sz w:val="32"/>
      <w:szCs w:val="32"/>
      <w:lang w:val="zh-CN" w:eastAsia="zh-CN"/>
    </w:rPr>
  </w:style>
  <w:style w:type="character" w:customStyle="1" w:styleId="57">
    <w:name w:val="标题 4 字符"/>
    <w:link w:val="6"/>
    <w:qFormat/>
    <w:locked/>
    <w:uiPriority w:val="99"/>
    <w:rPr>
      <w:rFonts w:ascii="Arial" w:hAnsi="Arial" w:eastAsia="黑体" w:cs="Times New Roman"/>
      <w:b/>
      <w:kern w:val="0"/>
      <w:sz w:val="20"/>
      <w:szCs w:val="20"/>
    </w:rPr>
  </w:style>
  <w:style w:type="character" w:customStyle="1" w:styleId="58">
    <w:name w:val="文档结构图 字符"/>
    <w:link w:val="10"/>
    <w:qFormat/>
    <w:locked/>
    <w:uiPriority w:val="99"/>
    <w:rPr>
      <w:rFonts w:ascii="Times New Roman" w:hAnsi="Times New Roman" w:eastAsia="宋体" w:cs="Times New Roman"/>
      <w:sz w:val="20"/>
      <w:szCs w:val="20"/>
      <w:shd w:val="clear" w:color="auto" w:fill="000080"/>
    </w:rPr>
  </w:style>
  <w:style w:type="character" w:customStyle="1" w:styleId="59">
    <w:name w:val="批注文字 字符"/>
    <w:link w:val="11"/>
    <w:semiHidden/>
    <w:qFormat/>
    <w:locked/>
    <w:uiPriority w:val="99"/>
    <w:rPr>
      <w:rFonts w:ascii="Times New Roman" w:hAnsi="Times New Roman" w:eastAsia="宋体" w:cs="Times New Roman"/>
      <w:sz w:val="20"/>
      <w:szCs w:val="20"/>
    </w:rPr>
  </w:style>
  <w:style w:type="character" w:customStyle="1" w:styleId="60">
    <w:name w:val="正文文本 3 字符"/>
    <w:link w:val="12"/>
    <w:qFormat/>
    <w:locked/>
    <w:uiPriority w:val="99"/>
    <w:rPr>
      <w:rFonts w:ascii="Calibri" w:hAnsi="Calibri" w:eastAsia="宋体" w:cs="Times New Roman"/>
      <w:sz w:val="16"/>
      <w:szCs w:val="16"/>
      <w:lang w:val="zh-CN" w:eastAsia="zh-CN"/>
    </w:rPr>
  </w:style>
  <w:style w:type="character" w:customStyle="1" w:styleId="61">
    <w:name w:val="正文文本 字符"/>
    <w:link w:val="13"/>
    <w:qFormat/>
    <w:locked/>
    <w:uiPriority w:val="99"/>
    <w:rPr>
      <w:rFonts w:ascii="Times New Roman" w:hAnsi="Times New Roman" w:eastAsia="宋体" w:cs="Times New Roman"/>
      <w:sz w:val="24"/>
      <w:szCs w:val="24"/>
    </w:rPr>
  </w:style>
  <w:style w:type="character" w:customStyle="1" w:styleId="62">
    <w:name w:val="纯文本 字符"/>
    <w:link w:val="2"/>
    <w:qFormat/>
    <w:locked/>
    <w:uiPriority w:val="99"/>
    <w:rPr>
      <w:rFonts w:ascii="宋体" w:hAnsi="Courier New" w:eastAsia="宋体" w:cs="Times New Roman"/>
    </w:rPr>
  </w:style>
  <w:style w:type="character" w:customStyle="1" w:styleId="63">
    <w:name w:val="日期 字符"/>
    <w:link w:val="20"/>
    <w:qFormat/>
    <w:locked/>
    <w:uiPriority w:val="99"/>
    <w:rPr>
      <w:rFonts w:ascii="Arial" w:hAnsi="Arial" w:eastAsia="楷体_GB2312" w:cs="Times New Roman"/>
      <w:sz w:val="20"/>
      <w:szCs w:val="20"/>
    </w:rPr>
  </w:style>
  <w:style w:type="character" w:customStyle="1" w:styleId="64">
    <w:name w:val="正文文本缩进 2 字符"/>
    <w:link w:val="21"/>
    <w:qFormat/>
    <w:locked/>
    <w:uiPriority w:val="99"/>
    <w:rPr>
      <w:rFonts w:ascii="Times New Roman" w:hAnsi="Times New Roman" w:eastAsia="仿宋_GB2312" w:cs="Times New Roman"/>
      <w:sz w:val="20"/>
      <w:szCs w:val="20"/>
    </w:rPr>
  </w:style>
  <w:style w:type="character" w:customStyle="1" w:styleId="65">
    <w:name w:val="批注框文本 字符"/>
    <w:link w:val="22"/>
    <w:qFormat/>
    <w:locked/>
    <w:uiPriority w:val="99"/>
    <w:rPr>
      <w:rFonts w:ascii="Times New Roman" w:hAnsi="Times New Roman" w:eastAsia="宋体" w:cs="Times New Roman"/>
      <w:sz w:val="18"/>
      <w:szCs w:val="18"/>
    </w:rPr>
  </w:style>
  <w:style w:type="character" w:customStyle="1" w:styleId="66">
    <w:name w:val="页脚 字符"/>
    <w:link w:val="23"/>
    <w:qFormat/>
    <w:locked/>
    <w:uiPriority w:val="99"/>
    <w:rPr>
      <w:rFonts w:cs="Times New Roman"/>
      <w:sz w:val="18"/>
      <w:szCs w:val="18"/>
    </w:rPr>
  </w:style>
  <w:style w:type="character" w:customStyle="1" w:styleId="67">
    <w:name w:val="页眉 字符"/>
    <w:link w:val="24"/>
    <w:qFormat/>
    <w:locked/>
    <w:uiPriority w:val="99"/>
    <w:rPr>
      <w:rFonts w:cs="Times New Roman"/>
      <w:sz w:val="18"/>
      <w:szCs w:val="18"/>
    </w:rPr>
  </w:style>
  <w:style w:type="character" w:customStyle="1" w:styleId="68">
    <w:name w:val="正文文本缩进 3 字符"/>
    <w:link w:val="28"/>
    <w:qFormat/>
    <w:locked/>
    <w:uiPriority w:val="99"/>
    <w:rPr>
      <w:rFonts w:ascii="仿宋_GB2312" w:hAnsi="Arial" w:eastAsia="仿宋_GB2312" w:cs="Times New Roman"/>
      <w:sz w:val="24"/>
      <w:szCs w:val="24"/>
    </w:rPr>
  </w:style>
  <w:style w:type="character" w:customStyle="1" w:styleId="69">
    <w:name w:val="HTML 预设格式 字符"/>
    <w:link w:val="31"/>
    <w:semiHidden/>
    <w:qFormat/>
    <w:locked/>
    <w:uiPriority w:val="99"/>
    <w:rPr>
      <w:rFonts w:ascii="Courier New" w:hAnsi="Courier New" w:cs="Courier New"/>
      <w:sz w:val="20"/>
      <w:szCs w:val="20"/>
    </w:rPr>
  </w:style>
  <w:style w:type="character" w:customStyle="1" w:styleId="70">
    <w:name w:val="批注主题 字符"/>
    <w:link w:val="34"/>
    <w:semiHidden/>
    <w:qFormat/>
    <w:locked/>
    <w:uiPriority w:val="99"/>
    <w:rPr>
      <w:rFonts w:ascii="Times New Roman" w:hAnsi="Times New Roman" w:eastAsia="宋体" w:cs="Times New Roman"/>
      <w:b/>
      <w:bCs/>
      <w:sz w:val="20"/>
      <w:szCs w:val="20"/>
    </w:rPr>
  </w:style>
  <w:style w:type="character" w:customStyle="1" w:styleId="71">
    <w:name w:val="正文首行缩进 字符"/>
    <w:link w:val="35"/>
    <w:semiHidden/>
    <w:qFormat/>
    <w:locked/>
    <w:uiPriority w:val="99"/>
    <w:rPr>
      <w:rFonts w:ascii="Times New Roman" w:hAnsi="Times New Roman" w:eastAsia="宋体" w:cs="Times New Roman"/>
      <w:sz w:val="20"/>
      <w:szCs w:val="20"/>
    </w:rPr>
  </w:style>
  <w:style w:type="character" w:customStyle="1" w:styleId="72">
    <w:name w:val="style23"/>
    <w:qFormat/>
    <w:uiPriority w:val="99"/>
    <w:rPr>
      <w:rFonts w:ascii="Times New Roman" w:hAnsi="Times New Roman" w:eastAsia="宋体"/>
    </w:rPr>
  </w:style>
  <w:style w:type="character" w:customStyle="1" w:styleId="73">
    <w:name w:val="纯文本 Char1"/>
    <w:semiHidden/>
    <w:qFormat/>
    <w:uiPriority w:val="99"/>
    <w:rPr>
      <w:rFonts w:ascii="宋体" w:hAnsi="Courier New" w:eastAsia="宋体" w:cs="Courier New"/>
      <w:sz w:val="21"/>
      <w:szCs w:val="21"/>
    </w:rPr>
  </w:style>
  <w:style w:type="character" w:customStyle="1" w:styleId="74">
    <w:name w:val="正文1"/>
    <w:qFormat/>
    <w:uiPriority w:val="99"/>
  </w:style>
  <w:style w:type="character" w:customStyle="1" w:styleId="75">
    <w:name w:val="font11"/>
    <w:qFormat/>
    <w:uiPriority w:val="99"/>
    <w:rPr>
      <w:rFonts w:ascii="Times New Roman" w:hAnsi="Times New Roman"/>
      <w:color w:val="3366FF"/>
      <w:sz w:val="24"/>
      <w:u w:val="none"/>
    </w:rPr>
  </w:style>
  <w:style w:type="character" w:customStyle="1" w:styleId="76">
    <w:name w:val="style29"/>
    <w:qFormat/>
    <w:uiPriority w:val="99"/>
  </w:style>
  <w:style w:type="character" w:customStyle="1" w:styleId="77">
    <w:name w:val="item-name2"/>
    <w:qFormat/>
    <w:uiPriority w:val="0"/>
    <w:rPr>
      <w:sz w:val="24"/>
      <w:szCs w:val="24"/>
    </w:rPr>
  </w:style>
  <w:style w:type="character" w:customStyle="1" w:styleId="78">
    <w:name w:val="item-name3"/>
    <w:qFormat/>
    <w:uiPriority w:val="0"/>
  </w:style>
  <w:style w:type="character" w:customStyle="1" w:styleId="79">
    <w:name w:val="font31"/>
    <w:qFormat/>
    <w:uiPriority w:val="0"/>
    <w:rPr>
      <w:rFonts w:hint="eastAsia" w:ascii="宋体" w:hAnsi="宋体" w:eastAsia="宋体" w:cs="宋体"/>
      <w:color w:val="FF0000"/>
      <w:sz w:val="20"/>
      <w:szCs w:val="20"/>
      <w:u w:val="none"/>
    </w:rPr>
  </w:style>
  <w:style w:type="character" w:customStyle="1" w:styleId="80">
    <w:name w:val="item-name"/>
    <w:qFormat/>
    <w:uiPriority w:val="0"/>
  </w:style>
  <w:style w:type="character" w:customStyle="1" w:styleId="81">
    <w:name w:val="font51"/>
    <w:qFormat/>
    <w:uiPriority w:val="99"/>
    <w:rPr>
      <w:rFonts w:ascii="宋体" w:hAnsi="宋体" w:eastAsia="宋体" w:cs="宋体"/>
      <w:color w:val="000000"/>
      <w:sz w:val="20"/>
      <w:szCs w:val="20"/>
      <w:u w:val="none"/>
    </w:rPr>
  </w:style>
  <w:style w:type="character" w:customStyle="1" w:styleId="82">
    <w:name w:val="pubdate-month"/>
    <w:qFormat/>
    <w:uiPriority w:val="0"/>
    <w:rPr>
      <w:color w:val="FFFFFF"/>
      <w:sz w:val="18"/>
      <w:szCs w:val="18"/>
      <w:shd w:val="clear" w:color="auto" w:fill="1679E3"/>
    </w:rPr>
  </w:style>
  <w:style w:type="character" w:customStyle="1" w:styleId="83">
    <w:name w:val="item-name1"/>
    <w:qFormat/>
    <w:uiPriority w:val="0"/>
  </w:style>
  <w:style w:type="character" w:customStyle="1" w:styleId="84">
    <w:name w:val="item-name4"/>
    <w:qFormat/>
    <w:uiPriority w:val="0"/>
  </w:style>
  <w:style w:type="character" w:customStyle="1" w:styleId="85">
    <w:name w:val="pubdate-day"/>
    <w:qFormat/>
    <w:uiPriority w:val="0"/>
    <w:rPr>
      <w:color w:val="000000"/>
      <w:sz w:val="21"/>
      <w:szCs w:val="21"/>
      <w:shd w:val="clear" w:color="auto" w:fill="E5E5E5"/>
    </w:rPr>
  </w:style>
  <w:style w:type="character" w:customStyle="1" w:styleId="86">
    <w:name w:val="font21"/>
    <w:qFormat/>
    <w:uiPriority w:val="99"/>
    <w:rPr>
      <w:rFonts w:ascii="宋体" w:hAnsi="宋体" w:eastAsia="宋体"/>
      <w:color w:val="3366FF"/>
      <w:sz w:val="24"/>
      <w:u w:val="none"/>
    </w:rPr>
  </w:style>
  <w:style w:type="paragraph" w:customStyle="1" w:styleId="87">
    <w:name w:val="p1"/>
    <w:basedOn w:val="1"/>
    <w:qFormat/>
    <w:uiPriority w:val="0"/>
    <w:pPr>
      <w:widowControl/>
      <w:spacing w:line="380" w:lineRule="atLeast"/>
      <w:ind w:firstLine="600" w:firstLineChars="200"/>
      <w:jc w:val="left"/>
    </w:pPr>
    <w:rPr>
      <w:rFonts w:ascii="Helvetica Neue" w:hAnsi="Helvetica Neue" w:eastAsia="Helvetica Neue"/>
      <w:color w:val="000000"/>
      <w:kern w:val="0"/>
      <w:sz w:val="26"/>
      <w:szCs w:val="26"/>
    </w:rPr>
  </w:style>
  <w:style w:type="paragraph" w:customStyle="1" w:styleId="88">
    <w:name w:val="Char Char15"/>
    <w:basedOn w:val="1"/>
    <w:qFormat/>
    <w:uiPriority w:val="99"/>
    <w:rPr>
      <w:rFonts w:ascii="Tahoma" w:hAnsi="Tahoma" w:eastAsia="仿宋_GB2312"/>
      <w:sz w:val="24"/>
    </w:rPr>
  </w:style>
  <w:style w:type="paragraph" w:customStyle="1" w:styleId="89">
    <w:name w:val="列出段落3"/>
    <w:basedOn w:val="1"/>
    <w:qFormat/>
    <w:uiPriority w:val="99"/>
    <w:pPr>
      <w:ind w:firstLine="420" w:firstLineChars="200"/>
    </w:pPr>
  </w:style>
  <w:style w:type="paragraph" w:customStyle="1" w:styleId="90">
    <w:name w:val="Char1"/>
    <w:basedOn w:val="1"/>
    <w:qFormat/>
    <w:uiPriority w:val="99"/>
    <w:rPr>
      <w:rFonts w:ascii="Tahoma" w:hAnsi="Tahoma" w:eastAsia="仿宋_GB2312"/>
      <w:sz w:val="24"/>
    </w:rPr>
  </w:style>
  <w:style w:type="paragraph" w:customStyle="1" w:styleId="91">
    <w:name w:val="样式 标题 2 + 宋体 五号 行距: 单倍行距"/>
    <w:basedOn w:val="4"/>
    <w:qFormat/>
    <w:uiPriority w:val="99"/>
    <w:pPr>
      <w:spacing w:line="240" w:lineRule="auto"/>
    </w:pPr>
    <w:rPr>
      <w:rFonts w:ascii="宋体" w:hAnsi="宋体" w:eastAsia="宋体"/>
      <w:sz w:val="21"/>
    </w:rPr>
  </w:style>
  <w:style w:type="paragraph" w:customStyle="1" w:styleId="92">
    <w:name w:val="Char Char Char Char Char"/>
    <w:basedOn w:val="1"/>
    <w:qFormat/>
    <w:uiPriority w:val="99"/>
    <w:rPr>
      <w:rFonts w:ascii="Tahoma" w:hAnsi="Tahoma"/>
      <w:sz w:val="24"/>
    </w:rPr>
  </w:style>
  <w:style w:type="paragraph" w:customStyle="1" w:styleId="93">
    <w:name w:val="Char Char Char1"/>
    <w:basedOn w:val="1"/>
    <w:qFormat/>
    <w:uiPriority w:val="99"/>
    <w:rPr>
      <w:rFonts w:ascii="Tahoma" w:hAnsi="Tahoma"/>
      <w:sz w:val="24"/>
    </w:rPr>
  </w:style>
  <w:style w:type="paragraph" w:customStyle="1" w:styleId="94">
    <w:name w:val="样式1"/>
    <w:basedOn w:val="1"/>
    <w:qFormat/>
    <w:uiPriority w:val="0"/>
    <w:pPr>
      <w:numPr>
        <w:ilvl w:val="0"/>
        <w:numId w:val="1"/>
      </w:numPr>
      <w:adjustRightInd w:val="0"/>
      <w:textAlignment w:val="baseline"/>
    </w:pPr>
    <w:rPr>
      <w:rFonts w:ascii="宋体" w:hAnsi="宋体"/>
      <w:kern w:val="0"/>
    </w:rPr>
  </w:style>
  <w:style w:type="paragraph" w:customStyle="1" w:styleId="95">
    <w:name w:val="Char Char2"/>
    <w:basedOn w:val="1"/>
    <w:qFormat/>
    <w:uiPriority w:val="99"/>
    <w:rPr>
      <w:rFonts w:ascii="Tahoma" w:hAnsi="Tahoma" w:cs="仿宋_GB2312"/>
      <w:sz w:val="24"/>
    </w:rPr>
  </w:style>
  <w:style w:type="paragraph" w:customStyle="1" w:styleId="96">
    <w:name w:val="_Style 2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97">
    <w:name w:val="正文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98">
    <w:name w:val="Char Char Char Char"/>
    <w:basedOn w:val="1"/>
    <w:next w:val="1"/>
    <w:qFormat/>
    <w:uiPriority w:val="99"/>
    <w:pPr>
      <w:widowControl/>
      <w:spacing w:line="360" w:lineRule="auto"/>
      <w:jc w:val="left"/>
    </w:pPr>
  </w:style>
  <w:style w:type="paragraph" w:customStyle="1" w:styleId="99">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100">
    <w:name w:val="Char Char Char Char Char Char Char Char Char Char"/>
    <w:basedOn w:val="1"/>
    <w:qFormat/>
    <w:uiPriority w:val="99"/>
    <w:rPr>
      <w:rFonts w:ascii="Tahoma" w:hAnsi="Tahoma" w:cs="仿宋_GB2312"/>
      <w:sz w:val="24"/>
    </w:rPr>
  </w:style>
  <w:style w:type="paragraph" w:customStyle="1" w:styleId="101">
    <w:name w:val="列出段落1"/>
    <w:basedOn w:val="1"/>
    <w:qFormat/>
    <w:uiPriority w:val="99"/>
    <w:pPr>
      <w:ind w:firstLine="420" w:firstLineChars="200"/>
    </w:pPr>
    <w:rPr>
      <w:rFonts w:ascii="Calibri" w:hAnsi="Calibri"/>
      <w:szCs w:val="22"/>
    </w:rPr>
  </w:style>
  <w:style w:type="paragraph" w:customStyle="1" w:styleId="102">
    <w:name w:val="Char12 Char Char Char"/>
    <w:basedOn w:val="1"/>
    <w:qFormat/>
    <w:uiPriority w:val="99"/>
  </w:style>
  <w:style w:type="paragraph" w:customStyle="1" w:styleId="103">
    <w:name w:val="列出段落4"/>
    <w:basedOn w:val="1"/>
    <w:qFormat/>
    <w:uiPriority w:val="99"/>
    <w:pPr>
      <w:ind w:firstLine="420" w:firstLineChars="200"/>
    </w:pPr>
  </w:style>
  <w:style w:type="paragraph" w:customStyle="1" w:styleId="104">
    <w:name w:val="列出段落2"/>
    <w:basedOn w:val="1"/>
    <w:qFormat/>
    <w:uiPriority w:val="99"/>
    <w:pPr>
      <w:ind w:firstLine="420" w:firstLineChars="200"/>
    </w:pPr>
  </w:style>
  <w:style w:type="paragraph" w:customStyle="1" w:styleId="105">
    <w:name w:val="p0"/>
    <w:basedOn w:val="1"/>
    <w:qFormat/>
    <w:uiPriority w:val="99"/>
    <w:pPr>
      <w:widowControl/>
      <w:jc w:val="left"/>
    </w:pPr>
    <w:rPr>
      <w:rFonts w:ascii="等线" w:hAnsi="等线" w:eastAsia="等线" w:cs="等线"/>
      <w:kern w:val="0"/>
      <w:sz w:val="20"/>
      <w:szCs w:val="22"/>
    </w:rPr>
  </w:style>
  <w:style w:type="paragraph" w:customStyle="1" w:styleId="106">
    <w:name w:val="Char2"/>
    <w:basedOn w:val="1"/>
    <w:qFormat/>
    <w:uiPriority w:val="99"/>
    <w:pPr>
      <w:tabs>
        <w:tab w:val="left" w:pos="360"/>
      </w:tabs>
    </w:pPr>
    <w:rPr>
      <w:sz w:val="24"/>
      <w:szCs w:val="24"/>
    </w:rPr>
  </w:style>
  <w:style w:type="paragraph" w:customStyle="1" w:styleId="107">
    <w:name w:val="Char Char1"/>
    <w:basedOn w:val="1"/>
    <w:qFormat/>
    <w:uiPriority w:val="99"/>
    <w:rPr>
      <w:rFonts w:ascii="Tahoma" w:hAnsi="Tahoma"/>
      <w:sz w:val="24"/>
    </w:rPr>
  </w:style>
  <w:style w:type="paragraph" w:customStyle="1" w:styleId="108">
    <w:name w:val="Char Char"/>
    <w:basedOn w:val="1"/>
    <w:qFormat/>
    <w:uiPriority w:val="99"/>
    <w:rPr>
      <w:rFonts w:ascii="Tahoma" w:hAnsi="Tahoma" w:cs="仿宋_GB2312"/>
      <w:sz w:val="24"/>
    </w:rPr>
  </w:style>
  <w:style w:type="paragraph" w:customStyle="1" w:styleId="109">
    <w:name w:val="Char Char Char Char Char Char"/>
    <w:basedOn w:val="1"/>
    <w:qFormat/>
    <w:uiPriority w:val="99"/>
  </w:style>
  <w:style w:type="paragraph" w:customStyle="1" w:styleId="110">
    <w:name w:val="Char Char Char Char Char Char Char1 Char"/>
    <w:basedOn w:val="1"/>
    <w:qFormat/>
    <w:uiPriority w:val="99"/>
    <w:rPr>
      <w:rFonts w:ascii="Tahoma" w:hAnsi="Tahoma"/>
      <w:sz w:val="24"/>
    </w:rPr>
  </w:style>
  <w:style w:type="paragraph" w:customStyle="1" w:styleId="111">
    <w:name w:val="Char Char Char Char Char Char Char"/>
    <w:basedOn w:val="1"/>
    <w:qFormat/>
    <w:uiPriority w:val="99"/>
    <w:rPr>
      <w:szCs w:val="24"/>
    </w:rPr>
  </w:style>
  <w:style w:type="paragraph" w:customStyle="1" w:styleId="112">
    <w:name w:val="D&amp;L"/>
    <w:basedOn w:val="24"/>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paragraph" w:customStyle="1" w:styleId="113">
    <w:name w:val="Char16"/>
    <w:basedOn w:val="1"/>
    <w:qFormat/>
    <w:uiPriority w:val="99"/>
    <w:rPr>
      <w:rFonts w:ascii="Tahoma" w:hAnsi="Tahoma" w:eastAsia="仿宋_GB2312"/>
      <w:sz w:val="24"/>
    </w:rPr>
  </w:style>
  <w:style w:type="paragraph" w:customStyle="1" w:styleId="114">
    <w:name w:val="Char Char Char"/>
    <w:basedOn w:val="1"/>
    <w:qFormat/>
    <w:uiPriority w:val="99"/>
    <w:rPr>
      <w:rFonts w:ascii="Tahoma" w:hAnsi="Tahoma"/>
      <w:sz w:val="24"/>
    </w:rPr>
  </w:style>
  <w:style w:type="paragraph" w:customStyle="1" w:styleId="115">
    <w:name w:val="Char"/>
    <w:basedOn w:val="1"/>
    <w:qFormat/>
    <w:uiPriority w:val="99"/>
    <w:rPr>
      <w:rFonts w:ascii="Tahoma" w:hAnsi="Tahoma"/>
      <w:sz w:val="24"/>
    </w:rPr>
  </w:style>
  <w:style w:type="paragraph" w:customStyle="1" w:styleId="116">
    <w:name w:val="样式 宋体 五号 行距: 单倍行距"/>
    <w:basedOn w:val="1"/>
    <w:qFormat/>
    <w:uiPriority w:val="99"/>
    <w:pPr>
      <w:adjustRightInd w:val="0"/>
      <w:jc w:val="left"/>
      <w:textAlignment w:val="baseline"/>
    </w:pPr>
    <w:rPr>
      <w:rFonts w:ascii="宋体" w:hAnsi="宋体"/>
      <w:kern w:val="0"/>
    </w:rPr>
  </w:style>
  <w:style w:type="character" w:customStyle="1" w:styleId="117">
    <w:name w:val="NormalCharacter"/>
    <w:qFormat/>
    <w:uiPriority w:val="0"/>
  </w:style>
  <w:style w:type="character" w:customStyle="1" w:styleId="118">
    <w:name w:val="未处理的提及"/>
    <w:unhideWhenUsed/>
    <w:qFormat/>
    <w:uiPriority w:val="99"/>
    <w:rPr>
      <w:color w:val="605E5C"/>
      <w:shd w:val="clear" w:color="auto" w:fill="E1DFDD"/>
    </w:rPr>
  </w:style>
  <w:style w:type="paragraph" w:customStyle="1" w:styleId="119">
    <w:name w:val="正文文本6"/>
    <w:basedOn w:val="1"/>
    <w:qFormat/>
    <w:uiPriority w:val="0"/>
    <w:pPr>
      <w:shd w:val="clear" w:color="auto" w:fill="FFFFFF"/>
      <w:spacing w:before="480" w:after="100" w:afterAutospacing="1" w:line="470" w:lineRule="exact"/>
      <w:ind w:left="1200" w:hanging="1200"/>
      <w:jc w:val="distribute"/>
    </w:pPr>
    <w:rPr>
      <w:rFonts w:ascii="MingLiUfalt" w:hAnsi="MingLiUfalt"/>
      <w:kern w:val="0"/>
      <w:sz w:val="20"/>
    </w:rPr>
  </w:style>
  <w:style w:type="character" w:customStyle="1" w:styleId="120">
    <w:name w:val="15"/>
    <w:qFormat/>
    <w:uiPriority w:val="0"/>
    <w:rPr>
      <w:rFonts w:hint="default" w:ascii="Times New Roman" w:hAnsi="Times New Roman" w:cs="Times New Roman"/>
    </w:rPr>
  </w:style>
  <w:style w:type="character" w:customStyle="1" w:styleId="121">
    <w:name w:val="17"/>
    <w:qFormat/>
    <w:uiPriority w:val="0"/>
    <w:rPr>
      <w:rFonts w:hint="default" w:ascii="MingLiUfalt" w:hAnsi="MingLiUfalt"/>
      <w:color w:val="000000"/>
      <w:spacing w:val="30"/>
      <w:sz w:val="20"/>
      <w:szCs w:val="20"/>
      <w:shd w:val="clear" w:color="auto" w:fill="FFFFFF"/>
    </w:rPr>
  </w:style>
  <w:style w:type="character" w:customStyle="1" w:styleId="122">
    <w:name w:val="16"/>
    <w:basedOn w:val="38"/>
    <w:qFormat/>
    <w:uiPriority w:val="0"/>
  </w:style>
  <w:style w:type="paragraph" w:customStyle="1" w:styleId="123">
    <w:name w:val="_Style 1"/>
    <w:basedOn w:val="1"/>
    <w:qFormat/>
    <w:uiPriority w:val="0"/>
    <w:pPr>
      <w:spacing w:line="351" w:lineRule="atLeast"/>
      <w:ind w:firstLine="419"/>
      <w:jc w:val="both"/>
      <w:textAlignment w:val="baseline"/>
    </w:pPr>
    <w:rPr>
      <w:rFonts w:ascii="Times New Roman" w:eastAsia="宋体"/>
      <w:color w:val="000000"/>
      <w:sz w:val="28"/>
      <w:u w:val="none" w:color="000000"/>
      <w:vertAlign w:val="baseline"/>
      <w:lang w:val="en-US" w:eastAsia="zh-CN"/>
    </w:rPr>
  </w:style>
  <w:style w:type="character" w:customStyle="1" w:styleId="124">
    <w:name w:val="layui-this"/>
    <w:basedOn w:val="38"/>
    <w:qFormat/>
    <w:uiPriority w:val="0"/>
    <w:rPr>
      <w:bdr w:val="single" w:color="EEEEEE" w:sz="6" w:space="0"/>
      <w:shd w:val="clear" w:fill="FFFFFF"/>
    </w:rPr>
  </w:style>
  <w:style w:type="character" w:customStyle="1" w:styleId="125">
    <w:name w:val="first-child"/>
    <w:basedOn w:val="38"/>
    <w:qFormat/>
    <w:uiPriority w:val="0"/>
  </w:style>
  <w:style w:type="character" w:customStyle="1" w:styleId="126">
    <w:name w:val="hover5"/>
    <w:basedOn w:val="38"/>
    <w:qFormat/>
    <w:uiPriority w:val="0"/>
    <w:rPr>
      <w:u w:val="single"/>
    </w:rPr>
  </w:style>
  <w:style w:type="character" w:customStyle="1" w:styleId="127">
    <w:name w:val="hover"/>
    <w:basedOn w:val="38"/>
    <w:qFormat/>
    <w:uiPriority w:val="0"/>
    <w:rPr>
      <w:u w:val="single"/>
    </w:rPr>
  </w:style>
  <w:style w:type="character" w:customStyle="1" w:styleId="128">
    <w:name w:val="first-child1"/>
    <w:basedOn w:val="3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26</Pages>
  <Words>7797</Words>
  <Characters>8428</Characters>
  <Lines>111</Lines>
  <Paragraphs>31</Paragraphs>
  <TotalTime>11</TotalTime>
  <ScaleCrop>false</ScaleCrop>
  <LinksUpToDate>false</LinksUpToDate>
  <CharactersWithSpaces>8959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2019-09-04T02:28:00Z</dcterms:created>
  <dc:creator>朱少尉</dc:creator>
  <cp:lastModifiedBy>小眼。</cp:lastModifiedBy>
  <cp:lastPrinted>2023-10-10T04:16:00Z</cp:lastPrinted>
  <dcterms:modified xsi:type="dcterms:W3CDTF">2025-06-13T07:11:41Z</dcterms:modified>
  <dc:title>政府采购货物询价文件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DDF29C68650240E0A0F5DC28935900B8_13</vt:lpwstr>
  </property>
  <property fmtid="{D5CDD505-2E9C-101B-9397-08002B2CF9AE}" pid="4" name="KSOTemplateDocerSaveRecord">
    <vt:lpwstr>eyJoZGlkIjoiODVjYzUwYTYyOGIxODc4YzE3ZjNkOTY2MTRiZDE0OTIiLCJ1c2VySWQiOiIzNzY2MjU4MzQifQ==</vt:lpwstr>
  </property>
</Properties>
</file>