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C444">
      <w:pPr>
        <w:pStyle w:val="2"/>
        <w:keepNext w:val="0"/>
        <w:keepLines w:val="0"/>
        <w:pageBreakBefore w:val="0"/>
        <w:widowControl w:val="0"/>
        <w:kinsoku/>
        <w:wordWrap/>
        <w:overflowPunct/>
        <w:topLinePunct w:val="0"/>
        <w:autoSpaceDE w:val="0"/>
        <w:autoSpaceDN w:val="0"/>
        <w:bidi w:val="0"/>
        <w:adjustRightInd/>
        <w:snapToGrid/>
        <w:spacing w:line="600" w:lineRule="exact"/>
        <w:ind w:left="2316"/>
        <w:textAlignment w:val="auto"/>
        <w:rPr>
          <w:spacing w:val="0"/>
        </w:rPr>
      </w:pPr>
      <w:r>
        <w:rPr>
          <w:rFonts w:hint="eastAsia"/>
          <w:spacing w:val="0"/>
          <w:lang w:eastAsia="zh-CN"/>
        </w:rPr>
        <w:t>六安市</w:t>
      </w:r>
      <w:r>
        <w:rPr>
          <w:spacing w:val="0"/>
        </w:rPr>
        <w:t>税收法治宣传教育</w:t>
      </w:r>
    </w:p>
    <w:p w14:paraId="4653FF70">
      <w:pPr>
        <w:keepNext w:val="0"/>
        <w:keepLines w:val="0"/>
        <w:pageBreakBefore w:val="0"/>
        <w:widowControl w:val="0"/>
        <w:kinsoku/>
        <w:wordWrap/>
        <w:overflowPunct/>
        <w:topLinePunct w:val="0"/>
        <w:autoSpaceDE w:val="0"/>
        <w:autoSpaceDN w:val="0"/>
        <w:bidi w:val="0"/>
        <w:adjustRightInd/>
        <w:snapToGrid/>
        <w:spacing w:before="0" w:line="600" w:lineRule="exact"/>
        <w:ind w:left="1392" w:right="0" w:firstLine="0"/>
        <w:jc w:val="left"/>
        <w:textAlignment w:val="auto"/>
        <w:rPr>
          <w:rFonts w:hint="eastAsia" w:ascii="方正小标宋简体" w:eastAsia="方正小标宋简体"/>
          <w:spacing w:val="0"/>
          <w:sz w:val="44"/>
        </w:rPr>
      </w:pPr>
      <w:r>
        <w:rPr>
          <w:rFonts w:hint="eastAsia" w:ascii="方正小标宋简体" w:eastAsia="方正小标宋简体"/>
          <w:spacing w:val="0"/>
          <w:sz w:val="44"/>
        </w:rPr>
        <w:t>第八个五年规划（2021-2025 年）</w:t>
      </w:r>
    </w:p>
    <w:p w14:paraId="35E2BA9A">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eastAsia="方正小标宋简体"/>
          <w:spacing w:val="0"/>
          <w:sz w:val="44"/>
          <w:lang w:eastAsia="zh-CN"/>
        </w:rPr>
      </w:pPr>
      <w:r>
        <w:rPr>
          <w:rFonts w:hint="eastAsia" w:ascii="方正小标宋简体" w:eastAsia="方正小标宋简体"/>
          <w:spacing w:val="0"/>
          <w:sz w:val="44"/>
          <w:lang w:eastAsia="zh-CN"/>
        </w:rPr>
        <w:t>（</w:t>
      </w:r>
      <w:r>
        <w:rPr>
          <w:rFonts w:hint="eastAsia" w:ascii="方正小标宋简体" w:eastAsia="方正小标宋简体"/>
          <w:spacing w:val="0"/>
          <w:sz w:val="44"/>
          <w:lang w:val="en-US" w:eastAsia="zh-CN"/>
        </w:rPr>
        <w:t>征求意见稿</w:t>
      </w:r>
      <w:r>
        <w:rPr>
          <w:rFonts w:hint="eastAsia" w:ascii="方正小标宋简体" w:eastAsia="方正小标宋简体"/>
          <w:spacing w:val="0"/>
          <w:sz w:val="44"/>
          <w:lang w:eastAsia="zh-CN"/>
        </w:rPr>
        <w:t>）</w:t>
      </w:r>
    </w:p>
    <w:p w14:paraId="479C551E">
      <w:pPr>
        <w:pStyle w:val="3"/>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ascii="方正小标宋简体"/>
          <w:spacing w:val="0"/>
          <w:sz w:val="37"/>
        </w:rPr>
      </w:pPr>
    </w:p>
    <w:p w14:paraId="7B07142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sz w:val="31"/>
        </w:rPr>
      </w:pPr>
      <w:r>
        <w:rPr>
          <w:spacing w:val="0"/>
          <w:w w:val="100"/>
        </w:rPr>
        <w:t>为进一步推广普及税费法律知识，高质量推进新发展阶段</w:t>
      </w:r>
      <w:r>
        <w:rPr>
          <w:rFonts w:hint="eastAsia"/>
          <w:spacing w:val="0"/>
          <w:w w:val="100"/>
          <w:lang w:eastAsia="zh-CN"/>
        </w:rPr>
        <w:t>六安</w:t>
      </w:r>
      <w:r>
        <w:rPr>
          <w:spacing w:val="0"/>
          <w:w w:val="100"/>
        </w:rPr>
        <w:t>税收现代化，根据《国家税务总局关于印发&lt;税收法治宣传教育第八个五年规划（2021-2025年）&gt;的通知》（</w:t>
      </w:r>
      <w:r>
        <w:rPr>
          <w:spacing w:val="0"/>
          <w:w w:val="100"/>
          <w:sz w:val="31"/>
        </w:rPr>
        <w:t>税总宣传发〔2022〕</w:t>
      </w:r>
    </w:p>
    <w:p w14:paraId="4B05D3FD">
      <w:pPr>
        <w:pStyle w:val="3"/>
        <w:keepNext w:val="0"/>
        <w:keepLines w:val="0"/>
        <w:pageBreakBefore w:val="0"/>
        <w:widowControl w:val="0"/>
        <w:kinsoku/>
        <w:wordWrap/>
        <w:overflowPunct/>
        <w:topLinePunct w:val="0"/>
        <w:autoSpaceDE w:val="0"/>
        <w:autoSpaceDN w:val="0"/>
        <w:bidi w:val="0"/>
        <w:adjustRightInd/>
        <w:snapToGrid/>
        <w:spacing w:before="1" w:line="600" w:lineRule="exact"/>
        <w:ind w:right="106"/>
        <w:jc w:val="both"/>
        <w:textAlignment w:val="auto"/>
        <w:rPr>
          <w:rFonts w:hint="eastAsia"/>
          <w:spacing w:val="0"/>
          <w:w w:val="100"/>
          <w:lang w:val="en-US" w:eastAsia="zh-CN"/>
        </w:rPr>
      </w:pPr>
      <w:r>
        <w:rPr>
          <w:spacing w:val="0"/>
          <w:w w:val="100"/>
          <w:sz w:val="31"/>
        </w:rPr>
        <w:t>10 号</w:t>
      </w:r>
      <w:r>
        <w:rPr>
          <w:spacing w:val="0"/>
          <w:w w:val="100"/>
        </w:rPr>
        <w:t>）《</w:t>
      </w:r>
      <w:r>
        <w:rPr>
          <w:rFonts w:hint="eastAsia"/>
          <w:spacing w:val="0"/>
          <w:w w:val="100"/>
        </w:rPr>
        <w:t>国家税务总局</w:t>
      </w:r>
      <w:r>
        <w:rPr>
          <w:rFonts w:hint="eastAsia"/>
          <w:spacing w:val="0"/>
          <w:w w:val="100"/>
          <w:lang w:val="en-US" w:eastAsia="zh-CN"/>
        </w:rPr>
        <w:t>安徽省</w:t>
      </w:r>
      <w:r>
        <w:rPr>
          <w:rFonts w:hint="eastAsia"/>
          <w:spacing w:val="0"/>
          <w:w w:val="100"/>
        </w:rPr>
        <w:t>税务局关于印发＜</w:t>
      </w:r>
      <w:r>
        <w:rPr>
          <w:rFonts w:hint="eastAsia"/>
          <w:spacing w:val="0"/>
          <w:w w:val="100"/>
          <w:lang w:val="en-US" w:eastAsia="zh-CN"/>
        </w:rPr>
        <w:t>安徽省</w:t>
      </w:r>
      <w:r>
        <w:rPr>
          <w:rFonts w:hint="eastAsia"/>
          <w:spacing w:val="0"/>
          <w:w w:val="100"/>
        </w:rPr>
        <w:t>税收法治宣传教育第八个五年规划（2021-2025 年）＞的通知</w:t>
      </w:r>
      <w:r>
        <w:rPr>
          <w:spacing w:val="0"/>
          <w:w w:val="100"/>
        </w:rPr>
        <w:t>》（皖</w:t>
      </w:r>
      <w:r>
        <w:rPr>
          <w:rFonts w:hint="eastAsia"/>
          <w:spacing w:val="0"/>
          <w:w w:val="100"/>
          <w:lang w:val="en-US" w:eastAsia="zh-CN"/>
        </w:rPr>
        <w:t>税</w:t>
      </w:r>
      <w:r>
        <w:rPr>
          <w:spacing w:val="0"/>
          <w:w w:val="100"/>
        </w:rPr>
        <w:t>发〔202</w:t>
      </w:r>
      <w:r>
        <w:rPr>
          <w:rFonts w:hint="eastAsia"/>
          <w:spacing w:val="0"/>
          <w:w w:val="100"/>
          <w:lang w:val="en-US" w:eastAsia="zh-CN"/>
        </w:rPr>
        <w:t>2</w:t>
      </w:r>
      <w:r>
        <w:rPr>
          <w:spacing w:val="0"/>
          <w:w w:val="100"/>
        </w:rPr>
        <w:t>〕</w:t>
      </w:r>
      <w:r>
        <w:rPr>
          <w:rFonts w:hint="eastAsia"/>
          <w:spacing w:val="0"/>
          <w:w w:val="100"/>
          <w:lang w:val="en-US" w:eastAsia="zh-CN"/>
        </w:rPr>
        <w:t>17</w:t>
      </w:r>
      <w:r>
        <w:rPr>
          <w:spacing w:val="0"/>
          <w:w w:val="100"/>
        </w:rPr>
        <w:t xml:space="preserve"> 号），结合实际，制定本规划</w:t>
      </w:r>
      <w:r>
        <w:rPr>
          <w:rFonts w:hint="eastAsia"/>
          <w:spacing w:val="0"/>
          <w:w w:val="100"/>
          <w:lang w:eastAsia="zh-CN"/>
        </w:rPr>
        <w:t>。</w:t>
      </w:r>
    </w:p>
    <w:p w14:paraId="61DAB93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lang w:val="en-US" w:eastAsia="zh-CN"/>
        </w:rPr>
        <w:t>一、</w:t>
      </w:r>
      <w:r>
        <w:rPr>
          <w:rFonts w:hint="eastAsia" w:ascii="黑体" w:hAnsi="黑体" w:eastAsia="黑体" w:cs="黑体"/>
          <w:spacing w:val="0"/>
          <w:w w:val="100"/>
        </w:rPr>
        <w:t>以习近平法治思想引领税收普法工作</w:t>
      </w:r>
    </w:p>
    <w:p w14:paraId="4681B40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lang w:eastAsia="zh-CN"/>
        </w:rPr>
        <w:t>（</w:t>
      </w:r>
      <w:r>
        <w:rPr>
          <w:rFonts w:hint="eastAsia" w:ascii="楷体_GB2312" w:hAnsi="楷体_GB2312" w:eastAsia="楷体_GB2312" w:cs="楷体_GB2312"/>
          <w:b/>
          <w:bCs/>
          <w:spacing w:val="0"/>
          <w:w w:val="100"/>
          <w:lang w:val="en-US" w:eastAsia="zh-CN"/>
        </w:rPr>
        <w:t>一</w:t>
      </w:r>
      <w:r>
        <w:rPr>
          <w:rFonts w:hint="eastAsia" w:ascii="楷体_GB2312" w:hAnsi="楷体_GB2312" w:eastAsia="楷体_GB2312" w:cs="楷体_GB2312"/>
          <w:b/>
          <w:bCs/>
          <w:spacing w:val="0"/>
          <w:w w:val="100"/>
          <w:lang w:eastAsia="zh-CN"/>
        </w:rPr>
        <w:t>）</w:t>
      </w:r>
      <w:r>
        <w:rPr>
          <w:rFonts w:hint="eastAsia" w:ascii="楷体_GB2312" w:hAnsi="楷体_GB2312" w:eastAsia="楷体_GB2312" w:cs="楷体_GB2312"/>
          <w:b/>
          <w:bCs/>
          <w:spacing w:val="0"/>
          <w:w w:val="100"/>
        </w:rPr>
        <w:t>指导思想</w:t>
      </w:r>
    </w:p>
    <w:p w14:paraId="20C1639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坚持以习近平新时代中国特色社会主义思想为指导，深入贯彻党的十九大和十九届历次全会精神，全面贯彻习近平法治思想，增强“四个意识”，坚定“四个自信”</w:t>
      </w:r>
      <w:r>
        <w:rPr>
          <w:rFonts w:hint="eastAsia"/>
          <w:spacing w:val="0"/>
          <w:w w:val="100"/>
          <w:lang w:eastAsia="zh-CN"/>
        </w:rPr>
        <w:t>，</w:t>
      </w:r>
      <w:r>
        <w:rPr>
          <w:spacing w:val="0"/>
          <w:w w:val="100"/>
        </w:rPr>
        <w:t>做到“两个维护”</w:t>
      </w:r>
      <w:r>
        <w:rPr>
          <w:rFonts w:hint="eastAsia"/>
          <w:spacing w:val="0"/>
          <w:w w:val="100"/>
          <w:lang w:eastAsia="zh-CN"/>
        </w:rPr>
        <w:t>，</w:t>
      </w:r>
      <w:r>
        <w:rPr>
          <w:spacing w:val="0"/>
          <w:w w:val="100"/>
        </w:rPr>
        <w:t>紧紧围绕完善和落实“谁执法谁普法”责任制</w:t>
      </w:r>
      <w:r>
        <w:rPr>
          <w:rFonts w:hint="eastAsia"/>
          <w:spacing w:val="0"/>
          <w:w w:val="100"/>
          <w:lang w:eastAsia="zh-CN"/>
        </w:rPr>
        <w:t>，</w:t>
      </w:r>
      <w:r>
        <w:rPr>
          <w:spacing w:val="0"/>
          <w:w w:val="100"/>
        </w:rPr>
        <w:t>充分发挥税收法治宣传教育在全面推进依法治税中的基础性作用，为高质量推进</w:t>
      </w:r>
      <w:r>
        <w:rPr>
          <w:rFonts w:hint="eastAsia"/>
          <w:spacing w:val="0"/>
          <w:w w:val="100"/>
          <w:lang w:eastAsia="zh-CN"/>
        </w:rPr>
        <w:t>六安</w:t>
      </w:r>
      <w:r>
        <w:rPr>
          <w:spacing w:val="0"/>
          <w:w w:val="100"/>
        </w:rPr>
        <w:t>税收现代化，加快建设现代化美好</w:t>
      </w:r>
      <w:r>
        <w:rPr>
          <w:rFonts w:hint="eastAsia"/>
          <w:spacing w:val="0"/>
          <w:w w:val="100"/>
          <w:lang w:eastAsia="zh-CN"/>
        </w:rPr>
        <w:t>六安</w:t>
      </w:r>
      <w:r>
        <w:rPr>
          <w:spacing w:val="0"/>
          <w:w w:val="100"/>
        </w:rPr>
        <w:t>营造良好税收法治环境。</w:t>
      </w:r>
    </w:p>
    <w:p w14:paraId="45C8748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（二）总体目标</w:t>
      </w:r>
    </w:p>
    <w:p w14:paraId="6B635C3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到</w:t>
      </w:r>
      <w:r>
        <w:rPr>
          <w:rFonts w:hint="eastAsia"/>
          <w:spacing w:val="0"/>
          <w:w w:val="100"/>
          <w:lang w:val="en-US" w:eastAsia="zh-CN"/>
        </w:rPr>
        <w:t>2025</w:t>
      </w:r>
      <w:r>
        <w:rPr>
          <w:spacing w:val="0"/>
          <w:w w:val="100"/>
        </w:rPr>
        <w:t>年，</w:t>
      </w:r>
      <w:r>
        <w:rPr>
          <w:rFonts w:hint="eastAsia"/>
          <w:spacing w:val="0"/>
          <w:w w:val="100"/>
          <w:lang w:eastAsia="zh-CN"/>
        </w:rPr>
        <w:t>全市</w:t>
      </w:r>
      <w:r>
        <w:rPr>
          <w:spacing w:val="0"/>
          <w:w w:val="100"/>
        </w:rPr>
        <w:t>税收普法工作体系更加健全，税收治理法治化水平明显提升，税务干部依法履职能力明显提高，纳税人缴费 人法治素养明显增强，公民对税费法律法规的知晓度、税收法治的认同度明显提高，社会税收法治观念明显增强</w:t>
      </w:r>
    </w:p>
    <w:p w14:paraId="10794143">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二、明确税收普法重点内容</w:t>
      </w:r>
    </w:p>
    <w:p w14:paraId="651A6B5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（一）突出学习宣传习近平法治思想</w:t>
      </w:r>
    </w:p>
    <w:p w14:paraId="0F91CCA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深入学习宣传习近平法治思想的重大意义、丰富内涵、精神实质和实践要求，把习近平法治思想作为党委理论学习中心组学习重点内容，列入税务干部培训重点课程，通过领导干部带头学习践行，带动全体税务干部认真贯彻落实。发挥好税收普法阵地作用</w:t>
      </w:r>
      <w:r>
        <w:rPr>
          <w:rFonts w:hint="eastAsia"/>
          <w:spacing w:val="0"/>
          <w:w w:val="100"/>
          <w:lang w:eastAsia="zh-CN"/>
        </w:rPr>
        <w:t>，</w:t>
      </w:r>
      <w:r>
        <w:rPr>
          <w:spacing w:val="0"/>
          <w:w w:val="100"/>
        </w:rPr>
        <w:t>运用各类媒体和传播平台，推动习近平法治思想入脑入心、走深走实</w:t>
      </w:r>
      <w:r>
        <w:rPr>
          <w:rFonts w:hint="eastAsia"/>
          <w:spacing w:val="0"/>
          <w:w w:val="100"/>
          <w:lang w:eastAsia="zh-CN"/>
        </w:rPr>
        <w:t>。</w:t>
      </w:r>
    </w:p>
    <w:p w14:paraId="18A1B9D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（二）突出宣传宪法</w:t>
      </w:r>
    </w:p>
    <w:p w14:paraId="1ACC624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融合宪法精神与税法元素，突出税务特色，创新宣传方式丰富活动形式，全面落实宪法宣传教育活动，大力开展“12·4” 国家宪法日暨“宪法宣传周”集中宣传活动，促进提高税务人员宪法意识和公民税法遵从度</w:t>
      </w:r>
      <w:r>
        <w:rPr>
          <w:rFonts w:hint="eastAsia"/>
          <w:spacing w:val="0"/>
          <w:w w:val="100"/>
          <w:lang w:eastAsia="zh-CN"/>
        </w:rPr>
        <w:t>。</w:t>
      </w:r>
    </w:p>
    <w:p w14:paraId="04D906FA">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（三）突出宣传民法典</w:t>
      </w:r>
    </w:p>
    <w:p w14:paraId="682FD72F">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开展好“美好生活·民法典相伴”“民法典与税收同行”等主题宣传，推动学习宣传和贯彻实施民法典同深化税收征管改革</w:t>
      </w:r>
      <w:r>
        <w:rPr>
          <w:rFonts w:hint="eastAsia"/>
          <w:spacing w:val="0"/>
          <w:w w:val="100"/>
          <w:lang w:eastAsia="zh-CN"/>
        </w:rPr>
        <w:t>、</w:t>
      </w:r>
      <w:r>
        <w:rPr>
          <w:spacing w:val="0"/>
          <w:w w:val="100"/>
        </w:rPr>
        <w:t xml:space="preserve"> 依法组织税费收入</w:t>
      </w:r>
      <w:r>
        <w:rPr>
          <w:rFonts w:hint="eastAsia"/>
          <w:spacing w:val="0"/>
          <w:w w:val="100"/>
          <w:lang w:eastAsia="zh-CN"/>
        </w:rPr>
        <w:t>、</w:t>
      </w:r>
      <w:r>
        <w:rPr>
          <w:spacing w:val="0"/>
          <w:w w:val="100"/>
        </w:rPr>
        <w:t>落实减税降费政策、优化税收营商环境等紧密结合，提升运用民法典维护纳税人缴费人权益</w:t>
      </w:r>
      <w:r>
        <w:rPr>
          <w:rFonts w:hint="eastAsia"/>
          <w:spacing w:val="0"/>
          <w:w w:val="100"/>
          <w:lang w:eastAsia="zh-CN"/>
        </w:rPr>
        <w:t>、</w:t>
      </w:r>
      <w:r>
        <w:rPr>
          <w:spacing w:val="0"/>
          <w:w w:val="100"/>
        </w:rPr>
        <w:t>化解矛盾纠纷</w:t>
      </w:r>
      <w:r>
        <w:rPr>
          <w:rFonts w:hint="eastAsia"/>
          <w:spacing w:val="0"/>
          <w:w w:val="100"/>
          <w:lang w:eastAsia="zh-CN"/>
        </w:rPr>
        <w:t>、</w:t>
      </w:r>
      <w:r>
        <w:rPr>
          <w:spacing w:val="0"/>
          <w:w w:val="100"/>
        </w:rPr>
        <w:t xml:space="preserve"> 规范税收执法的能力和水平</w:t>
      </w:r>
      <w:r>
        <w:rPr>
          <w:rFonts w:hint="eastAsia"/>
          <w:spacing w:val="0"/>
          <w:w w:val="100"/>
          <w:lang w:eastAsia="zh-CN"/>
        </w:rPr>
        <w:t>。</w:t>
      </w:r>
    </w:p>
    <w:p w14:paraId="7A26B22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（四）重点宣传税费法律法规</w:t>
      </w:r>
    </w:p>
    <w:p w14:paraId="597E3D6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广泛传播各类税费法律法规政策，加强税收政策解读，特别 是税收支持防范化解重大风险、打好污染防治攻坚战以及巩固</w:t>
      </w:r>
      <w:bookmarkStart w:id="0" w:name="_GoBack"/>
      <w:bookmarkEnd w:id="0"/>
      <w:r>
        <w:rPr>
          <w:rFonts w:hint="eastAsia"/>
          <w:spacing w:val="0"/>
          <w:w w:val="100"/>
          <w:lang w:eastAsia="zh-CN"/>
        </w:rPr>
        <w:t>脱贫攻坚成果同乡村振兴有效衔接</w:t>
      </w:r>
      <w:r>
        <w:rPr>
          <w:spacing w:val="0"/>
          <w:w w:val="100"/>
        </w:rPr>
        <w:t>的税费政策，支持制造业转型升 级</w:t>
      </w:r>
      <w:r>
        <w:rPr>
          <w:rFonts w:hint="eastAsia"/>
          <w:spacing w:val="0"/>
          <w:w w:val="100"/>
          <w:lang w:eastAsia="zh-CN"/>
        </w:rPr>
        <w:t>、</w:t>
      </w:r>
      <w:r>
        <w:rPr>
          <w:spacing w:val="0"/>
          <w:w w:val="100"/>
        </w:rPr>
        <w:t>支持科技创新</w:t>
      </w:r>
      <w:r>
        <w:rPr>
          <w:rFonts w:hint="eastAsia"/>
          <w:spacing w:val="0"/>
          <w:w w:val="100"/>
          <w:lang w:eastAsia="zh-CN"/>
        </w:rPr>
        <w:t>、</w:t>
      </w:r>
      <w:r>
        <w:rPr>
          <w:spacing w:val="0"/>
          <w:w w:val="100"/>
        </w:rPr>
        <w:t>促进扩大内需和稳外贸</w:t>
      </w:r>
      <w:r>
        <w:rPr>
          <w:rFonts w:hint="eastAsia"/>
          <w:spacing w:val="0"/>
          <w:w w:val="100"/>
          <w:lang w:eastAsia="zh-CN"/>
        </w:rPr>
        <w:t>、</w:t>
      </w:r>
      <w:r>
        <w:rPr>
          <w:spacing w:val="0"/>
          <w:w w:val="100"/>
        </w:rPr>
        <w:t>稳外资，服务国家 重大战略、促进共同富裕的税费政策</w:t>
      </w:r>
      <w:r>
        <w:rPr>
          <w:rFonts w:hint="eastAsia"/>
          <w:spacing w:val="0"/>
          <w:w w:val="100"/>
          <w:lang w:eastAsia="zh-CN"/>
        </w:rPr>
        <w:t>，</w:t>
      </w:r>
      <w:r>
        <w:rPr>
          <w:spacing w:val="0"/>
          <w:w w:val="100"/>
        </w:rPr>
        <w:t>大力宣传和落实部门权责清单以及税费服务、税费征管税务稽查等工作规范，推动税收执法管理服务规范化。</w:t>
      </w:r>
    </w:p>
    <w:p w14:paraId="66067BF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（五）大力宣传与纳税缴费密切相关的法律法规</w:t>
      </w:r>
    </w:p>
    <w:p w14:paraId="1A30208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sz w:val="32"/>
          <w:lang w:eastAsia="zh-CN"/>
        </w:rPr>
      </w:pPr>
      <w:r>
        <w:rPr>
          <w:spacing w:val="0"/>
          <w:w w:val="100"/>
          <w:sz w:val="32"/>
        </w:rPr>
        <w:t>大力学习宣传《行政许可法</w:t>
      </w:r>
      <w:r>
        <w:rPr>
          <w:rFonts w:hint="eastAsia"/>
          <w:spacing w:val="0"/>
          <w:w w:val="100"/>
          <w:sz w:val="32"/>
          <w:lang w:eastAsia="zh-CN"/>
        </w:rPr>
        <w:t>》《</w:t>
      </w:r>
      <w:r>
        <w:rPr>
          <w:spacing w:val="0"/>
          <w:w w:val="100"/>
          <w:sz w:val="32"/>
        </w:rPr>
        <w:t>行政处罚法》《行政强制法》《行政复议法》《行政诉讼法》《法律援助法》《网络安全法》《个人信息保护法》等法律法规，促进规范税收执法行为，维护纳税人缴费人合法权益</w:t>
      </w:r>
      <w:r>
        <w:rPr>
          <w:rFonts w:hint="eastAsia"/>
          <w:spacing w:val="0"/>
          <w:w w:val="100"/>
          <w:sz w:val="32"/>
          <w:lang w:eastAsia="zh-CN"/>
        </w:rPr>
        <w:t>。</w:t>
      </w:r>
    </w:p>
    <w:p w14:paraId="655ABDE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（六）深入宣传依法履职尽责相关法律法规</w:t>
      </w:r>
    </w:p>
    <w:p w14:paraId="5E90847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强化“十四五”期间制定和修改的法律法规规章的宣传教育。深入学习宣传《监察法》及其实施条例</w:t>
      </w:r>
      <w:r>
        <w:rPr>
          <w:rFonts w:hint="eastAsia"/>
          <w:spacing w:val="0"/>
          <w:w w:val="100"/>
          <w:lang w:eastAsia="zh-CN"/>
        </w:rPr>
        <w:t>、</w:t>
      </w:r>
      <w:r>
        <w:rPr>
          <w:spacing w:val="0"/>
          <w:w w:val="100"/>
        </w:rPr>
        <w:t>《公务员法》《公职人员政务处分法》等法律法规规定。组织学习宣传国家安全、平等保护、公平竞争、激发市场活力、科技创新、防范风险、涉外法治等重要领域法律法规规定。强化案例警示教育，促进税务机关和税务人员依法履职、秉公用权、廉洁从税</w:t>
      </w:r>
      <w:r>
        <w:rPr>
          <w:rFonts w:hint="eastAsia"/>
          <w:spacing w:val="0"/>
          <w:w w:val="100"/>
          <w:lang w:eastAsia="zh-CN"/>
        </w:rPr>
        <w:t>。</w:t>
      </w:r>
    </w:p>
    <w:p w14:paraId="43A65AF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三、抓牢税收普法重点群体</w:t>
      </w:r>
    </w:p>
    <w:p w14:paraId="664C241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（一）加强税务人员法治教育</w:t>
      </w:r>
    </w:p>
    <w:p w14:paraId="3656CFF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进一步建立健全领导干部学法用法制度，明确领导干部应知 应会法律法规清单，积极开展“一把手讲法治”活动，逐步探索 领导干部法律知识考试制度。持续加大税务人员法治培训力度将通用法律知识</w:t>
      </w:r>
      <w:r>
        <w:rPr>
          <w:rFonts w:hint="eastAsia"/>
          <w:spacing w:val="0"/>
          <w:w w:val="100"/>
          <w:lang w:eastAsia="zh-CN"/>
        </w:rPr>
        <w:t>、</w:t>
      </w:r>
      <w:r>
        <w:rPr>
          <w:spacing w:val="0"/>
          <w:w w:val="100"/>
        </w:rPr>
        <w:t>税费法律知识、监察法律知识等列入相关培训教学内容</w:t>
      </w:r>
      <w:r>
        <w:rPr>
          <w:rFonts w:hint="eastAsia"/>
          <w:spacing w:val="0"/>
          <w:w w:val="100"/>
          <w:lang w:eastAsia="zh-CN"/>
        </w:rPr>
        <w:t>，</w:t>
      </w:r>
      <w:r>
        <w:rPr>
          <w:spacing w:val="0"/>
          <w:w w:val="100"/>
        </w:rPr>
        <w:t>严格落实税务执法人员持证上岗和资格管理制度</w:t>
      </w:r>
      <w:r>
        <w:rPr>
          <w:rFonts w:hint="eastAsia"/>
          <w:spacing w:val="0"/>
          <w:w w:val="100"/>
          <w:lang w:eastAsia="zh-CN"/>
        </w:rPr>
        <w:t>，</w:t>
      </w:r>
      <w:r>
        <w:rPr>
          <w:spacing w:val="0"/>
          <w:w w:val="100"/>
        </w:rPr>
        <w:t>把法治素养和依法履职情况纳入考核干部的重要内容</w:t>
      </w:r>
      <w:r>
        <w:rPr>
          <w:rFonts w:hint="eastAsia"/>
          <w:spacing w:val="0"/>
          <w:w w:val="100"/>
          <w:lang w:eastAsia="zh-CN"/>
        </w:rPr>
        <w:t>，</w:t>
      </w:r>
      <w:r>
        <w:rPr>
          <w:spacing w:val="0"/>
          <w:w w:val="100"/>
        </w:rPr>
        <w:t>将税收普法工作全面融入税务机关依法行政制度体系</w:t>
      </w:r>
      <w:r>
        <w:rPr>
          <w:rFonts w:hint="eastAsia"/>
          <w:spacing w:val="0"/>
          <w:w w:val="100"/>
          <w:lang w:eastAsia="zh-CN"/>
        </w:rPr>
        <w:t>，</w:t>
      </w:r>
      <w:r>
        <w:rPr>
          <w:spacing w:val="0"/>
          <w:w w:val="100"/>
        </w:rPr>
        <w:t>推进现场或通过网络旁听法庭庭审，增强依法行政能力</w:t>
      </w:r>
      <w:r>
        <w:rPr>
          <w:rFonts w:hint="eastAsia"/>
          <w:spacing w:val="0"/>
          <w:w w:val="100"/>
          <w:lang w:eastAsia="zh-CN"/>
        </w:rPr>
        <w:t>。</w:t>
      </w:r>
    </w:p>
    <w:p w14:paraId="22890E42">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（二）加强纳税人缴费人税收法治宣传教育</w:t>
      </w:r>
    </w:p>
    <w:p w14:paraId="1BEBAAA1">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进一步深化政务公开和办税缴费公开，及时公布和更新涉及 纳税人缴费人权益的相关事项。引导企业财会人员、经营管理人 员加强税费法律法规学习和应用，组织开展培训和实践活动</w:t>
      </w:r>
      <w:r>
        <w:rPr>
          <w:rFonts w:hint="eastAsia"/>
          <w:spacing w:val="0"/>
          <w:w w:val="100"/>
          <w:lang w:eastAsia="zh-CN"/>
        </w:rPr>
        <w:t>，</w:t>
      </w:r>
      <w:r>
        <w:rPr>
          <w:spacing w:val="0"/>
          <w:w w:val="100"/>
        </w:rPr>
        <w:t>帮助企业推进财会体系合规建设，防范涉税风险，促进企业依法诚 信经营、依法诚信纳税缴费。健全纳税人缴费人投诉机制、纳税 人缴费人权利救济机制和税费争议解决机制</w:t>
      </w:r>
      <w:r>
        <w:rPr>
          <w:rFonts w:hint="eastAsia"/>
          <w:spacing w:val="0"/>
          <w:w w:val="100"/>
          <w:lang w:eastAsia="zh-CN"/>
        </w:rPr>
        <w:t>，</w:t>
      </w:r>
      <w:r>
        <w:rPr>
          <w:spacing w:val="0"/>
          <w:w w:val="100"/>
        </w:rPr>
        <w:t>确保纳税人缴费人诉求有效收集、快速响应和及时反馈渠道畅通。</w:t>
      </w:r>
    </w:p>
    <w:p w14:paraId="74E3D8DD">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（三）加强青少年税收法治宣传教育</w:t>
      </w:r>
    </w:p>
    <w:p w14:paraId="718548A3">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坚持校内校外、课内课外、线上线下相结合，积极打造精品 税收普法项目 提升</w:t>
      </w:r>
      <w:r>
        <w:rPr>
          <w:rFonts w:hint="eastAsia"/>
          <w:spacing w:val="0"/>
          <w:w w:val="100"/>
          <w:lang w:eastAsia="zh-CN"/>
        </w:rPr>
        <w:t>六安市</w:t>
      </w:r>
      <w:r>
        <w:rPr>
          <w:spacing w:val="0"/>
          <w:w w:val="100"/>
        </w:rPr>
        <w:t>青少年税收普法工作水平</w:t>
      </w:r>
      <w:r>
        <w:rPr>
          <w:rFonts w:hint="eastAsia"/>
          <w:spacing w:val="0"/>
          <w:w w:val="100"/>
          <w:lang w:eastAsia="zh-CN"/>
        </w:rPr>
        <w:t>；</w:t>
      </w:r>
      <w:r>
        <w:rPr>
          <w:spacing w:val="0"/>
          <w:w w:val="100"/>
        </w:rPr>
        <w:t>积极组织为“青少年普法网站”“青少年税法学堂”撰稿供稿，组织开展“开学第一课”、税法辩论赛、演讲比赛、征文比赛、宣讲会、模拟法庭等活动，用好税法教育读本、青少年税收普法教育基地，进 一步完善税务机关、学校、家庭和社会共同参与的青少年税收法 治宣传教育新格局</w:t>
      </w:r>
      <w:r>
        <w:rPr>
          <w:rFonts w:hint="eastAsia"/>
          <w:spacing w:val="0"/>
          <w:w w:val="100"/>
          <w:lang w:eastAsia="zh-CN"/>
        </w:rPr>
        <w:t>。</w:t>
      </w:r>
    </w:p>
    <w:p w14:paraId="3BAF5D12">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（四）加强社会公众税收法治宣传教育</w:t>
      </w:r>
    </w:p>
    <w:p w14:paraId="3739D441">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普及与群众日常生活密切相关的税费法律法规，推动把公民 税收法治素养基本要求融入市民公约、乡规民约、行业规章、团</w:t>
      </w:r>
    </w:p>
    <w:p w14:paraId="00187A31">
      <w:pPr>
        <w:pStyle w:val="3"/>
        <w:keepNext w:val="0"/>
        <w:keepLines w:val="0"/>
        <w:pageBreakBefore w:val="0"/>
        <w:widowControl w:val="0"/>
        <w:kinsoku/>
        <w:wordWrap/>
        <w:overflowPunct/>
        <w:topLinePunct w:val="0"/>
        <w:autoSpaceDE w:val="0"/>
        <w:autoSpaceDN w:val="0"/>
        <w:bidi w:val="0"/>
        <w:adjustRightInd/>
        <w:snapToGrid/>
        <w:spacing w:before="1" w:line="600" w:lineRule="exact"/>
        <w:ind w:right="106"/>
        <w:jc w:val="both"/>
        <w:textAlignment w:val="auto"/>
        <w:rPr>
          <w:rFonts w:hint="eastAsia" w:eastAsia="仿宋_GB2312"/>
          <w:spacing w:val="0"/>
          <w:w w:val="100"/>
          <w:lang w:eastAsia="zh-CN"/>
        </w:rPr>
      </w:pPr>
      <w:r>
        <w:rPr>
          <w:spacing w:val="0"/>
          <w:w w:val="100"/>
        </w:rPr>
        <w:t>体章程等社会规范，融入文明创建、法治示范创建和平安建设等 活动，增进社会公众对税收工作的理解。大力宣传崇法向善、坚 守法治的典型，形成守法光荣、违法可耻的社会风尚</w:t>
      </w:r>
      <w:r>
        <w:rPr>
          <w:rFonts w:hint="eastAsia"/>
          <w:spacing w:val="0"/>
          <w:w w:val="100"/>
          <w:lang w:eastAsia="zh-CN"/>
        </w:rPr>
        <w:t>。</w:t>
      </w:r>
    </w:p>
    <w:p w14:paraId="553B290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四、推动普法融入税收治理</w:t>
      </w:r>
    </w:p>
    <w:p w14:paraId="27037F4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（一）把普法贯穿税收法治建设全过程</w:t>
      </w:r>
    </w:p>
    <w:p w14:paraId="3DF4FA23">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在地方性税费法规及政策措施制定、修改过程中，通过公开 征求意见、召开听证会等形式扩大社会参与。落实税务规范性文 件和解读稿同步起草、同步审批、同步发布的“三同步”机制 增强政策落实的及时性、确定性、一致性。健全完善重大决策合 法性审查、法律顾问、公职律师等机制制度，促进提高依法决策 和依法行政水平</w:t>
      </w:r>
    </w:p>
    <w:p w14:paraId="1E47937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（二）把普法贯穿精确执法全过程</w:t>
      </w:r>
    </w:p>
    <w:p w14:paraId="4B44154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在落实税务行政执法公示、执法全过程记录、重大执法决定 法制审核制度中，加强税收普法宣传。加强在税务稽查等执法中 普法，通过普法促进规范税务执法行为。持续优化税务行政处罚 裁量基准制度，对符合条件适用“首违不罚”的当事人加强税法 宣传教育和辅导 加强在行政复议受理、审理、决定等各环节实时普法，引导申请人依法维权、表达诉求。充分运用观摩涉税案件</w:t>
      </w:r>
      <w:r>
        <w:rPr>
          <w:rFonts w:hint="eastAsia"/>
          <w:spacing w:val="0"/>
          <w:w w:val="100"/>
          <w:lang w:eastAsia="zh-CN"/>
        </w:rPr>
        <w:t>、</w:t>
      </w:r>
      <w:r>
        <w:rPr>
          <w:spacing w:val="0"/>
          <w:w w:val="100"/>
        </w:rPr>
        <w:t>庭审等直观形式宣讲税费法律法规，释法说理</w:t>
      </w:r>
      <w:r>
        <w:rPr>
          <w:rFonts w:hint="eastAsia"/>
          <w:spacing w:val="0"/>
          <w:w w:val="100"/>
          <w:lang w:eastAsia="zh-CN"/>
        </w:rPr>
        <w:t>。</w:t>
      </w:r>
    </w:p>
    <w:p w14:paraId="30ED854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（三）把普法贯穿精细服务全过程</w:t>
      </w:r>
    </w:p>
    <w:p w14:paraId="4146A60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在持续深化“放管服”改革、优化税收营商环境、开展“便 民办税春风行动”等工作中加大税费法律法规知识普及力度。在 各地办税服务厅完善电子触摸屏、宣传资料架等普法设施；充分运用税务网站、12366 纳税缴费服务热线、纳税人学堂、征纳互动平台等渠道，采取“云讲堂”、在线答疑、现场培训、编发指引、定点推送等方式，打造“网上有专栏、线上有专席、场点有专窗、 事项有专办、全程有专督”的政策落实保障体系</w:t>
      </w:r>
      <w:r>
        <w:rPr>
          <w:rFonts w:hint="eastAsia"/>
          <w:spacing w:val="0"/>
          <w:w w:val="100"/>
          <w:lang w:eastAsia="zh-CN"/>
        </w:rPr>
        <w:t>。</w:t>
      </w:r>
    </w:p>
    <w:p w14:paraId="7C4AB157">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（四）把普法贯穿精准监管全过程</w:t>
      </w:r>
    </w:p>
    <w:p w14:paraId="3F168BF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积极参与“信用</w:t>
      </w:r>
      <w:r>
        <w:rPr>
          <w:rFonts w:hint="eastAsia"/>
          <w:spacing w:val="0"/>
          <w:w w:val="100"/>
          <w:lang w:eastAsia="zh-CN"/>
        </w:rPr>
        <w:t>六安</w:t>
      </w:r>
      <w:r>
        <w:rPr>
          <w:spacing w:val="0"/>
          <w:w w:val="100"/>
        </w:rPr>
        <w:t>”建设，在建立健全以“信用+风险”为基础的新型监管，健全守信激励和失信惩戒制度中，广泛开展税 收普法宣传。推动落实重大税收违法失信主体信息公布、涉税违 法典型案件公开曝光工作，发挥以案说法的警示教育作用</w:t>
      </w:r>
      <w:r>
        <w:rPr>
          <w:rFonts w:hint="eastAsia"/>
          <w:spacing w:val="0"/>
          <w:w w:val="100"/>
          <w:lang w:eastAsia="zh-CN"/>
        </w:rPr>
        <w:t>。</w:t>
      </w:r>
    </w:p>
    <w:p w14:paraId="28B4BC44">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（五）把普法贯穿精诚共治全过程</w:t>
      </w:r>
    </w:p>
    <w:p w14:paraId="211766C7">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将税收普法与税收协同共治相结合，推进税收普法宣传领域 的部门协作、社会协同、司法协助、国际合作</w:t>
      </w:r>
      <w:r>
        <w:rPr>
          <w:rFonts w:hint="eastAsia"/>
          <w:spacing w:val="0"/>
          <w:w w:val="100"/>
          <w:lang w:eastAsia="zh-CN"/>
        </w:rPr>
        <w:t>，</w:t>
      </w:r>
      <w:r>
        <w:rPr>
          <w:spacing w:val="0"/>
          <w:w w:val="100"/>
        </w:rPr>
        <w:t>“长三角”一体化工作。积极推动税收法治宣传进地方党政领导干部培训和学法 课堂等</w:t>
      </w:r>
      <w:r>
        <w:rPr>
          <w:rFonts w:hint="eastAsia"/>
          <w:spacing w:val="0"/>
          <w:w w:val="100"/>
          <w:lang w:eastAsia="zh-CN"/>
        </w:rPr>
        <w:t>。</w:t>
      </w:r>
    </w:p>
    <w:p w14:paraId="645358A0">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五、创新税收普法方式方法</w:t>
      </w:r>
    </w:p>
    <w:p w14:paraId="7373741B">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（一）推动集中与日常普法相结合</w:t>
      </w:r>
    </w:p>
    <w:p w14:paraId="6432C3CB">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依托每年“宪法宣传周”“全国税收宣传月”活动，集中开展形式多样、内容丰富的普法宣传。结合工作实际，日常性开展税费法治宣传进机关、进乡村、进社区、进学校、进企业、进单位的“六进”主题活动，通过“点对点” 精准辅导“面对面”互动交流“手把手”教学培训“心贴心”宣传解读实现在普法宣传中问需求、优服务、解难题</w:t>
      </w:r>
      <w:r>
        <w:rPr>
          <w:rFonts w:hint="eastAsia"/>
          <w:spacing w:val="0"/>
          <w:w w:val="100"/>
          <w:lang w:eastAsia="zh-CN"/>
        </w:rPr>
        <w:t>。</w:t>
      </w:r>
    </w:p>
    <w:p w14:paraId="2998DFD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（二）推动线上与线下普法相结合</w:t>
      </w:r>
    </w:p>
    <w:p w14:paraId="449D2AA7">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建立</w:t>
      </w:r>
      <w:r>
        <w:rPr>
          <w:rFonts w:hint="eastAsia"/>
          <w:spacing w:val="0"/>
          <w:w w:val="100"/>
          <w:lang w:eastAsia="zh-CN"/>
        </w:rPr>
        <w:t>全市</w:t>
      </w:r>
      <w:r>
        <w:rPr>
          <w:spacing w:val="0"/>
          <w:w w:val="100"/>
        </w:rPr>
        <w:t>税务新媒体普法集群，积极参与全国税务新媒体普法集群，发挥“学习强国”“学习兴税”等平台优势，建设融“报</w:t>
      </w:r>
      <w:r>
        <w:rPr>
          <w:rFonts w:hint="eastAsia"/>
          <w:spacing w:val="0"/>
          <w:w w:val="100"/>
          <w:lang w:eastAsia="zh-CN"/>
        </w:rPr>
        <w:t>、</w:t>
      </w:r>
      <w:r>
        <w:rPr>
          <w:spacing w:val="0"/>
          <w:w w:val="100"/>
        </w:rPr>
        <w:t>网、端、微、屏”于一体的全媒体法治传播体系</w:t>
      </w:r>
      <w:r>
        <w:rPr>
          <w:rFonts w:hint="eastAsia"/>
          <w:spacing w:val="0"/>
          <w:w w:val="100"/>
          <w:lang w:eastAsia="zh-CN"/>
        </w:rPr>
        <w:t>，</w:t>
      </w:r>
      <w:r>
        <w:rPr>
          <w:spacing w:val="0"/>
          <w:w w:val="100"/>
        </w:rPr>
        <w:t>打造“云端普法”品牌。充分发挥线上线下不同宣传形式的优势</w:t>
      </w:r>
      <w:r>
        <w:rPr>
          <w:rFonts w:hint="eastAsia"/>
          <w:spacing w:val="0"/>
          <w:w w:val="100"/>
          <w:lang w:eastAsia="zh-CN"/>
        </w:rPr>
        <w:t>，</w:t>
      </w:r>
      <w:r>
        <w:rPr>
          <w:spacing w:val="0"/>
          <w:w w:val="100"/>
        </w:rPr>
        <w:t>打造“立体化”“滴灌式”相互增进的普法模式</w:t>
      </w:r>
      <w:r>
        <w:rPr>
          <w:rFonts w:hint="eastAsia"/>
          <w:spacing w:val="0"/>
          <w:w w:val="100"/>
          <w:lang w:eastAsia="zh-CN"/>
        </w:rPr>
        <w:t>，</w:t>
      </w:r>
      <w:r>
        <w:rPr>
          <w:spacing w:val="0"/>
          <w:w w:val="100"/>
        </w:rPr>
        <w:t>促进税收普法向互动式服务式、场景式传播转变，增强受众参与感、体验感、获得感</w:t>
      </w:r>
      <w:r>
        <w:rPr>
          <w:rFonts w:hint="eastAsia"/>
          <w:spacing w:val="0"/>
          <w:w w:val="100"/>
          <w:lang w:eastAsia="zh-CN"/>
        </w:rPr>
        <w:t>。</w:t>
      </w:r>
    </w:p>
    <w:p w14:paraId="1BD5C9F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（三）推动全面与个性普法相结合</w:t>
      </w:r>
    </w:p>
    <w:p w14:paraId="041C852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spacing w:val="0"/>
          <w:w w:val="100"/>
          <w:lang w:eastAsia="zh-CN"/>
        </w:rPr>
      </w:pPr>
      <w:r>
        <w:rPr>
          <w:spacing w:val="0"/>
          <w:w w:val="100"/>
        </w:rPr>
        <w:t>建立税收法普法需求分析制度，努力形成法治需求与普法供 给之间的平衡 针对不同地区、对象的特点，分类实施税收普法措施，按照差异化、分层化、分众化的要求针对不同的受众群体 开展税收普法，根据不同应用场景制作宣传片、公益广告、动漫等普法宣传产品，并实现精准推送</w:t>
      </w:r>
      <w:r>
        <w:rPr>
          <w:rFonts w:hint="eastAsia"/>
          <w:spacing w:val="0"/>
          <w:w w:val="100"/>
          <w:lang w:eastAsia="zh-CN"/>
        </w:rPr>
        <w:t>。</w:t>
      </w:r>
    </w:p>
    <w:p w14:paraId="156184AD">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（四）推动普法与法治文化相结合</w:t>
      </w:r>
    </w:p>
    <w:p w14:paraId="4451DD5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spacing w:val="0"/>
          <w:w w:val="100"/>
          <w:lang w:eastAsia="zh-CN"/>
        </w:rPr>
      </w:pPr>
      <w:r>
        <w:rPr>
          <w:spacing w:val="0"/>
          <w:w w:val="100"/>
        </w:rPr>
        <w:t>创新税收法治文化建设模式</w:t>
      </w:r>
      <w:r>
        <w:rPr>
          <w:rFonts w:hint="eastAsia"/>
          <w:spacing w:val="0"/>
          <w:w w:val="100"/>
          <w:lang w:eastAsia="zh-CN"/>
        </w:rPr>
        <w:t>，</w:t>
      </w:r>
      <w:r>
        <w:rPr>
          <w:spacing w:val="0"/>
          <w:w w:val="100"/>
        </w:rPr>
        <w:t>组织税收法治文艺、税收法治故事、法治影视作品征集等主题活动 推出一批优秀税收法治文化作品。总结党领导税收法治建设的光荣历史和成功实践，在税收普法中大力弘扬红色税收法治文化。积极组织创作税收法治题材文艺作品参与</w:t>
      </w:r>
      <w:r>
        <w:rPr>
          <w:rFonts w:hint="eastAsia"/>
          <w:spacing w:val="0"/>
          <w:w w:val="100"/>
          <w:lang w:eastAsia="zh-CN"/>
        </w:rPr>
        <w:t>全市</w:t>
      </w:r>
      <w:r>
        <w:rPr>
          <w:spacing w:val="0"/>
          <w:w w:val="100"/>
        </w:rPr>
        <w:t>法治动漫微视频征集展播活动，探索建设数字化税收法治文化精品库</w:t>
      </w:r>
      <w:r>
        <w:rPr>
          <w:rFonts w:hint="eastAsia"/>
          <w:spacing w:val="0"/>
          <w:w w:val="100"/>
          <w:lang w:eastAsia="zh-CN"/>
        </w:rPr>
        <w:t>。</w:t>
      </w:r>
    </w:p>
    <w:p w14:paraId="77B32292">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六、汇聚税收普法各方力量</w:t>
      </w:r>
    </w:p>
    <w:p w14:paraId="14F3081C">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（一）持续推动部门协作</w:t>
      </w:r>
    </w:p>
    <w:p w14:paraId="7165DBB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spacing w:val="0"/>
          <w:w w:val="100"/>
          <w:lang w:eastAsia="zh-CN"/>
        </w:rPr>
      </w:pPr>
      <w:r>
        <w:rPr>
          <w:spacing w:val="0"/>
          <w:w w:val="100"/>
        </w:rPr>
        <w:t>健全党的领导、税务主责、部门合作、公众参与的税收普法工作机制，努力形成税收普法工作合力。积极主动与宣传、司法、教育等多部门协作，建立健全税收普法宣传资源共享机制，营造各部门理解、支持、参与税收普法宣传的良好氛围</w:t>
      </w:r>
      <w:r>
        <w:rPr>
          <w:rFonts w:hint="eastAsia"/>
          <w:spacing w:val="0"/>
          <w:w w:val="100"/>
          <w:lang w:eastAsia="zh-CN"/>
        </w:rPr>
        <w:t>。</w:t>
      </w:r>
    </w:p>
    <w:p w14:paraId="29868BBA">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（二）持续加强社会协同</w:t>
      </w:r>
    </w:p>
    <w:p w14:paraId="2FA3D4B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发挥群团组织和社会组织在税收普法中的作用，促进公益性税收普法组织建设。加强税收普法讲师团建设，充分发挥税务师、高校教师等群体作用。加强税收普法志愿者队伍建设，推动税收普法志愿服务常态化、制度化</w:t>
      </w:r>
      <w:r>
        <w:rPr>
          <w:rFonts w:hint="eastAsia"/>
          <w:spacing w:val="0"/>
          <w:w w:val="100"/>
          <w:lang w:eastAsia="zh-CN"/>
        </w:rPr>
        <w:t>。</w:t>
      </w:r>
    </w:p>
    <w:p w14:paraId="2200CDD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（三）持续密切媒体合作</w:t>
      </w:r>
    </w:p>
    <w:p w14:paraId="733EC52A">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 xml:space="preserve"> 进一步加强与中央主要媒体和省、市权威媒体合作，搭建起税收普法宣传传播矩阵。通过召开新闻发布会、媒体见面会、媒企恳谈会等形式，充分利用报刊、广播、电视、网络平台等主流媒体有品牌、有深度、有影响力的优势，通过开设税收法治专版、专栏、专题等形式进行税费法律法规政策解读和知识普及</w:t>
      </w:r>
      <w:r>
        <w:rPr>
          <w:rFonts w:hint="eastAsia"/>
          <w:spacing w:val="0"/>
          <w:w w:val="100"/>
          <w:lang w:eastAsia="zh-CN"/>
        </w:rPr>
        <w:t>。</w:t>
      </w:r>
    </w:p>
    <w:p w14:paraId="56D5586F">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黑体" w:hAnsi="黑体" w:eastAsia="黑体" w:cs="黑体"/>
          <w:spacing w:val="0"/>
          <w:w w:val="100"/>
        </w:rPr>
      </w:pPr>
      <w:r>
        <w:rPr>
          <w:rFonts w:hint="eastAsia" w:ascii="黑体" w:hAnsi="黑体" w:eastAsia="黑体" w:cs="黑体"/>
          <w:spacing w:val="0"/>
          <w:w w:val="100"/>
        </w:rPr>
        <w:t>七、加强税收普法组织保障</w:t>
      </w:r>
    </w:p>
    <w:p w14:paraId="32E8D192">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（一）强化组织领导</w:t>
      </w:r>
    </w:p>
    <w:p w14:paraId="411D4A5F">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各地税务机关要高度重视税收普法工作把税收普法工作摆上重要议事日程，进一步完善措施、健全机制成立“八五”普法工作领导小组及其办公室 各地普法领导小组办公室要切实发挥组织协调作用，统筹协调和组织推动全系统“八五”普法工作。</w:t>
      </w:r>
    </w:p>
    <w:p w14:paraId="6C5A26B9">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（二）落实普法责任</w:t>
      </w:r>
    </w:p>
    <w:p w14:paraId="653D887C">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r>
        <w:rPr>
          <w:spacing w:val="0"/>
          <w:w w:val="100"/>
        </w:rPr>
        <w:t>落实税务机关主要负责人履行推进法治建设第一责任人职责</w:t>
      </w:r>
    </w:p>
    <w:p w14:paraId="72F52FDC">
      <w:pPr>
        <w:pStyle w:val="3"/>
        <w:keepNext w:val="0"/>
        <w:keepLines w:val="0"/>
        <w:pageBreakBefore w:val="0"/>
        <w:widowControl w:val="0"/>
        <w:kinsoku/>
        <w:wordWrap/>
        <w:overflowPunct/>
        <w:topLinePunct w:val="0"/>
        <w:autoSpaceDE w:val="0"/>
        <w:autoSpaceDN w:val="0"/>
        <w:bidi w:val="0"/>
        <w:adjustRightInd/>
        <w:snapToGrid/>
        <w:spacing w:before="1" w:line="600" w:lineRule="exact"/>
        <w:ind w:right="106"/>
        <w:jc w:val="both"/>
        <w:textAlignment w:val="auto"/>
        <w:rPr>
          <w:spacing w:val="0"/>
          <w:w w:val="100"/>
        </w:rPr>
      </w:pPr>
      <w:r>
        <w:rPr>
          <w:spacing w:val="0"/>
          <w:w w:val="100"/>
        </w:rPr>
        <w:t>情况列入年终述职内容工作。制定年度税收普法工作计划，完善 税收普法责任清单制度。各</w:t>
      </w:r>
      <w:r>
        <w:rPr>
          <w:rFonts w:hint="eastAsia"/>
          <w:spacing w:val="0"/>
          <w:w w:val="100"/>
          <w:lang w:val="en-US" w:eastAsia="zh-CN"/>
        </w:rPr>
        <w:t>县区局</w:t>
      </w:r>
      <w:r>
        <w:rPr>
          <w:spacing w:val="0"/>
          <w:w w:val="100"/>
        </w:rPr>
        <w:t>税务机关每年 12 月 20 日前向</w:t>
      </w:r>
      <w:r>
        <w:rPr>
          <w:rFonts w:hint="eastAsia"/>
          <w:spacing w:val="0"/>
          <w:w w:val="100"/>
          <w:lang w:val="en-US" w:eastAsia="zh-CN"/>
        </w:rPr>
        <w:t>市</w:t>
      </w:r>
      <w:r>
        <w:rPr>
          <w:spacing w:val="0"/>
          <w:w w:val="100"/>
        </w:rPr>
        <w:t>税务局报送年度普法工作总结。</w:t>
      </w:r>
    </w:p>
    <w:p w14:paraId="38685EEB">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（三）强化保障支撑</w:t>
      </w:r>
    </w:p>
    <w:p w14:paraId="1A01C2DC">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加强税收法治宣传工作能力建设，落实普法骨干配备和集中 培训要求 根据年度普法项目计划保障税收普法经费，为普法工作顺利开展创造条件</w:t>
      </w:r>
      <w:r>
        <w:rPr>
          <w:rFonts w:hint="eastAsia"/>
          <w:spacing w:val="0"/>
          <w:w w:val="100"/>
          <w:lang w:eastAsia="zh-CN"/>
        </w:rPr>
        <w:t>。</w:t>
      </w:r>
    </w:p>
    <w:p w14:paraId="34AD797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ascii="楷体_GB2312" w:hAnsi="楷体_GB2312" w:eastAsia="楷体_GB2312" w:cs="楷体_GB2312"/>
          <w:b/>
          <w:bCs/>
          <w:spacing w:val="0"/>
          <w:w w:val="100"/>
        </w:rPr>
      </w:pPr>
      <w:r>
        <w:rPr>
          <w:rFonts w:hint="eastAsia" w:ascii="楷体_GB2312" w:hAnsi="楷体_GB2312" w:eastAsia="楷体_GB2312" w:cs="楷体_GB2312"/>
          <w:b/>
          <w:bCs/>
          <w:spacing w:val="0"/>
          <w:w w:val="100"/>
        </w:rPr>
        <w:t>（四）加强检查指导</w:t>
      </w:r>
    </w:p>
    <w:p w14:paraId="4FB4C72C">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rFonts w:hint="eastAsia" w:eastAsia="仿宋_GB2312"/>
          <w:spacing w:val="0"/>
          <w:w w:val="100"/>
          <w:lang w:eastAsia="zh-CN"/>
        </w:rPr>
      </w:pPr>
      <w:r>
        <w:rPr>
          <w:spacing w:val="0"/>
          <w:w w:val="100"/>
        </w:rPr>
        <w:t>把普法作为推进依法治税的基础性工作纳入绩效考评，加强 普法规划实施中的动态监测，开展规划实施情况中期评估和终期 总结验收，加强评估结果运用，推荐表彰普法工作先进单位和先 进个人，评选</w:t>
      </w:r>
      <w:r>
        <w:rPr>
          <w:rFonts w:hint="eastAsia"/>
          <w:spacing w:val="0"/>
          <w:w w:val="100"/>
          <w:lang w:eastAsia="zh-CN"/>
        </w:rPr>
        <w:t>全市</w:t>
      </w:r>
      <w:r>
        <w:rPr>
          <w:spacing w:val="0"/>
          <w:w w:val="100"/>
        </w:rPr>
        <w:t>税收普法教育示范基地</w:t>
      </w:r>
      <w:r>
        <w:rPr>
          <w:rFonts w:hint="eastAsia"/>
          <w:spacing w:val="0"/>
          <w:w w:val="100"/>
          <w:lang w:eastAsia="zh-CN"/>
        </w:rPr>
        <w:t>。</w:t>
      </w:r>
    </w:p>
    <w:p w14:paraId="0F3ECBF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41325E21">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42652626">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3A952C11">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5C7E41FE">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0E85404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5226584C">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69D23555">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7B2CB6BD">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583BA228">
      <w:pPr>
        <w:pStyle w:val="3"/>
        <w:keepNext w:val="0"/>
        <w:keepLines w:val="0"/>
        <w:pageBreakBefore w:val="0"/>
        <w:widowControl w:val="0"/>
        <w:kinsoku/>
        <w:wordWrap/>
        <w:overflowPunct/>
        <w:topLinePunct w:val="0"/>
        <w:autoSpaceDE w:val="0"/>
        <w:autoSpaceDN w:val="0"/>
        <w:bidi w:val="0"/>
        <w:adjustRightInd/>
        <w:snapToGrid/>
        <w:spacing w:before="1" w:line="600" w:lineRule="exact"/>
        <w:ind w:left="118" w:right="106" w:firstLine="638"/>
        <w:jc w:val="both"/>
        <w:textAlignment w:val="auto"/>
        <w:rPr>
          <w:spacing w:val="0"/>
          <w:w w:val="100"/>
        </w:rPr>
      </w:pPr>
    </w:p>
    <w:p w14:paraId="15EB2F40">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099D58C7">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0B72D4DA">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35647B79">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04E79866">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427F2740">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40FCD966">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spacing w:val="0"/>
          <w:sz w:val="20"/>
        </w:rPr>
      </w:pPr>
    </w:p>
    <w:p w14:paraId="45A9D450">
      <w:pPr>
        <w:keepNext w:val="0"/>
        <w:keepLines w:val="0"/>
        <w:pageBreakBefore w:val="0"/>
        <w:widowControl w:val="0"/>
        <w:kinsoku/>
        <w:wordWrap/>
        <w:overflowPunct/>
        <w:topLinePunct w:val="0"/>
        <w:autoSpaceDE w:val="0"/>
        <w:autoSpaceDN w:val="0"/>
        <w:bidi w:val="0"/>
        <w:adjustRightInd/>
        <w:snapToGrid/>
        <w:spacing w:before="62" w:line="600" w:lineRule="exact"/>
        <w:ind w:left="0" w:right="461" w:firstLine="0"/>
        <w:jc w:val="right"/>
        <w:textAlignment w:val="auto"/>
        <w:rPr>
          <w:rFonts w:ascii="宋体"/>
          <w:spacing w:val="0"/>
          <w:sz w:val="28"/>
        </w:rPr>
      </w:pPr>
      <w:r>
        <w:rPr>
          <w:rFonts w:ascii="宋体"/>
          <w:spacing w:val="0"/>
          <w:sz w:val="28"/>
        </w:rPr>
        <w:t>- 11 -</w:t>
      </w:r>
    </w:p>
    <w:sectPr>
      <w:footerReference r:id="rId5" w:type="default"/>
      <w:footerReference r:id="rId6" w:type="even"/>
      <w:pgSz w:w="11920" w:h="16850"/>
      <w:pgMar w:top="1600" w:right="1160" w:bottom="280" w:left="13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EDD7">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F6F3">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Tc2Y2UxNjZhZjU5YmVmNTU1NThiZTZhYzgzNjAifQ=="/>
  </w:docVars>
  <w:rsids>
    <w:rsidRoot w:val="00000000"/>
    <w:rsid w:val="20B73DE5"/>
    <w:rsid w:val="2E577958"/>
    <w:rsid w:val="5A9E3DC0"/>
    <w:rsid w:val="64600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395"/>
      <w:outlineLvl w:val="1"/>
    </w:pPr>
    <w:rPr>
      <w:rFonts w:ascii="方正小标宋简体" w:hAnsi="方正小标宋简体" w:eastAsia="方正小标宋简体" w:cs="方正小标宋简体"/>
      <w:sz w:val="44"/>
      <w:szCs w:val="44"/>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4429</Words>
  <Characters>4472</Characters>
  <TotalTime>12</TotalTime>
  <ScaleCrop>false</ScaleCrop>
  <LinksUpToDate>false</LinksUpToDate>
  <CharactersWithSpaces>4533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2022-09-01T07:32:00Z</dcterms:created>
  <dc:creator>屠士辉</dc:creator>
  <cp:lastModifiedBy>ran.</cp:lastModifiedBy>
  <dcterms:modified xsi:type="dcterms:W3CDTF">2025-04-29T02:54:24Z</dcterms:modified>
  <dc:title>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WPS 文字</vt:lpwstr>
  </property>
  <property fmtid="{D5CDD505-2E9C-101B-9397-08002B2CF9AE}" pid="4" name="LastSaved">
    <vt:filetime>2022-09-01T00:00:00Z</vt:filetime>
  </property>
  <property fmtid="{D5CDD505-2E9C-101B-9397-08002B2CF9AE}" pid="5" name="KSOProductBuildVer">
    <vt:lpwstr>2052-12.1.0.20784</vt:lpwstr>
  </property>
  <property fmtid="{D5CDD505-2E9C-101B-9397-08002B2CF9AE}" pid="6" name="ICV">
    <vt:lpwstr>EFB52B5F375D471192B61C52022B1005</vt:lpwstr>
  </property>
  <property fmtid="{D5CDD505-2E9C-101B-9397-08002B2CF9AE}" pid="7" name="KSOTemplateDocerSaveRecord">
    <vt:lpwstr>eyJoZGlkIjoiYWZlODI4YWFiZmU1MThmYzJlMjkxZTBjMjVlNjJiOGEiLCJ1c2VySWQiOiI1Nzg2NzMxMDAifQ==</vt:lpwstr>
  </property>
</Properties>
</file>