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附件6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报废老旧营运货车补贴申报明白纸</w:t>
      </w:r>
    </w:p>
    <w:p>
      <w:pPr>
        <w:spacing w:line="560" w:lineRule="exact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560" w:lineRule="exact"/>
        <w:rPr>
          <w:rFonts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一、申报审核流程图</w:t>
      </w:r>
    </w:p>
    <w:p>
      <w:pPr>
        <w:jc w:val="center"/>
        <w:rPr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0"/>
          <w:szCs w:val="30"/>
          <w14:ligatures w14:val="non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531485" cy="7520940"/>
            <wp:effectExtent l="0" t="0" r="12065" b="3810"/>
            <wp:wrapSquare wrapText="bothSides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485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二、补贴标准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①提前报废老旧营运货车补贴标准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3114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车辆类型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提前报废时间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补贴标准(万元/辆)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中型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满 1 年(含)不足 2 年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满 2 年(含)不足 4 年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满 4 年(含)以上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重型</w:t>
            </w: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满 1 年(含)不足 2 年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满 2 年(含)不足 4 年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满 4 年(含)以上</w:t>
            </w:r>
          </w:p>
        </w:tc>
        <w:tc>
          <w:tcPr>
            <w:tcW w:w="27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4.5</w:t>
            </w:r>
          </w:p>
        </w:tc>
      </w:tr>
    </w:tbl>
    <w:p>
      <w:pPr>
        <w:snapToGrid w:val="0"/>
        <w:rPr>
          <w:rFonts w:ascii="Times New Roman" w:hAnsi="Times New Roman" w:eastAsia="楷体_GB2312" w:cs="Times New Roman"/>
          <w:b/>
          <w:bCs/>
          <w:szCs w:val="21"/>
        </w:rPr>
      </w:pPr>
    </w:p>
    <w:p>
      <w:pPr>
        <w:snapToGrid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②提前报废老旧营运货车并新购营运货车补贴标准</w:t>
      </w:r>
    </w:p>
    <w:p>
      <w:pPr>
        <w:snapToGrid w:val="0"/>
        <w:spacing w:line="28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" w:hAnsi="仿宋" w:eastAsia="仿宋" w:cs="仿宋"/>
          <w:sz w:val="24"/>
          <w:szCs w:val="24"/>
        </w:rPr>
        <w:t>报废并新购国六排放标准营运货车补贴=提前报废老旧营运货车补贴+新购国六排放标准营运货车补贴</w:t>
      </w:r>
    </w:p>
    <w:p>
      <w:pPr>
        <w:snapToGrid w:val="0"/>
        <w:spacing w:line="28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" w:hAnsi="仿宋" w:eastAsia="仿宋" w:cs="仿宋"/>
          <w:sz w:val="24"/>
          <w:szCs w:val="24"/>
        </w:rPr>
        <w:t>报废并新购新能源货车补贴=提前报废老旧营运货车补贴+新购新能源营运货车补贴</w:t>
      </w:r>
    </w:p>
    <w:p>
      <w:pPr>
        <w:snapToGrid w:val="0"/>
        <w:spacing w:line="28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" w:hAnsi="仿宋" w:eastAsia="仿宋" w:cs="仿宋"/>
          <w:sz w:val="24"/>
          <w:szCs w:val="24"/>
        </w:rPr>
        <w:t>报废老旧营运货车报废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期</w:t>
      </w:r>
      <w:r>
        <w:rPr>
          <w:rFonts w:hint="eastAsia" w:ascii="仿宋" w:hAnsi="仿宋" w:eastAsia="仿宋" w:cs="仿宋"/>
          <w:sz w:val="24"/>
          <w:szCs w:val="24"/>
        </w:rPr>
        <w:t>不足1年的,可以申请新购营运货车补贴</w:t>
      </w:r>
    </w:p>
    <w:p>
      <w:pPr>
        <w:snapToGrid w:val="0"/>
        <w:spacing w:line="28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" w:hAnsi="仿宋" w:eastAsia="仿宋" w:cs="仿宋"/>
          <w:sz w:val="24"/>
          <w:szCs w:val="24"/>
        </w:rPr>
        <w:t>未提前报废仅新购国六排放标准营运货车或新能源营运货车(新能源城市冷链配送货车除外)的,不纳入本方案补贴范围</w:t>
      </w:r>
    </w:p>
    <w:tbl>
      <w:tblPr>
        <w:tblStyle w:val="5"/>
        <w:tblpPr w:leftFromText="180" w:rightFromText="180" w:vertAnchor="text" w:horzAnchor="page" w:tblpXSpec="center" w:tblpY="346"/>
        <w:tblOverlap w:val="never"/>
        <w:tblW w:w="7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622"/>
        <w:gridCol w:w="2284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42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车辆类型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新购国六排放标准营运货车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补贴标准(万元/辆)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新购新能源营运货车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补贴标准(万元/辆)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42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中型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2.5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0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重型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2轴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4.0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80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3轴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5.5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0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4轴及以上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6.5</w:t>
            </w:r>
          </w:p>
        </w:tc>
        <w:tc>
          <w:tcPr>
            <w:tcW w:w="26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14:ligatures w14:val="none"/>
              </w:rPr>
              <w:t>9.5</w:t>
            </w:r>
          </w:p>
        </w:tc>
      </w:tr>
    </w:tbl>
    <w:p>
      <w:pPr>
        <w:snapToGrid w:val="0"/>
        <w:jc w:val="center"/>
        <w:rPr>
          <w:rFonts w:hint="eastAsia" w:ascii="仿宋" w:hAnsi="仿宋" w:eastAsia="仿宋" w:cs="仿宋"/>
          <w:b/>
          <w:bCs/>
          <w:color w:val="2E75B6" w:themeColor="accent5" w:themeShade="BF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新购营运货车补贴标准</w:t>
      </w:r>
    </w:p>
    <w:p>
      <w:pPr>
        <w:snapToGrid w:val="0"/>
        <w:rPr>
          <w:rFonts w:hint="eastAsia" w:ascii="仿宋" w:hAnsi="仿宋" w:eastAsia="仿宋" w:cs="仿宋"/>
          <w:b/>
          <w:bCs/>
          <w:szCs w:val="21"/>
        </w:rPr>
      </w:pPr>
    </w:p>
    <w:p>
      <w:pPr>
        <w:snapToGrid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③仅新购新能源城市冷链配送货车补贴标准为3.5万元/辆</w:t>
      </w:r>
    </w:p>
    <w:p>
      <w:pPr>
        <w:snapToGrid w:val="0"/>
        <w:rPr>
          <w:rFonts w:ascii="黑体" w:hAnsi="黑体" w:eastAsia="黑体" w:cs="黑体"/>
          <w:sz w:val="30"/>
          <w:szCs w:val="30"/>
        </w:rPr>
      </w:pPr>
    </w:p>
    <w:p>
      <w:pPr>
        <w:snapToGrid w:val="0"/>
        <w:rPr>
          <w:rFonts w:ascii="Times New Roman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sz w:val="30"/>
          <w:szCs w:val="30"/>
        </w:rPr>
        <w:t>三、安徽省柴油货车限行政策</w:t>
      </w:r>
    </w:p>
    <w:p>
      <w:pPr>
        <w:snapToGrid w:val="0"/>
        <w:spacing w:line="28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snapToGrid w:val="0"/>
        <w:spacing w:line="28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①限行政策背景 </w:t>
      </w:r>
    </w:p>
    <w:p>
      <w:pPr>
        <w:snapToGrid w:val="0"/>
        <w:spacing w:line="280" w:lineRule="exact"/>
        <w:ind w:firstLine="480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为改善空气环境质量，持续深入打好蓝天保卫战，安徽省对国三及以下排放标准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老旧营运</w:t>
      </w:r>
      <w:r>
        <w:rPr>
          <w:rFonts w:hint="eastAsia" w:ascii="仿宋" w:hAnsi="仿宋" w:eastAsia="仿宋" w:cs="仿宋"/>
          <w:sz w:val="24"/>
          <w:szCs w:val="24"/>
        </w:rPr>
        <w:t>柴油货车实施限行措施，具体内容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</w:t>
      </w:r>
      <w:r>
        <w:rPr>
          <w:rFonts w:hint="eastAsia" w:ascii="仿宋" w:hAnsi="仿宋" w:eastAsia="仿宋" w:cs="仿宋"/>
          <w:sz w:val="24"/>
          <w:szCs w:val="24"/>
        </w:rPr>
        <w:t>：2024年7月1日起，设区市的中心城区实施国三柴油货车限行；2025年1月1日起，设区市市辖区全部启动国三柴油货车限行；2025年11月1日起，实现全省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国三</w:t>
      </w:r>
      <w:r>
        <w:rPr>
          <w:rFonts w:hint="eastAsia" w:ascii="仿宋" w:hAnsi="仿宋" w:eastAsia="仿宋" w:cs="仿宋"/>
          <w:sz w:val="24"/>
          <w:szCs w:val="24"/>
        </w:rPr>
        <w:t xml:space="preserve">柴油货车全面限行。 </w:t>
      </w:r>
    </w:p>
    <w:p>
      <w:pPr>
        <w:snapToGrid w:val="0"/>
        <w:spacing w:line="28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②政策关联说明 </w:t>
      </w:r>
    </w:p>
    <w:p>
      <w:pPr>
        <w:snapToGrid w:val="0"/>
        <w:spacing w:line="28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仿宋" w:hAnsi="仿宋" w:eastAsia="仿宋" w:cs="仿宋"/>
          <w:spacing w:val="-11"/>
          <w:sz w:val="24"/>
          <w:szCs w:val="24"/>
        </w:rPr>
        <w:t>提前报废享补贴+免限行：及时报废</w:t>
      </w:r>
      <w:r>
        <w:rPr>
          <w:rFonts w:hint="eastAsia" w:ascii="仿宋" w:hAnsi="仿宋" w:eastAsia="仿宋" w:cs="仿宋"/>
          <w:sz w:val="24"/>
          <w:szCs w:val="24"/>
        </w:rPr>
        <w:t>国三及以下排放标准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老旧营运</w:t>
      </w:r>
      <w:r>
        <w:rPr>
          <w:rFonts w:hint="eastAsia" w:ascii="仿宋" w:hAnsi="仿宋" w:eastAsia="仿宋" w:cs="仿宋"/>
          <w:sz w:val="24"/>
          <w:szCs w:val="24"/>
        </w:rPr>
        <w:t>货车</w:t>
      </w:r>
      <w:r>
        <w:rPr>
          <w:rFonts w:hint="eastAsia" w:ascii="仿宋" w:hAnsi="仿宋" w:eastAsia="仿宋" w:cs="仿宋"/>
          <w:spacing w:val="-11"/>
          <w:sz w:val="24"/>
          <w:szCs w:val="24"/>
        </w:rPr>
        <w:t>可避免因限行导致的运营损失，并享受财政补贴</w:t>
      </w:r>
    </w:p>
    <w:p>
      <w:pPr>
        <w:snapToGrid w:val="0"/>
        <w:spacing w:line="28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E9"/>
    <w:rsid w:val="00067C42"/>
    <w:rsid w:val="0014659C"/>
    <w:rsid w:val="001E49AC"/>
    <w:rsid w:val="001F1284"/>
    <w:rsid w:val="00523618"/>
    <w:rsid w:val="006B209F"/>
    <w:rsid w:val="00750C06"/>
    <w:rsid w:val="00B13731"/>
    <w:rsid w:val="00C16FE6"/>
    <w:rsid w:val="00C2795C"/>
    <w:rsid w:val="00D14F00"/>
    <w:rsid w:val="00D466E9"/>
    <w:rsid w:val="0B164FF4"/>
    <w:rsid w:val="0B722E3F"/>
    <w:rsid w:val="0BEC27F4"/>
    <w:rsid w:val="1BB53DE1"/>
    <w:rsid w:val="21EA7A2A"/>
    <w:rsid w:val="26DE3E4E"/>
    <w:rsid w:val="30852FF5"/>
    <w:rsid w:val="37185261"/>
    <w:rsid w:val="377A7580"/>
    <w:rsid w:val="38561288"/>
    <w:rsid w:val="3AA62D71"/>
    <w:rsid w:val="3C2B322B"/>
    <w:rsid w:val="3DA93074"/>
    <w:rsid w:val="3F555727"/>
    <w:rsid w:val="40692574"/>
    <w:rsid w:val="413544F5"/>
    <w:rsid w:val="490C3D2B"/>
    <w:rsid w:val="4954670F"/>
    <w:rsid w:val="4D1232C0"/>
    <w:rsid w:val="4DC442C6"/>
    <w:rsid w:val="53FF33FF"/>
    <w:rsid w:val="5F5F6776"/>
    <w:rsid w:val="5FA6483B"/>
    <w:rsid w:val="61670EBC"/>
    <w:rsid w:val="62C366A0"/>
    <w:rsid w:val="674F5770"/>
    <w:rsid w:val="6A257F17"/>
    <w:rsid w:val="6B00794B"/>
    <w:rsid w:val="6C5E5F6E"/>
    <w:rsid w:val="6D2D1FFD"/>
    <w:rsid w:val="6EEE3AC1"/>
    <w:rsid w:val="73820C65"/>
    <w:rsid w:val="783F79E9"/>
    <w:rsid w:val="7ADA7546"/>
    <w:rsid w:val="7C1016D4"/>
    <w:rsid w:val="7F7A2CF0"/>
    <w:rsid w:val="7FD4416A"/>
    <w:rsid w:val="C777404D"/>
    <w:rsid w:val="CFC4B96B"/>
    <w:rsid w:val="DFB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711</Characters>
  <Lines>5</Lines>
  <Paragraphs>1</Paragraphs>
  <TotalTime>18</TotalTime>
  <ScaleCrop>false</ScaleCrop>
  <LinksUpToDate>false</LinksUpToDate>
  <CharactersWithSpaces>734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2025-02-20T07:47:00Z</dcterms:created>
  <dc:creator>Damon</dc:creator>
  <cp:lastModifiedBy>administrator</cp:lastModifiedBy>
  <cp:lastPrinted>2025-04-11T09:29:30Z</cp:lastPrinted>
  <dcterms:modified xsi:type="dcterms:W3CDTF">2025-04-11T10:24:56Z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eyJoZGlkIjoiNjQ3MDBlOGZmYWExNDBiMjRjMDg4NmUzY2Y4YjZlMDciLCJ1c2VySWQiOiI0MTcyMDE1OTUifQ==</vt:lpwstr>
  </property>
  <property fmtid="{D5CDD505-2E9C-101B-9397-08002B2CF9AE}" pid="3" name="KSOProductBuildVer">
    <vt:lpwstr>2052-11.8.2.9980</vt:lpwstr>
  </property>
  <property fmtid="{D5CDD505-2E9C-101B-9397-08002B2CF9AE}" pid="4" name="ICV">
    <vt:lpwstr>91A384C071FD4E499ABB2172E707E68E_13</vt:lpwstr>
  </property>
</Properties>
</file>