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EE74E">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rPr>
      </w:pPr>
    </w:p>
    <w:p w14:paraId="00944E76">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 xml:space="preserve"> </w:t>
      </w:r>
    </w:p>
    <w:p w14:paraId="5E618F74">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行政复议决定书</w:t>
      </w:r>
    </w:p>
    <w:p w14:paraId="5236AA4D">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07F0B39E">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right="0"/>
        <w:jc w:val="right"/>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六政复决〔2025〕22号</w:t>
      </w:r>
    </w:p>
    <w:p w14:paraId="175E80A3">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14:paraId="1263F9AD">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申请人：汪X，男，汉族，19XX年X月生，住安徽省黄山市XX区XX小区X幢XX室。</w:t>
      </w:r>
    </w:p>
    <w:p w14:paraId="75B5EF05">
      <w:pPr>
        <w:pStyle w:val="4"/>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b w:val="0"/>
          <w:kern w:val="2"/>
          <w:sz w:val="32"/>
          <w:szCs w:val="32"/>
        </w:rPr>
        <w:t>被申请人</w:t>
      </w:r>
      <w:r>
        <w:rPr>
          <w:rFonts w:hint="eastAsia" w:ascii="仿宋_GB2312" w:hAnsi="Calibri" w:eastAsia="仿宋_GB2312" w:cs="仿宋_GB2312"/>
          <w:kern w:val="2"/>
          <w:sz w:val="32"/>
          <w:szCs w:val="32"/>
        </w:rPr>
        <w:t>：</w:t>
      </w:r>
      <w:bookmarkStart w:id="0" w:name="OLE_LINK1"/>
      <w:r>
        <w:rPr>
          <w:rFonts w:hint="eastAsia" w:ascii="仿宋_GB2312" w:hAnsi="Calibri" w:eastAsia="仿宋_GB2312" w:cs="仿宋_GB2312"/>
          <w:kern w:val="2"/>
          <w:sz w:val="32"/>
          <w:szCs w:val="32"/>
          <w:lang w:val="en-US" w:eastAsia="zh-CN"/>
        </w:rPr>
        <w:t>XX区</w:t>
      </w:r>
      <w:r>
        <w:rPr>
          <w:rFonts w:hint="eastAsia" w:ascii="仿宋_GB2312" w:hAnsi="Calibri" w:eastAsia="仿宋_GB2312" w:cs="仿宋_GB2312"/>
          <w:kern w:val="2"/>
          <w:sz w:val="32"/>
          <w:szCs w:val="32"/>
          <w:lang w:eastAsia="zh-CN"/>
        </w:rPr>
        <w:t>人民政府</w:t>
      </w:r>
      <w:bookmarkEnd w:id="0"/>
      <w:r>
        <w:rPr>
          <w:rFonts w:hint="eastAsia" w:ascii="仿宋_GB2312" w:cs="仿宋_GB2312"/>
          <w:kern w:val="2"/>
          <w:sz w:val="32"/>
          <w:szCs w:val="32"/>
          <w:lang w:eastAsia="zh-CN"/>
        </w:rPr>
        <w:t>。</w:t>
      </w:r>
      <w:r>
        <w:rPr>
          <w:rFonts w:hint="eastAsia" w:ascii="仿宋_GB2312" w:hAnsi="Calibri" w:eastAsia="仿宋_GB2312" w:cs="仿宋_GB2312"/>
          <w:kern w:val="2"/>
          <w:sz w:val="32"/>
          <w:szCs w:val="32"/>
        </w:rPr>
        <w:t>住所地:</w:t>
      </w:r>
      <w:r>
        <w:rPr>
          <w:rFonts w:hint="eastAsia" w:ascii="仿宋_GB2312" w:hAnsi="Calibri" w:eastAsia="仿宋_GB2312" w:cs="仿宋_GB2312"/>
          <w:kern w:val="2"/>
          <w:sz w:val="32"/>
          <w:szCs w:val="32"/>
          <w:lang w:val="en-US" w:eastAsia="zh-CN" w:bidi="ar"/>
        </w:rPr>
        <w:t>六安市XX区XX路与XX路交叉口‌</w:t>
      </w:r>
      <w:r>
        <w:rPr>
          <w:rFonts w:hint="default" w:ascii="仿宋_GB2312" w:hAnsi="Calibri" w:eastAsia="仿宋_GB2312" w:cs="仿宋_GB2312"/>
          <w:kern w:val="2"/>
          <w:sz w:val="32"/>
          <w:szCs w:val="32"/>
          <w:lang w:val="en-US" w:eastAsia="zh-CN" w:bidi="ar"/>
        </w:rPr>
        <w:t>。</w:t>
      </w:r>
    </w:p>
    <w:p w14:paraId="3E633665">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法定代表人：</w:t>
      </w:r>
      <w:r>
        <w:rPr>
          <w:rFonts w:hint="eastAsia" w:ascii="仿宋_GB2312" w:cs="仿宋_GB2312"/>
          <w:kern w:val="2"/>
          <w:sz w:val="32"/>
          <w:szCs w:val="32"/>
          <w:lang w:val="en-US" w:eastAsia="zh-CN"/>
        </w:rPr>
        <w:t>黄XX</w:t>
      </w:r>
      <w:r>
        <w:rPr>
          <w:rFonts w:hint="eastAsia" w:ascii="仿宋_GB2312" w:hAnsi="Calibri" w:eastAsia="仿宋_GB2312" w:cs="仿宋_GB2312"/>
          <w:kern w:val="2"/>
          <w:sz w:val="32"/>
          <w:szCs w:val="32"/>
        </w:rPr>
        <w:t>，</w:t>
      </w:r>
      <w:r>
        <w:rPr>
          <w:rFonts w:hint="eastAsia" w:ascii="仿宋_GB2312" w:cs="仿宋_GB2312"/>
          <w:kern w:val="2"/>
          <w:sz w:val="32"/>
          <w:szCs w:val="32"/>
          <w:lang w:val="en-US" w:eastAsia="zh-CN"/>
        </w:rPr>
        <w:t>区</w:t>
      </w:r>
      <w:r>
        <w:rPr>
          <w:rFonts w:hint="eastAsia" w:ascii="仿宋_GB2312" w:cs="仿宋_GB2312"/>
          <w:kern w:val="2"/>
          <w:sz w:val="32"/>
          <w:szCs w:val="32"/>
          <w:lang w:eastAsia="zh-CN"/>
        </w:rPr>
        <w:t>长</w:t>
      </w:r>
      <w:r>
        <w:rPr>
          <w:rFonts w:hint="eastAsia" w:ascii="仿宋_GB2312" w:hAnsi="Calibri" w:eastAsia="仿宋_GB2312" w:cs="仿宋_GB2312"/>
          <w:kern w:val="2"/>
          <w:sz w:val="32"/>
          <w:szCs w:val="32"/>
        </w:rPr>
        <w:t>。</w:t>
      </w:r>
    </w:p>
    <w:p w14:paraId="57E51816">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 xml:space="preserve">   </w:t>
      </w:r>
    </w:p>
    <w:p w14:paraId="62D01031">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申请人</w:t>
      </w:r>
      <w:r>
        <w:rPr>
          <w:rFonts w:hint="eastAsia" w:ascii="仿宋_GB2312" w:cs="仿宋_GB2312"/>
          <w:kern w:val="2"/>
          <w:sz w:val="32"/>
          <w:szCs w:val="32"/>
          <w:lang w:val="en-US" w:eastAsia="zh-CN" w:bidi="ar"/>
        </w:rPr>
        <w:t>汪X</w:t>
      </w:r>
      <w:r>
        <w:rPr>
          <w:rFonts w:hint="eastAsia" w:ascii="仿宋_GB2312" w:hAnsi="Calibri" w:eastAsia="仿宋_GB2312" w:cs="仿宋_GB2312"/>
          <w:kern w:val="2"/>
          <w:sz w:val="32"/>
          <w:szCs w:val="32"/>
        </w:rPr>
        <w:t>（下称申请人）认为被申请人</w:t>
      </w:r>
      <w:r>
        <w:rPr>
          <w:rFonts w:hint="eastAsia" w:ascii="仿宋_GB2312" w:cs="仿宋_GB2312"/>
          <w:kern w:val="2"/>
          <w:sz w:val="32"/>
          <w:szCs w:val="32"/>
          <w:lang w:val="en-US" w:eastAsia="zh-CN"/>
        </w:rPr>
        <w:t>XX区</w:t>
      </w:r>
      <w:r>
        <w:rPr>
          <w:rFonts w:hint="eastAsia" w:ascii="仿宋_GB2312" w:hAnsi="Calibri" w:eastAsia="仿宋_GB2312" w:cs="仿宋_GB2312"/>
          <w:kern w:val="2"/>
          <w:sz w:val="32"/>
          <w:szCs w:val="32"/>
          <w:lang w:eastAsia="zh-CN"/>
        </w:rPr>
        <w:t>人民政府</w:t>
      </w:r>
      <w:r>
        <w:rPr>
          <w:rFonts w:hint="eastAsia" w:ascii="仿宋_GB2312" w:hAnsi="Calibri" w:eastAsia="仿宋_GB2312" w:cs="仿宋_GB2312"/>
          <w:kern w:val="2"/>
          <w:sz w:val="32"/>
          <w:szCs w:val="32"/>
        </w:rPr>
        <w:t>（下称被申请人）</w:t>
      </w:r>
      <w:r>
        <w:rPr>
          <w:rFonts w:hint="eastAsia" w:ascii="仿宋_GB2312" w:cs="仿宋_GB2312"/>
          <w:kern w:val="2"/>
          <w:sz w:val="32"/>
          <w:szCs w:val="32"/>
          <w:lang w:eastAsia="zh-CN"/>
        </w:rPr>
        <w:t>未履行法定职责</w:t>
      </w:r>
      <w:r>
        <w:rPr>
          <w:rFonts w:hint="eastAsia" w:ascii="仿宋_GB2312" w:hAnsi="Calibri" w:eastAsia="仿宋_GB2312" w:cs="仿宋_GB2312"/>
          <w:kern w:val="2"/>
          <w:sz w:val="32"/>
          <w:szCs w:val="32"/>
        </w:rPr>
        <w:t>，于2024年</w:t>
      </w:r>
      <w:r>
        <w:rPr>
          <w:rFonts w:hint="eastAsia" w:ascii="仿宋_GB2312" w:cs="仿宋_GB2312"/>
          <w:kern w:val="2"/>
          <w:sz w:val="32"/>
          <w:szCs w:val="32"/>
          <w:lang w:val="en-US" w:eastAsia="zh-CN"/>
        </w:rPr>
        <w:t>11</w:t>
      </w:r>
      <w:r>
        <w:rPr>
          <w:rFonts w:hint="eastAsia" w:ascii="仿宋_GB2312" w:hAnsi="Calibri" w:eastAsia="仿宋_GB2312" w:cs="仿宋_GB2312"/>
          <w:kern w:val="2"/>
          <w:sz w:val="32"/>
          <w:szCs w:val="32"/>
        </w:rPr>
        <w:t>月</w:t>
      </w:r>
      <w:r>
        <w:rPr>
          <w:rFonts w:hint="eastAsia" w:ascii="仿宋_GB2312" w:cs="仿宋_GB2312"/>
          <w:kern w:val="2"/>
          <w:sz w:val="32"/>
          <w:szCs w:val="32"/>
          <w:lang w:val="en-US" w:eastAsia="zh-CN"/>
        </w:rPr>
        <w:t>26</w:t>
      </w:r>
      <w:r>
        <w:rPr>
          <w:rFonts w:hint="eastAsia" w:ascii="仿宋_GB2312" w:hAnsi="Calibri" w:eastAsia="仿宋_GB2312" w:cs="仿宋_GB2312"/>
          <w:kern w:val="2"/>
          <w:sz w:val="32"/>
          <w:szCs w:val="32"/>
        </w:rPr>
        <w:t>日向市政府申请行政复议。本机关于</w:t>
      </w:r>
      <w:r>
        <w:rPr>
          <w:rFonts w:hint="eastAsia" w:ascii="仿宋_GB2312" w:cs="仿宋_GB2312"/>
          <w:kern w:val="2"/>
          <w:sz w:val="32"/>
          <w:szCs w:val="32"/>
          <w:lang w:val="en-US" w:eastAsia="zh-CN"/>
        </w:rPr>
        <w:t>12</w:t>
      </w:r>
      <w:r>
        <w:rPr>
          <w:rFonts w:hint="eastAsia" w:ascii="仿宋_GB2312" w:hAnsi="Calibri" w:eastAsia="仿宋_GB2312" w:cs="仿宋_GB2312"/>
          <w:kern w:val="2"/>
          <w:sz w:val="32"/>
          <w:szCs w:val="32"/>
        </w:rPr>
        <w:t>月</w:t>
      </w:r>
      <w:r>
        <w:rPr>
          <w:rFonts w:hint="eastAsia" w:ascii="仿宋_GB2312" w:cs="仿宋_GB2312"/>
          <w:kern w:val="2"/>
          <w:sz w:val="32"/>
          <w:szCs w:val="32"/>
          <w:lang w:val="en-US" w:eastAsia="zh-CN"/>
        </w:rPr>
        <w:t>2</w:t>
      </w:r>
      <w:r>
        <w:rPr>
          <w:rFonts w:hint="eastAsia" w:ascii="仿宋_GB2312" w:hAnsi="Calibri" w:eastAsia="仿宋_GB2312" w:cs="仿宋_GB2312"/>
          <w:kern w:val="2"/>
          <w:sz w:val="32"/>
          <w:szCs w:val="32"/>
        </w:rPr>
        <w:t>日受理后，被申请人在法定期限内进行了答复，并提交相关证据、依据和其他有关材料。本案现已审理终结。</w:t>
      </w:r>
    </w:p>
    <w:p w14:paraId="7AD8AEAD">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3"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rPr>
        <w:t>申请人请求：</w:t>
      </w:r>
      <w:r>
        <w:rPr>
          <w:rFonts w:hint="eastAsia" w:ascii="仿宋_GB2312" w:hAnsi="Calibri" w:eastAsia="仿宋_GB2312" w:cs="仿宋_GB2312"/>
          <w:kern w:val="2"/>
          <w:sz w:val="32"/>
          <w:szCs w:val="32"/>
        </w:rPr>
        <w:t>责令被申请人</w:t>
      </w:r>
      <w:r>
        <w:rPr>
          <w:rFonts w:hint="eastAsia" w:ascii="仿宋_GB2312" w:cs="仿宋_GB2312"/>
          <w:kern w:val="2"/>
          <w:sz w:val="32"/>
          <w:szCs w:val="32"/>
          <w:lang w:eastAsia="zh-CN"/>
        </w:rPr>
        <w:t>履行法定职责</w:t>
      </w:r>
      <w:r>
        <w:rPr>
          <w:rFonts w:hint="eastAsia" w:ascii="仿宋_GB2312" w:hAnsi="Calibri" w:eastAsia="仿宋_GB2312" w:cs="仿宋_GB2312"/>
          <w:kern w:val="2"/>
          <w:sz w:val="32"/>
          <w:szCs w:val="32"/>
        </w:rPr>
        <w:t>。</w:t>
      </w:r>
    </w:p>
    <w:p w14:paraId="386DD880">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3"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rPr>
        <w:t>申请人称：</w:t>
      </w:r>
      <w:r>
        <w:rPr>
          <w:rFonts w:hint="eastAsia" w:ascii="仿宋_GB2312" w:hAnsi="Calibri" w:eastAsia="仿宋_GB2312" w:cs="仿宋_GB2312"/>
          <w:kern w:val="2"/>
          <w:sz w:val="32"/>
          <w:szCs w:val="32"/>
        </w:rPr>
        <w:t>被申请人未履行法定职责。主要事实和理由是：</w:t>
      </w:r>
    </w:p>
    <w:p w14:paraId="05299309">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eastAsia" w:ascii="仿宋_GB2312" w:hAnsi="Calibri" w:eastAsia="仿宋_GB2312" w:cs="仿宋_GB2312"/>
          <w:color w:val="auto"/>
          <w:kern w:val="2"/>
          <w:sz w:val="32"/>
          <w:szCs w:val="32"/>
        </w:rPr>
      </w:pPr>
      <w:r>
        <w:rPr>
          <w:rFonts w:hint="eastAsia" w:ascii="仿宋_GB2312" w:cs="仿宋_GB2312"/>
          <w:color w:val="auto"/>
          <w:kern w:val="2"/>
          <w:sz w:val="32"/>
          <w:szCs w:val="32"/>
          <w:lang w:val="en-US" w:eastAsia="zh-CN"/>
        </w:rPr>
        <w:t>2024年10月18日20时许，</w:t>
      </w:r>
      <w:r>
        <w:rPr>
          <w:rFonts w:hint="eastAsia" w:ascii="仿宋_GB2312" w:cs="仿宋_GB2312"/>
          <w:color w:val="auto"/>
          <w:kern w:val="2"/>
          <w:sz w:val="32"/>
          <w:szCs w:val="32"/>
          <w:lang w:eastAsia="zh-CN"/>
        </w:rPr>
        <w:t>申请人</w:t>
      </w:r>
      <w:r>
        <w:rPr>
          <w:rFonts w:hint="eastAsia" w:ascii="仿宋_GB2312" w:hAnsi="Calibri" w:eastAsia="仿宋_GB2312" w:cs="仿宋_GB2312"/>
          <w:color w:val="auto"/>
          <w:kern w:val="2"/>
          <w:sz w:val="32"/>
          <w:szCs w:val="32"/>
        </w:rPr>
        <w:t>在</w:t>
      </w:r>
      <w:r>
        <w:rPr>
          <w:rFonts w:hint="eastAsia" w:ascii="仿宋_GB2312" w:cs="仿宋_GB2312"/>
          <w:color w:val="auto"/>
          <w:kern w:val="2"/>
          <w:sz w:val="32"/>
          <w:szCs w:val="32"/>
          <w:lang w:val="en-US" w:eastAsia="zh-CN"/>
        </w:rPr>
        <w:t>线上购买XX区XX茶叶商行的</w:t>
      </w:r>
      <w:r>
        <w:rPr>
          <w:rFonts w:hint="eastAsia" w:ascii="仿宋_GB2312" w:hAnsi="Calibri" w:eastAsia="仿宋_GB2312" w:cs="仿宋_GB2312"/>
          <w:color w:val="auto"/>
          <w:kern w:val="2"/>
          <w:sz w:val="32"/>
          <w:szCs w:val="32"/>
        </w:rPr>
        <w:t>一款黄山毛峰茶，收</w:t>
      </w:r>
      <w:r>
        <w:rPr>
          <w:rFonts w:hint="eastAsia" w:ascii="仿宋_GB2312" w:cs="仿宋_GB2312"/>
          <w:color w:val="auto"/>
          <w:kern w:val="2"/>
          <w:sz w:val="32"/>
          <w:szCs w:val="32"/>
          <w:lang w:val="en-US" w:eastAsia="zh-CN"/>
        </w:rPr>
        <w:t>货后发现</w:t>
      </w:r>
      <w:r>
        <w:rPr>
          <w:rFonts w:hint="eastAsia" w:ascii="仿宋_GB2312" w:hAnsi="Calibri" w:eastAsia="仿宋_GB2312" w:cs="仿宋_GB2312"/>
          <w:color w:val="auto"/>
          <w:kern w:val="2"/>
          <w:sz w:val="32"/>
          <w:szCs w:val="32"/>
        </w:rPr>
        <w:t>标签</w:t>
      </w:r>
      <w:r>
        <w:rPr>
          <w:rFonts w:hint="eastAsia" w:ascii="仿宋_GB2312" w:cs="仿宋_GB2312"/>
          <w:color w:val="auto"/>
          <w:kern w:val="2"/>
          <w:sz w:val="32"/>
          <w:szCs w:val="32"/>
          <w:lang w:val="en-US" w:eastAsia="zh-CN"/>
        </w:rPr>
        <w:t>只是普通绿茶而非黄山毛峰，认为其属于虚假宣传。</w:t>
      </w:r>
      <w:r>
        <w:rPr>
          <w:rFonts w:hint="eastAsia" w:ascii="仿宋_GB2312" w:hAnsi="Calibri" w:eastAsia="仿宋_GB2312" w:cs="仿宋_GB2312"/>
          <w:color w:val="auto"/>
          <w:kern w:val="2"/>
          <w:sz w:val="32"/>
          <w:szCs w:val="32"/>
        </w:rPr>
        <w:t>商家</w:t>
      </w:r>
      <w:r>
        <w:rPr>
          <w:rFonts w:hint="eastAsia" w:ascii="仿宋_GB2312" w:cs="仿宋_GB2312"/>
          <w:color w:val="auto"/>
          <w:kern w:val="2"/>
          <w:sz w:val="32"/>
          <w:szCs w:val="32"/>
          <w:lang w:val="en-US" w:eastAsia="zh-CN"/>
        </w:rPr>
        <w:t>销售散装茶叶并分装</w:t>
      </w:r>
      <w:r>
        <w:rPr>
          <w:rFonts w:hint="eastAsia" w:ascii="仿宋_GB2312" w:hAnsi="Calibri" w:eastAsia="仿宋_GB2312" w:cs="仿宋_GB2312"/>
          <w:color w:val="auto"/>
          <w:kern w:val="2"/>
          <w:sz w:val="32"/>
          <w:szCs w:val="32"/>
        </w:rPr>
        <w:t>属于再生产，需要相应的资质，</w:t>
      </w:r>
      <w:r>
        <w:rPr>
          <w:rFonts w:hint="eastAsia" w:ascii="仿宋_GB2312" w:cs="仿宋_GB2312"/>
          <w:color w:val="auto"/>
          <w:kern w:val="2"/>
          <w:sz w:val="32"/>
          <w:szCs w:val="32"/>
          <w:lang w:val="en-US" w:eastAsia="zh-CN"/>
        </w:rPr>
        <w:t>但其仍</w:t>
      </w:r>
      <w:r>
        <w:rPr>
          <w:rFonts w:hint="eastAsia" w:ascii="仿宋_GB2312" w:hAnsi="Calibri" w:eastAsia="仿宋_GB2312" w:cs="仿宋_GB2312"/>
          <w:color w:val="auto"/>
          <w:kern w:val="2"/>
          <w:sz w:val="32"/>
          <w:szCs w:val="32"/>
        </w:rPr>
        <w:t>延用</w:t>
      </w:r>
      <w:r>
        <w:rPr>
          <w:rFonts w:hint="eastAsia" w:ascii="仿宋_GB2312" w:cs="仿宋_GB2312"/>
          <w:color w:val="auto"/>
          <w:kern w:val="2"/>
          <w:sz w:val="32"/>
          <w:szCs w:val="32"/>
          <w:lang w:val="en-US" w:eastAsia="zh-CN"/>
        </w:rPr>
        <w:t>原产地资质且在原产地外使用地理标志商标名称和执行标准属于商标侵权行为。</w:t>
      </w:r>
      <w:r>
        <w:rPr>
          <w:rFonts w:hint="eastAsia" w:ascii="仿宋_GB2312" w:hAnsi="Calibri" w:eastAsia="仿宋_GB2312" w:cs="仿宋_GB2312"/>
          <w:color w:val="auto"/>
          <w:kern w:val="2"/>
          <w:sz w:val="32"/>
          <w:szCs w:val="32"/>
        </w:rPr>
        <w:t>申请人于2024年</w:t>
      </w:r>
      <w:r>
        <w:rPr>
          <w:rFonts w:hint="eastAsia" w:ascii="仿宋_GB2312" w:cs="仿宋_GB2312"/>
          <w:color w:val="auto"/>
          <w:kern w:val="2"/>
          <w:sz w:val="32"/>
          <w:szCs w:val="32"/>
          <w:lang w:val="en-US" w:eastAsia="zh-CN"/>
        </w:rPr>
        <w:t>11</w:t>
      </w:r>
      <w:r>
        <w:rPr>
          <w:rFonts w:hint="eastAsia" w:ascii="仿宋_GB2312" w:hAnsi="Calibri" w:eastAsia="仿宋_GB2312" w:cs="仿宋_GB2312"/>
          <w:color w:val="auto"/>
          <w:kern w:val="2"/>
          <w:sz w:val="32"/>
          <w:szCs w:val="32"/>
        </w:rPr>
        <w:t>月</w:t>
      </w:r>
      <w:r>
        <w:rPr>
          <w:rFonts w:hint="eastAsia" w:ascii="仿宋_GB2312" w:cs="仿宋_GB2312"/>
          <w:color w:val="auto"/>
          <w:kern w:val="2"/>
          <w:sz w:val="32"/>
          <w:szCs w:val="32"/>
          <w:lang w:val="en-US" w:eastAsia="zh-CN"/>
        </w:rPr>
        <w:t>26</w:t>
      </w:r>
      <w:r>
        <w:rPr>
          <w:rFonts w:hint="eastAsia" w:ascii="仿宋_GB2312" w:hAnsi="Calibri" w:eastAsia="仿宋_GB2312" w:cs="仿宋_GB2312"/>
          <w:color w:val="auto"/>
          <w:kern w:val="2"/>
          <w:sz w:val="32"/>
          <w:szCs w:val="32"/>
        </w:rPr>
        <w:t>日通过</w:t>
      </w:r>
      <w:r>
        <w:rPr>
          <w:rFonts w:hint="eastAsia" w:ascii="仿宋_GB2312" w:cs="仿宋_GB2312"/>
          <w:color w:val="auto"/>
          <w:kern w:val="2"/>
          <w:sz w:val="32"/>
          <w:szCs w:val="32"/>
          <w:lang w:val="en-US" w:eastAsia="zh-CN"/>
        </w:rPr>
        <w:t>当场</w:t>
      </w:r>
      <w:r>
        <w:rPr>
          <w:rFonts w:hint="eastAsia" w:ascii="仿宋_GB2312" w:hAnsi="Calibri" w:eastAsia="仿宋_GB2312" w:cs="仿宋_GB2312"/>
          <w:color w:val="auto"/>
          <w:kern w:val="2"/>
          <w:sz w:val="32"/>
          <w:szCs w:val="32"/>
        </w:rPr>
        <w:t>提出申请方式要求被申请人履行法定职责</w:t>
      </w:r>
      <w:r>
        <w:rPr>
          <w:rFonts w:hint="eastAsia" w:ascii="仿宋_GB2312" w:cs="仿宋_GB2312"/>
          <w:color w:val="auto"/>
          <w:kern w:val="2"/>
          <w:sz w:val="32"/>
          <w:szCs w:val="32"/>
          <w:lang w:val="en-US" w:eastAsia="zh-CN"/>
        </w:rPr>
        <w:t>并赔偿。</w:t>
      </w:r>
    </w:p>
    <w:p w14:paraId="057AAC10">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3"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rPr>
        <w:t>被申请人请求：</w:t>
      </w:r>
      <w:r>
        <w:rPr>
          <w:rFonts w:hint="eastAsia" w:ascii="仿宋_GB2312" w:hAnsi="Calibri" w:eastAsia="仿宋_GB2312" w:cs="仿宋_GB2312"/>
          <w:kern w:val="2"/>
          <w:sz w:val="32"/>
          <w:szCs w:val="32"/>
        </w:rPr>
        <w:t>驳回申请人的行政复议请求。</w:t>
      </w:r>
    </w:p>
    <w:p w14:paraId="721965B9">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3"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bCs w:val="0"/>
          <w:kern w:val="2"/>
          <w:sz w:val="32"/>
          <w:szCs w:val="32"/>
        </w:rPr>
        <w:t>被申请人称：</w:t>
      </w:r>
      <w:r>
        <w:rPr>
          <w:rFonts w:hint="eastAsia" w:ascii="仿宋_GB2312" w:hAnsi="Calibri" w:eastAsia="仿宋_GB2312" w:cs="仿宋_GB2312"/>
          <w:b w:val="0"/>
          <w:kern w:val="2"/>
          <w:sz w:val="32"/>
          <w:szCs w:val="32"/>
        </w:rPr>
        <w:t>申请人</w:t>
      </w:r>
      <w:r>
        <w:rPr>
          <w:rFonts w:hint="eastAsia" w:ascii="仿宋_GB2312" w:cs="仿宋_GB2312"/>
          <w:b w:val="0"/>
          <w:kern w:val="2"/>
          <w:sz w:val="32"/>
          <w:szCs w:val="32"/>
          <w:lang w:val="en-US" w:eastAsia="zh-CN"/>
        </w:rPr>
        <w:t>的请求事项不属于行政复议范围</w:t>
      </w:r>
      <w:r>
        <w:rPr>
          <w:rFonts w:hint="eastAsia" w:ascii="仿宋_GB2312" w:hAnsi="Calibri" w:eastAsia="仿宋_GB2312" w:cs="仿宋_GB2312"/>
          <w:kern w:val="2"/>
          <w:sz w:val="32"/>
          <w:szCs w:val="32"/>
        </w:rPr>
        <w:t>。主要事实和理由是：</w:t>
      </w:r>
    </w:p>
    <w:p w14:paraId="754E45AA">
      <w:pPr>
        <w:pStyle w:val="2"/>
        <w:keepNext w:val="0"/>
        <w:keepLines w:val="0"/>
        <w:pageBreakBefore w:val="0"/>
        <w:widowControl/>
        <w:numPr>
          <w:ilvl w:val="0"/>
          <w:numId w:val="0"/>
        </w:numPr>
        <w:suppressLineNumbers w:val="0"/>
        <w:kinsoku/>
        <w:wordWrap/>
        <w:overflowPunct/>
        <w:topLinePunct w:val="0"/>
        <w:autoSpaceDE w:val="0"/>
        <w:autoSpaceDN/>
        <w:bidi w:val="0"/>
        <w:spacing w:before="0" w:beforeAutospacing="0" w:after="0" w:afterAutospacing="0" w:line="540" w:lineRule="exact"/>
        <w:ind w:right="0" w:rightChars="0" w:firstLine="640" w:firstLineChars="200"/>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1.XX区市场监督管理局具有对市场进行行政管理的法定职责，而非被申请人，被申请人不是适格行政复议主体。</w:t>
      </w:r>
    </w:p>
    <w:p w14:paraId="54D4FC6F">
      <w:pPr>
        <w:pStyle w:val="2"/>
        <w:keepNext w:val="0"/>
        <w:keepLines w:val="0"/>
        <w:pageBreakBefore w:val="0"/>
        <w:widowControl/>
        <w:numPr>
          <w:ilvl w:val="0"/>
          <w:numId w:val="0"/>
        </w:numPr>
        <w:suppressLineNumbers w:val="0"/>
        <w:kinsoku/>
        <w:wordWrap/>
        <w:overflowPunct/>
        <w:topLinePunct w:val="0"/>
        <w:autoSpaceDE w:val="0"/>
        <w:autoSpaceDN/>
        <w:bidi w:val="0"/>
        <w:spacing w:before="0" w:beforeAutospacing="0" w:after="0" w:afterAutospacing="0" w:line="540" w:lineRule="exact"/>
        <w:ind w:right="0" w:rightChars="0" w:firstLine="640" w:firstLineChars="200"/>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2.</w:t>
      </w:r>
      <w:r>
        <w:rPr>
          <w:rFonts w:hint="eastAsia" w:ascii="仿宋_GB2312" w:hAnsi="Calibri" w:eastAsia="仿宋_GB2312" w:cs="仿宋_GB2312"/>
          <w:kern w:val="2"/>
          <w:sz w:val="32"/>
          <w:szCs w:val="32"/>
        </w:rPr>
        <w:t>12345热线</w:t>
      </w:r>
      <w:r>
        <w:rPr>
          <w:rFonts w:hint="eastAsia" w:ascii="仿宋_GB2312" w:cs="仿宋_GB2312"/>
          <w:kern w:val="2"/>
          <w:sz w:val="32"/>
          <w:szCs w:val="32"/>
          <w:lang w:val="en-US" w:eastAsia="zh-CN"/>
        </w:rPr>
        <w:t>是由政府设立的政务服务</w:t>
      </w:r>
      <w:r>
        <w:rPr>
          <w:rFonts w:hint="eastAsia" w:ascii="仿宋_GB2312" w:hAnsi="Calibri" w:eastAsia="仿宋_GB2312" w:cs="仿宋_GB2312"/>
          <w:kern w:val="2"/>
          <w:sz w:val="32"/>
          <w:szCs w:val="32"/>
        </w:rPr>
        <w:t>便民</w:t>
      </w:r>
      <w:r>
        <w:rPr>
          <w:rFonts w:hint="eastAsia" w:ascii="仿宋_GB2312" w:cs="仿宋_GB2312"/>
          <w:kern w:val="2"/>
          <w:sz w:val="32"/>
          <w:szCs w:val="32"/>
          <w:lang w:val="en-US" w:eastAsia="zh-CN"/>
        </w:rPr>
        <w:t>热线工作平台</w:t>
      </w:r>
      <w:r>
        <w:rPr>
          <w:rFonts w:hint="eastAsia" w:ascii="仿宋_GB2312" w:cs="仿宋_GB2312"/>
          <w:kern w:val="2"/>
          <w:sz w:val="32"/>
          <w:szCs w:val="32"/>
          <w:lang w:eastAsia="zh-CN"/>
        </w:rPr>
        <w:t>，</w:t>
      </w:r>
      <w:r>
        <w:rPr>
          <w:rFonts w:hint="eastAsia" w:ascii="仿宋_GB2312" w:cs="仿宋_GB2312"/>
          <w:kern w:val="2"/>
          <w:sz w:val="32"/>
          <w:szCs w:val="32"/>
          <w:lang w:val="en-US" w:eastAsia="zh-CN"/>
        </w:rPr>
        <w:t>提供统一受理群众诉求并协调、督促办理的便民服务，其通过12345平台作出的答复行为不应认定为其代表行政机关依法定职权作出的行政行为，不属于行政复议范围。</w:t>
      </w:r>
    </w:p>
    <w:p w14:paraId="6D9C4BAF">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eastAsia" w:ascii="黑体" w:hAnsi="宋体" w:eastAsia="黑体" w:cs="黑体"/>
          <w:b/>
          <w:bCs w:val="0"/>
          <w:kern w:val="2"/>
          <w:sz w:val="32"/>
          <w:szCs w:val="32"/>
        </w:rPr>
      </w:pPr>
      <w:r>
        <w:rPr>
          <w:rFonts w:hint="eastAsia" w:ascii="黑体" w:hAnsi="宋体" w:eastAsia="黑体" w:cs="黑体"/>
          <w:b w:val="0"/>
          <w:kern w:val="2"/>
          <w:sz w:val="32"/>
          <w:szCs w:val="32"/>
        </w:rPr>
        <w:t>经审理查明</w:t>
      </w:r>
      <w:r>
        <w:rPr>
          <w:rFonts w:hint="eastAsia" w:ascii="黑体" w:hAnsi="宋体" w:eastAsia="黑体" w:cs="黑体"/>
          <w:b/>
          <w:bCs w:val="0"/>
          <w:kern w:val="2"/>
          <w:sz w:val="32"/>
          <w:szCs w:val="32"/>
        </w:rPr>
        <w:t>：</w:t>
      </w:r>
    </w:p>
    <w:p w14:paraId="511C0374">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2024年11月8日，申请人通过12345热线投诉六安市XX区XX茶叶商行，称其于10月18日20时许，在该商行线上店铺购买了一款黄山毛峰茶，但是</w:t>
      </w:r>
      <w:r>
        <w:rPr>
          <w:rFonts w:hint="eastAsia" w:ascii="仿宋_GB2312" w:hAnsi="Calibri" w:eastAsia="仿宋_GB2312" w:cs="仿宋_GB2312"/>
          <w:color w:val="auto"/>
          <w:kern w:val="2"/>
          <w:sz w:val="32"/>
          <w:szCs w:val="32"/>
        </w:rPr>
        <w:t>收</w:t>
      </w:r>
      <w:r>
        <w:rPr>
          <w:rFonts w:hint="eastAsia" w:ascii="仿宋_GB2312" w:cs="仿宋_GB2312"/>
          <w:color w:val="auto"/>
          <w:kern w:val="2"/>
          <w:sz w:val="32"/>
          <w:szCs w:val="32"/>
          <w:lang w:val="en-US" w:eastAsia="zh-CN"/>
        </w:rPr>
        <w:t>货后发现商家</w:t>
      </w:r>
      <w:r>
        <w:rPr>
          <w:rFonts w:hint="eastAsia" w:ascii="仿宋_GB2312" w:cs="仿宋_GB2312"/>
          <w:kern w:val="2"/>
          <w:sz w:val="32"/>
          <w:szCs w:val="32"/>
          <w:lang w:val="en-US" w:eastAsia="zh-CN"/>
        </w:rPr>
        <w:t>宣传的商品是“黄山毛峰”而标签显示为“普通绿茶”，无分装资质却使用原产地生产资质销售散装茶叶，使用地理标志商标名称和执行标准在原产地外分装销售散装茶叶，</w:t>
      </w:r>
      <w:r>
        <w:rPr>
          <w:rFonts w:hint="eastAsia" w:ascii="仿宋_GB2312" w:cs="仿宋_GB2312"/>
          <w:color w:val="auto"/>
          <w:kern w:val="2"/>
          <w:sz w:val="32"/>
          <w:szCs w:val="32"/>
          <w:lang w:val="en-US" w:eastAsia="zh-CN"/>
        </w:rPr>
        <w:t>存在虚假宣传、商标侵权等问题。</w:t>
      </w:r>
      <w:r>
        <w:rPr>
          <w:rFonts w:hint="eastAsia" w:ascii="仿宋_GB2312" w:cs="仿宋_GB2312"/>
          <w:kern w:val="2"/>
          <w:sz w:val="32"/>
          <w:szCs w:val="32"/>
          <w:lang w:val="en-US" w:eastAsia="zh-CN"/>
        </w:rPr>
        <w:t>同日，被申请人将该投诉转至XX区市场监督管理局办理。</w:t>
      </w:r>
    </w:p>
    <w:p w14:paraId="26254FF9">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default" w:ascii="仿宋_GB2312" w:cs="仿宋_GB2312"/>
          <w:kern w:val="2"/>
          <w:sz w:val="32"/>
          <w:szCs w:val="32"/>
          <w:lang w:val="en-US" w:eastAsia="zh-CN" w:bidi="ar"/>
        </w:rPr>
      </w:pPr>
      <w:r>
        <w:rPr>
          <w:rFonts w:hint="eastAsia" w:ascii="仿宋_GB2312" w:hAnsi="Calibri" w:cs="仿宋_GB2312"/>
          <w:kern w:val="2"/>
          <w:sz w:val="32"/>
          <w:szCs w:val="32"/>
          <w:lang w:val="en-US" w:eastAsia="zh-CN" w:bidi="ar"/>
        </w:rPr>
        <w:t>2024年</w:t>
      </w:r>
      <w:r>
        <w:rPr>
          <w:rFonts w:hint="eastAsia" w:ascii="仿宋_GB2312" w:cs="仿宋_GB2312"/>
          <w:kern w:val="2"/>
          <w:sz w:val="32"/>
          <w:szCs w:val="32"/>
          <w:lang w:val="en-US" w:eastAsia="zh-CN" w:bidi="ar"/>
        </w:rPr>
        <w:t>11</w:t>
      </w:r>
      <w:r>
        <w:rPr>
          <w:rFonts w:hint="eastAsia" w:ascii="仿宋_GB2312" w:hAnsi="Calibri" w:cs="仿宋_GB2312"/>
          <w:kern w:val="2"/>
          <w:sz w:val="32"/>
          <w:szCs w:val="32"/>
          <w:lang w:val="en-US" w:eastAsia="zh-CN" w:bidi="ar"/>
        </w:rPr>
        <w:t>月</w:t>
      </w:r>
      <w:r>
        <w:rPr>
          <w:rFonts w:hint="eastAsia" w:ascii="仿宋_GB2312" w:cs="仿宋_GB2312"/>
          <w:kern w:val="2"/>
          <w:sz w:val="32"/>
          <w:szCs w:val="32"/>
          <w:lang w:val="en-US" w:eastAsia="zh-CN" w:bidi="ar"/>
        </w:rPr>
        <w:t>11</w:t>
      </w:r>
      <w:r>
        <w:rPr>
          <w:rFonts w:hint="eastAsia" w:ascii="仿宋_GB2312" w:hAnsi="Calibri" w:cs="仿宋_GB2312"/>
          <w:kern w:val="2"/>
          <w:sz w:val="32"/>
          <w:szCs w:val="32"/>
          <w:lang w:val="en-US" w:eastAsia="zh-CN" w:bidi="ar"/>
        </w:rPr>
        <w:t>日，</w:t>
      </w:r>
      <w:r>
        <w:rPr>
          <w:rFonts w:hint="eastAsia" w:ascii="仿宋_GB2312" w:cs="仿宋_GB2312"/>
          <w:kern w:val="2"/>
          <w:sz w:val="32"/>
          <w:szCs w:val="32"/>
          <w:lang w:val="en-US" w:eastAsia="zh-CN" w:bidi="ar"/>
        </w:rPr>
        <w:t>XX区市场监督管理局</w:t>
      </w:r>
      <w:r>
        <w:rPr>
          <w:rFonts w:hint="eastAsia" w:ascii="仿宋_GB2312" w:hAnsi="Calibri" w:cs="仿宋_GB2312"/>
          <w:kern w:val="2"/>
          <w:sz w:val="32"/>
          <w:szCs w:val="32"/>
          <w:lang w:val="en-US" w:eastAsia="zh-CN" w:bidi="ar"/>
        </w:rPr>
        <w:t>到</w:t>
      </w:r>
      <w:r>
        <w:rPr>
          <w:rFonts w:hint="eastAsia" w:ascii="仿宋_GB2312" w:cs="仿宋_GB2312"/>
          <w:kern w:val="2"/>
          <w:sz w:val="32"/>
          <w:szCs w:val="32"/>
          <w:lang w:val="en-US" w:eastAsia="zh-CN" w:bidi="ar"/>
        </w:rPr>
        <w:t>XX茶叶商行</w:t>
      </w:r>
      <w:r>
        <w:rPr>
          <w:rFonts w:hint="eastAsia" w:ascii="仿宋_GB2312" w:hAnsi="Calibri" w:cs="仿宋_GB2312"/>
          <w:kern w:val="2"/>
          <w:sz w:val="32"/>
          <w:szCs w:val="32"/>
          <w:lang w:val="en-US" w:eastAsia="zh-CN" w:bidi="ar"/>
        </w:rPr>
        <w:t>现场检查</w:t>
      </w:r>
      <w:r>
        <w:rPr>
          <w:rFonts w:hint="eastAsia" w:ascii="仿宋_GB2312" w:cs="仿宋_GB2312"/>
          <w:kern w:val="2"/>
          <w:sz w:val="32"/>
          <w:szCs w:val="32"/>
          <w:lang w:val="en-US" w:eastAsia="zh-CN" w:bidi="ar"/>
        </w:rPr>
        <w:t>并</w:t>
      </w:r>
      <w:r>
        <w:rPr>
          <w:rFonts w:hint="eastAsia" w:ascii="仿宋_GB2312" w:hAnsi="Calibri" w:cs="仿宋_GB2312"/>
          <w:kern w:val="2"/>
          <w:sz w:val="32"/>
          <w:szCs w:val="32"/>
          <w:lang w:val="en-US" w:eastAsia="zh-CN" w:bidi="ar"/>
        </w:rPr>
        <w:t>制作《</w:t>
      </w:r>
      <w:r>
        <w:rPr>
          <w:rFonts w:hint="eastAsia" w:ascii="仿宋_GB2312" w:cs="仿宋_GB2312"/>
          <w:kern w:val="2"/>
          <w:sz w:val="32"/>
          <w:szCs w:val="32"/>
          <w:lang w:val="en-US" w:eastAsia="zh-CN" w:bidi="ar"/>
        </w:rPr>
        <w:t>现场</w:t>
      </w:r>
      <w:r>
        <w:rPr>
          <w:rFonts w:hint="eastAsia" w:ascii="仿宋_GB2312" w:hAnsi="Calibri" w:cs="仿宋_GB2312"/>
          <w:kern w:val="2"/>
          <w:sz w:val="32"/>
          <w:szCs w:val="32"/>
          <w:lang w:val="en-US" w:eastAsia="zh-CN" w:bidi="ar"/>
        </w:rPr>
        <w:t>笔录》</w:t>
      </w:r>
      <w:r>
        <w:rPr>
          <w:rFonts w:hint="eastAsia" w:ascii="仿宋_GB2312" w:cs="仿宋_GB2312"/>
          <w:kern w:val="2"/>
          <w:sz w:val="32"/>
          <w:szCs w:val="32"/>
          <w:lang w:val="en-US" w:eastAsia="zh-CN" w:bidi="ar"/>
        </w:rPr>
        <w:t>，其中主要载明：1.XX茶叶商行证照齐全且均有效；2.申请人购买的商品确系XX茶叶商行销售；3.XX茶叶商行在售的黄山毛峰实为食用农产品，现场查看已打包给消费者的黄山毛峰标签信息符合《食用农产品市场销售质量安全监督管理办法》的规定，未发现需采取行政强制措施的违法行为。XX茶叶商行的法定代表人刘XX表示不陈述不申辩，并签字确认。</w:t>
      </w:r>
    </w:p>
    <w:p w14:paraId="7BBC0647">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default" w:ascii="仿宋_GB2312" w:cs="仿宋_GB2312"/>
          <w:kern w:val="2"/>
          <w:sz w:val="32"/>
          <w:szCs w:val="32"/>
          <w:lang w:val="en-US" w:eastAsia="zh-CN"/>
        </w:rPr>
      </w:pPr>
      <w:r>
        <w:rPr>
          <w:rFonts w:hint="eastAsia" w:ascii="仿宋_GB2312" w:cs="仿宋_GB2312"/>
          <w:kern w:val="2"/>
          <w:sz w:val="32"/>
          <w:szCs w:val="32"/>
          <w:lang w:val="en-US" w:eastAsia="zh-CN"/>
        </w:rPr>
        <w:t>2024年11月25日，被申请人通过12345平台回复申请人，内容主要载明XX区市场监督管理局接到来件后，多次电话联系申请人均未取得联系，后通过语音留言告知申请人，需要申请人提供商家分装的相关证据后再进行核实处理。</w:t>
      </w:r>
    </w:p>
    <w:p w14:paraId="61F4F4E6">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eastAsia" w:ascii="仿宋_GB2312" w:hAnsi="Calibri" w:eastAsia="仿宋_GB2312" w:cs="仿宋_GB2312"/>
          <w:kern w:val="2"/>
          <w:sz w:val="32"/>
          <w:szCs w:val="32"/>
          <w:lang w:eastAsia="zh-CN"/>
        </w:rPr>
      </w:pPr>
      <w:r>
        <w:rPr>
          <w:rFonts w:hint="eastAsia" w:ascii="仿宋_GB2312" w:cs="仿宋_GB2312"/>
          <w:kern w:val="2"/>
          <w:sz w:val="32"/>
          <w:szCs w:val="32"/>
          <w:lang w:val="en-US" w:eastAsia="zh-CN"/>
        </w:rPr>
        <w:t>2024年11月26日，</w:t>
      </w:r>
      <w:r>
        <w:rPr>
          <w:rFonts w:hint="eastAsia" w:ascii="仿宋_GB2312" w:hAnsi="Calibri" w:eastAsia="仿宋_GB2312" w:cs="仿宋_GB2312"/>
          <w:kern w:val="2"/>
          <w:sz w:val="32"/>
          <w:szCs w:val="32"/>
          <w:lang w:eastAsia="zh-CN"/>
        </w:rPr>
        <w:t>申请人</w:t>
      </w:r>
      <w:r>
        <w:rPr>
          <w:rFonts w:hint="eastAsia" w:ascii="仿宋_GB2312" w:cs="仿宋_GB2312"/>
          <w:kern w:val="2"/>
          <w:sz w:val="32"/>
          <w:szCs w:val="32"/>
          <w:lang w:val="en-US" w:eastAsia="zh-CN"/>
        </w:rPr>
        <w:t>称于11月26日通过当场提出申请的方式要求被申请人</w:t>
      </w:r>
      <w:r>
        <w:rPr>
          <w:rFonts w:hint="eastAsia" w:ascii="仿宋_GB2312" w:hAnsi="Calibri" w:eastAsia="仿宋_GB2312" w:cs="仿宋_GB2312"/>
          <w:kern w:val="2"/>
          <w:sz w:val="32"/>
          <w:szCs w:val="32"/>
          <w:lang w:val="en-US" w:eastAsia="zh-CN"/>
        </w:rPr>
        <w:t>履行法定职责</w:t>
      </w:r>
      <w:r>
        <w:rPr>
          <w:rFonts w:hint="eastAsia" w:ascii="仿宋_GB2312" w:cs="仿宋_GB2312"/>
          <w:kern w:val="2"/>
          <w:sz w:val="32"/>
          <w:szCs w:val="32"/>
          <w:lang w:val="en-US" w:eastAsia="zh-CN"/>
        </w:rPr>
        <w:t>而被申请人未履行，遂向本机关申请行政复议</w:t>
      </w:r>
      <w:r>
        <w:rPr>
          <w:rFonts w:hint="eastAsia" w:ascii="仿宋_GB2312" w:hAnsi="Calibri" w:eastAsia="仿宋_GB2312" w:cs="仿宋_GB2312"/>
          <w:kern w:val="2"/>
          <w:sz w:val="32"/>
          <w:szCs w:val="32"/>
          <w:lang w:eastAsia="zh-CN"/>
        </w:rPr>
        <w:t>。</w:t>
      </w:r>
    </w:p>
    <w:p w14:paraId="0DBECBA4">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default" w:ascii="仿宋_GB2312" w:hAnsi="Calibri" w:eastAsia="仿宋_GB2312" w:cs="仿宋_GB2312"/>
          <w:kern w:val="2"/>
          <w:sz w:val="32"/>
          <w:szCs w:val="32"/>
          <w:lang w:val="en-US" w:eastAsia="zh-CN"/>
        </w:rPr>
      </w:pPr>
      <w:r>
        <w:rPr>
          <w:rFonts w:hint="eastAsia" w:ascii="仿宋_GB2312" w:cs="仿宋_GB2312"/>
          <w:kern w:val="2"/>
          <w:sz w:val="32"/>
          <w:szCs w:val="32"/>
          <w:lang w:eastAsia="zh-CN"/>
        </w:rPr>
        <w:t>另查明：</w:t>
      </w:r>
      <w:r>
        <w:rPr>
          <w:rFonts w:hint="eastAsia" w:ascii="仿宋_GB2312" w:cs="仿宋_GB2312"/>
          <w:kern w:val="2"/>
          <w:sz w:val="32"/>
          <w:szCs w:val="32"/>
          <w:lang w:val="en-US" w:eastAsia="zh-CN"/>
        </w:rPr>
        <w:t>六安市XX区XX茶叶商行住所地在六安市XX区XX路茶叶市场XX号。</w:t>
      </w:r>
    </w:p>
    <w:p w14:paraId="76291E41">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40" w:lineRule="exact"/>
        <w:ind w:left="0" w:leftChars="0" w:right="0" w:rightChars="0" w:firstLine="643" w:firstLineChars="200"/>
        <w:jc w:val="both"/>
        <w:textAlignment w:val="auto"/>
        <w:rPr>
          <w:rFonts w:hint="eastAsia" w:ascii="楷体" w:hAnsi="楷体" w:eastAsia="楷体" w:cs="楷体"/>
          <w:b/>
          <w:bCs w:val="0"/>
          <w:kern w:val="2"/>
          <w:sz w:val="32"/>
          <w:szCs w:val="32"/>
        </w:rPr>
      </w:pPr>
      <w:r>
        <w:rPr>
          <w:rFonts w:hint="eastAsia" w:ascii="仿宋_GB2312" w:hAnsi="Calibri" w:eastAsia="仿宋_GB2312" w:cs="仿宋_GB2312"/>
          <w:b/>
          <w:bCs w:val="0"/>
          <w:kern w:val="2"/>
          <w:sz w:val="32"/>
          <w:szCs w:val="32"/>
          <w:lang w:val="en-US" w:eastAsia="zh-CN" w:bidi="ar"/>
        </w:rPr>
        <w:t>以上事实有下列证据在卷佐证：</w:t>
      </w:r>
    </w:p>
    <w:p w14:paraId="52202D21">
      <w:pPr>
        <w:pStyle w:val="2"/>
        <w:keepNext w:val="0"/>
        <w:keepLines w:val="0"/>
        <w:pageBreakBefore w:val="0"/>
        <w:widowControl/>
        <w:numPr>
          <w:ilvl w:val="0"/>
          <w:numId w:val="0"/>
        </w:numPr>
        <w:suppressLineNumbers w:val="0"/>
        <w:kinsoku/>
        <w:wordWrap/>
        <w:overflowPunct/>
        <w:topLinePunct w:val="0"/>
        <w:autoSpaceDE w:val="0"/>
        <w:autoSpaceDN/>
        <w:bidi w:val="0"/>
        <w:spacing w:before="0" w:beforeAutospacing="0" w:after="0" w:afterAutospacing="0" w:line="540" w:lineRule="exact"/>
        <w:ind w:right="0" w:rightChars="0" w:firstLine="640" w:firstLineChars="200"/>
        <w:jc w:val="left"/>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1.购物页面截图；</w:t>
      </w:r>
    </w:p>
    <w:p w14:paraId="39D4845F">
      <w:pPr>
        <w:pStyle w:val="2"/>
        <w:keepNext w:val="0"/>
        <w:keepLines w:val="0"/>
        <w:pageBreakBefore w:val="0"/>
        <w:widowControl/>
        <w:numPr>
          <w:ilvl w:val="0"/>
          <w:numId w:val="0"/>
        </w:numPr>
        <w:suppressLineNumbers w:val="0"/>
        <w:kinsoku/>
        <w:wordWrap/>
        <w:overflowPunct/>
        <w:topLinePunct w:val="0"/>
        <w:autoSpaceDE w:val="0"/>
        <w:autoSpaceDN/>
        <w:bidi w:val="0"/>
        <w:spacing w:before="0" w:beforeAutospacing="0" w:after="0" w:afterAutospacing="0" w:line="540" w:lineRule="exact"/>
        <w:ind w:right="0" w:rightChars="0" w:firstLine="640" w:firstLineChars="200"/>
        <w:jc w:val="left"/>
        <w:textAlignment w:val="auto"/>
        <w:rPr>
          <w:rFonts w:hint="eastAsia" w:ascii="仿宋_GB2312" w:cs="仿宋_GB2312"/>
          <w:kern w:val="2"/>
          <w:sz w:val="32"/>
          <w:szCs w:val="32"/>
          <w:lang w:val="en-US" w:eastAsia="zh-CN"/>
        </w:rPr>
      </w:pPr>
      <w:r>
        <w:rPr>
          <w:rFonts w:hint="eastAsia" w:ascii="仿宋_GB2312" w:cs="仿宋_GB2312"/>
          <w:kern w:val="2"/>
          <w:sz w:val="32"/>
          <w:szCs w:val="32"/>
          <w:lang w:val="en-US" w:eastAsia="zh-CN"/>
        </w:rPr>
        <w:t>2.产品外包装标签；</w:t>
      </w:r>
    </w:p>
    <w:p w14:paraId="2E1E25A6">
      <w:pPr>
        <w:pStyle w:val="2"/>
        <w:keepNext w:val="0"/>
        <w:keepLines w:val="0"/>
        <w:pageBreakBefore w:val="0"/>
        <w:widowControl/>
        <w:numPr>
          <w:ilvl w:val="0"/>
          <w:numId w:val="0"/>
        </w:numPr>
        <w:suppressLineNumbers w:val="0"/>
        <w:kinsoku/>
        <w:wordWrap/>
        <w:overflowPunct/>
        <w:topLinePunct w:val="0"/>
        <w:autoSpaceDE w:val="0"/>
        <w:autoSpaceDN/>
        <w:bidi w:val="0"/>
        <w:spacing w:before="0" w:beforeAutospacing="0" w:after="0" w:afterAutospacing="0" w:line="540" w:lineRule="exact"/>
        <w:ind w:right="0" w:rightChars="0" w:firstLine="640" w:firstLineChars="200"/>
        <w:jc w:val="left"/>
        <w:textAlignment w:val="auto"/>
        <w:rPr>
          <w:rFonts w:hint="eastAsia" w:ascii="仿宋_GB2312" w:hAnsi="Calibri" w:eastAsia="仿宋_GB2312" w:cs="仿宋_GB2312"/>
          <w:kern w:val="2"/>
          <w:sz w:val="32"/>
          <w:szCs w:val="32"/>
        </w:rPr>
      </w:pPr>
      <w:r>
        <w:rPr>
          <w:rFonts w:hint="eastAsia" w:ascii="仿宋_GB2312" w:cs="仿宋_GB2312"/>
          <w:kern w:val="2"/>
          <w:sz w:val="32"/>
          <w:szCs w:val="32"/>
          <w:lang w:val="en-US" w:eastAsia="zh-CN"/>
        </w:rPr>
        <w:t>3.12345热线投诉及答复截图</w:t>
      </w:r>
      <w:r>
        <w:rPr>
          <w:rFonts w:hint="eastAsia" w:ascii="仿宋_GB2312" w:hAnsi="Calibri" w:eastAsia="仿宋_GB2312" w:cs="仿宋_GB2312"/>
          <w:kern w:val="2"/>
          <w:sz w:val="32"/>
          <w:szCs w:val="32"/>
        </w:rPr>
        <w:t>；</w:t>
      </w:r>
    </w:p>
    <w:p w14:paraId="2D321D59">
      <w:pPr>
        <w:pStyle w:val="2"/>
        <w:keepNext w:val="0"/>
        <w:keepLines w:val="0"/>
        <w:pageBreakBefore w:val="0"/>
        <w:widowControl/>
        <w:numPr>
          <w:ilvl w:val="0"/>
          <w:numId w:val="0"/>
        </w:numPr>
        <w:suppressLineNumbers w:val="0"/>
        <w:kinsoku/>
        <w:wordWrap/>
        <w:overflowPunct/>
        <w:topLinePunct w:val="0"/>
        <w:autoSpaceDE w:val="0"/>
        <w:autoSpaceDN/>
        <w:bidi w:val="0"/>
        <w:spacing w:before="0" w:beforeAutospacing="0" w:after="0" w:afterAutospacing="0" w:line="540" w:lineRule="exact"/>
        <w:ind w:right="0" w:rightChars="0" w:firstLine="640" w:firstLineChars="200"/>
        <w:jc w:val="left"/>
        <w:textAlignment w:val="auto"/>
        <w:rPr>
          <w:rFonts w:hint="eastAsia" w:ascii="仿宋_GB2312" w:cs="仿宋_GB2312"/>
          <w:kern w:val="2"/>
          <w:sz w:val="32"/>
          <w:szCs w:val="32"/>
          <w:lang w:eastAsia="zh-CN"/>
        </w:rPr>
      </w:pPr>
      <w:r>
        <w:rPr>
          <w:rFonts w:hint="eastAsia" w:ascii="仿宋_GB2312" w:cs="仿宋_GB2312"/>
          <w:kern w:val="2"/>
          <w:sz w:val="32"/>
          <w:szCs w:val="32"/>
          <w:lang w:val="en-US" w:eastAsia="zh-CN"/>
        </w:rPr>
        <w:t>4.</w:t>
      </w:r>
      <w:r>
        <w:rPr>
          <w:rFonts w:hint="eastAsia" w:ascii="仿宋_GB2312" w:cs="仿宋_GB2312"/>
          <w:kern w:val="2"/>
          <w:sz w:val="32"/>
          <w:szCs w:val="32"/>
          <w:lang w:eastAsia="zh-CN"/>
        </w:rPr>
        <w:t>《现场笔录》。</w:t>
      </w:r>
    </w:p>
    <w:p w14:paraId="1EBFDC21">
      <w:pPr>
        <w:pStyle w:val="2"/>
        <w:keepNext w:val="0"/>
        <w:keepLines w:val="0"/>
        <w:pageBreakBefore w:val="0"/>
        <w:widowControl/>
        <w:numPr>
          <w:ilvl w:val="0"/>
          <w:numId w:val="0"/>
        </w:numPr>
        <w:suppressLineNumbers w:val="0"/>
        <w:kinsoku/>
        <w:wordWrap/>
        <w:overflowPunct/>
        <w:topLinePunct w:val="0"/>
        <w:autoSpaceDE w:val="0"/>
        <w:autoSpaceDN/>
        <w:bidi w:val="0"/>
        <w:spacing w:before="0" w:beforeAutospacing="0" w:after="0" w:afterAutospacing="0" w:line="540" w:lineRule="exact"/>
        <w:ind w:right="0" w:rightChars="0" w:firstLine="640" w:firstLineChars="200"/>
        <w:jc w:val="left"/>
        <w:textAlignment w:val="auto"/>
        <w:rPr>
          <w:rFonts w:hint="eastAsia" w:ascii="黑体" w:hAnsi="宋体" w:eastAsia="黑体" w:cs="黑体"/>
          <w:b w:val="0"/>
          <w:kern w:val="2"/>
          <w:sz w:val="32"/>
          <w:szCs w:val="32"/>
        </w:rPr>
      </w:pPr>
      <w:r>
        <w:rPr>
          <w:rFonts w:hint="eastAsia" w:ascii="黑体" w:hAnsi="宋体" w:eastAsia="黑体" w:cs="黑体"/>
          <w:b w:val="0"/>
          <w:kern w:val="2"/>
          <w:sz w:val="32"/>
          <w:szCs w:val="32"/>
        </w:rPr>
        <w:t>本机关认为：</w:t>
      </w:r>
    </w:p>
    <w:p w14:paraId="45B9B76A">
      <w:pPr>
        <w:pStyle w:val="2"/>
        <w:keepNext w:val="0"/>
        <w:keepLines w:val="0"/>
        <w:pageBreakBefore w:val="0"/>
        <w:widowControl w:val="0"/>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rPr>
        <w:t>《国务院办公厅关于进一步优化地方政务服务便民热线的指导意见》（国办发〔2020〕53号）指出，</w:t>
      </w:r>
      <w:r>
        <w:rPr>
          <w:rFonts w:hint="eastAsia" w:ascii="仿宋_GB2312" w:hAnsi="Calibri" w:eastAsia="仿宋_GB2312" w:cs="仿宋_GB2312"/>
          <w:kern w:val="2"/>
          <w:sz w:val="32"/>
          <w:szCs w:val="32"/>
        </w:rPr>
        <w:t>“12345热线”</w:t>
      </w:r>
      <w:r>
        <w:rPr>
          <w:rFonts w:hint="eastAsia" w:ascii="仿宋_GB2312" w:hAnsi="Calibri" w:eastAsia="仿宋_GB2312" w:cs="仿宋_GB2312"/>
          <w:kern w:val="2"/>
          <w:sz w:val="32"/>
          <w:szCs w:val="32"/>
          <w:lang w:val="en-US" w:eastAsia="zh-CN"/>
        </w:rPr>
        <w:t>负责受理企业和群众诉求、回答一般性咨询，不代替部门职能，部门按职责分工办理相关业务、实施监管执法和应急处置等，涉及行政执法案件和投诉举报的，</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12345热线</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第一时间转至相关部门办理，形成高效协同机制。《市场监督管理投诉举报处理暂行办法</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2022第二次修正</w:t>
      </w:r>
      <w:r>
        <w:rPr>
          <w:rFonts w:hint="eastAsia" w:ascii="仿宋_GB2312" w:cs="仿宋_GB2312"/>
          <w:kern w:val="2"/>
          <w:sz w:val="32"/>
          <w:szCs w:val="32"/>
          <w:lang w:val="en-US" w:eastAsia="zh-CN"/>
        </w:rPr>
        <w:t>）</w:t>
      </w:r>
      <w:r>
        <w:rPr>
          <w:rFonts w:hint="eastAsia" w:ascii="仿宋_GB2312" w:hAnsi="Calibri" w:eastAsia="仿宋_GB2312" w:cs="仿宋_GB2312"/>
          <w:kern w:val="2"/>
          <w:sz w:val="32"/>
          <w:szCs w:val="32"/>
          <w:lang w:val="en-US" w:eastAsia="zh-CN"/>
        </w:rPr>
        <w:t>》第十二条第二款规定，对平台内经营者的投诉，由其实际经营地或者平台经营者住所地县级市场监督管理部门处理。第二十五条规定，举报由被举报行为发生地的县级以上市场监督管理部门处理。</w:t>
      </w:r>
    </w:p>
    <w:p w14:paraId="02DF4466">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textAlignment w:val="auto"/>
        <w:rPr>
          <w:rFonts w:hint="default" w:ascii="仿宋_GB2312" w:cs="仿宋_GB2312"/>
          <w:kern w:val="2"/>
          <w:sz w:val="32"/>
          <w:szCs w:val="32"/>
          <w:lang w:val="en-US" w:eastAsia="zh-CN"/>
        </w:rPr>
      </w:pPr>
      <w:r>
        <w:rPr>
          <w:rFonts w:hint="eastAsia" w:ascii="仿宋_GB2312" w:cs="仿宋_GB2312"/>
          <w:kern w:val="2"/>
          <w:sz w:val="32"/>
          <w:szCs w:val="32"/>
          <w:lang w:val="en-US" w:eastAsia="zh-CN"/>
        </w:rPr>
        <w:t>本案中，“12345热线”仅具有</w:t>
      </w:r>
      <w:r>
        <w:rPr>
          <w:rFonts w:hint="eastAsia" w:ascii="仿宋_GB2312" w:hAnsi="Calibri" w:eastAsia="仿宋_GB2312" w:cs="仿宋_GB2312"/>
          <w:kern w:val="2"/>
          <w:sz w:val="32"/>
          <w:szCs w:val="32"/>
          <w:lang w:val="en-US" w:eastAsia="zh-CN"/>
        </w:rPr>
        <w:t>受理企业和群众诉求、回答一般性咨询</w:t>
      </w:r>
      <w:r>
        <w:rPr>
          <w:rFonts w:hint="eastAsia" w:ascii="仿宋_GB2312" w:cs="仿宋_GB2312"/>
          <w:kern w:val="2"/>
          <w:sz w:val="32"/>
          <w:szCs w:val="32"/>
          <w:lang w:val="en-US" w:eastAsia="zh-CN"/>
        </w:rPr>
        <w:t>等功能，并不能代替市场监督管理部门履行投诉举报查处</w:t>
      </w:r>
      <w:r>
        <w:rPr>
          <w:rFonts w:hint="eastAsia" w:ascii="仿宋_GB2312" w:hAnsi="Calibri" w:eastAsia="仿宋_GB2312" w:cs="仿宋_GB2312"/>
          <w:kern w:val="2"/>
          <w:sz w:val="32"/>
          <w:szCs w:val="32"/>
          <w:lang w:val="en-US" w:eastAsia="zh-CN"/>
        </w:rPr>
        <w:t>职能</w:t>
      </w:r>
      <w:r>
        <w:rPr>
          <w:rFonts w:hint="eastAsia" w:ascii="仿宋_GB2312" w:cs="仿宋_GB2312"/>
          <w:kern w:val="2"/>
          <w:sz w:val="32"/>
          <w:szCs w:val="32"/>
          <w:lang w:val="en-US" w:eastAsia="zh-CN"/>
        </w:rPr>
        <w:t>。</w:t>
      </w:r>
      <w:r>
        <w:rPr>
          <w:rFonts w:hint="eastAsia" w:ascii="仿宋_GB2312" w:cs="仿宋_GB2312"/>
          <w:kern w:val="2"/>
          <w:sz w:val="32"/>
          <w:szCs w:val="32"/>
          <w:vertAlign w:val="baseline"/>
          <w:lang w:val="en-US" w:eastAsia="zh-CN" w:bidi="ar"/>
        </w:rPr>
        <w:t>依据上述规定，</w:t>
      </w:r>
      <w:r>
        <w:rPr>
          <w:rFonts w:hint="eastAsia" w:ascii="仿宋_GB2312" w:hAnsi="Calibri" w:eastAsia="仿宋_GB2312" w:cs="仿宋_GB2312"/>
          <w:kern w:val="2"/>
          <w:sz w:val="32"/>
          <w:szCs w:val="32"/>
          <w:vertAlign w:val="baseline"/>
          <w:lang w:val="en-US" w:eastAsia="zh-CN" w:bidi="ar"/>
        </w:rPr>
        <w:t>申请人购买</w:t>
      </w:r>
      <w:r>
        <w:rPr>
          <w:rFonts w:hint="eastAsia" w:ascii="仿宋_GB2312" w:cs="仿宋_GB2312"/>
          <w:kern w:val="2"/>
          <w:sz w:val="32"/>
          <w:szCs w:val="32"/>
          <w:vertAlign w:val="baseline"/>
          <w:lang w:val="en-US" w:eastAsia="zh-CN" w:bidi="ar"/>
        </w:rPr>
        <w:t>XX区XX茶叶商行</w:t>
      </w:r>
      <w:r>
        <w:rPr>
          <w:rFonts w:hint="eastAsia" w:ascii="仿宋_GB2312" w:hAnsi="Calibri" w:eastAsia="仿宋_GB2312" w:cs="仿宋_GB2312"/>
          <w:kern w:val="2"/>
          <w:sz w:val="32"/>
          <w:szCs w:val="32"/>
          <w:vertAlign w:val="baseline"/>
          <w:lang w:val="en-US" w:eastAsia="zh-CN" w:bidi="ar"/>
        </w:rPr>
        <w:t>销售的案涉产品</w:t>
      </w:r>
      <w:r>
        <w:rPr>
          <w:rFonts w:hint="eastAsia" w:ascii="仿宋_GB2312" w:cs="仿宋_GB2312"/>
          <w:kern w:val="2"/>
          <w:sz w:val="32"/>
          <w:szCs w:val="32"/>
          <w:vertAlign w:val="baseline"/>
          <w:lang w:val="en-US" w:eastAsia="zh-CN" w:bidi="ar"/>
        </w:rPr>
        <w:t>后向“12345热线”投诉举报</w:t>
      </w:r>
      <w:r>
        <w:rPr>
          <w:rFonts w:hint="eastAsia" w:ascii="仿宋_GB2312" w:hAnsi="Calibri" w:eastAsia="仿宋_GB2312" w:cs="仿宋_GB2312"/>
          <w:kern w:val="2"/>
          <w:sz w:val="32"/>
          <w:szCs w:val="32"/>
          <w:vertAlign w:val="baseline"/>
          <w:lang w:val="en-US" w:eastAsia="zh-CN" w:bidi="ar"/>
        </w:rPr>
        <w:t>，</w:t>
      </w:r>
      <w:r>
        <w:rPr>
          <w:rFonts w:hint="eastAsia" w:ascii="仿宋_GB2312" w:cs="仿宋_GB2312"/>
          <w:kern w:val="2"/>
          <w:sz w:val="32"/>
          <w:szCs w:val="32"/>
          <w:vertAlign w:val="baseline"/>
          <w:lang w:val="en-US" w:eastAsia="zh-CN" w:bidi="ar"/>
        </w:rPr>
        <w:t>XX区市场监督管理局具有</w:t>
      </w:r>
      <w:r>
        <w:rPr>
          <w:rFonts w:hint="eastAsia" w:ascii="仿宋_GB2312" w:hAnsi="Calibri" w:eastAsia="仿宋_GB2312" w:cs="仿宋_GB2312"/>
          <w:kern w:val="2"/>
          <w:sz w:val="32"/>
          <w:szCs w:val="32"/>
          <w:vertAlign w:val="baseline"/>
          <w:lang w:val="en-US" w:eastAsia="zh-CN" w:bidi="ar"/>
        </w:rPr>
        <w:t>对</w:t>
      </w:r>
      <w:r>
        <w:rPr>
          <w:rFonts w:hint="eastAsia" w:ascii="仿宋_GB2312" w:cs="仿宋_GB2312"/>
          <w:kern w:val="2"/>
          <w:sz w:val="32"/>
          <w:szCs w:val="32"/>
          <w:vertAlign w:val="baseline"/>
          <w:lang w:val="en-US" w:eastAsia="zh-CN" w:bidi="ar"/>
        </w:rPr>
        <w:t>该</w:t>
      </w:r>
      <w:r>
        <w:rPr>
          <w:rFonts w:hint="eastAsia" w:ascii="仿宋_GB2312" w:hAnsi="Calibri" w:eastAsia="仿宋_GB2312" w:cs="仿宋_GB2312"/>
          <w:kern w:val="2"/>
          <w:sz w:val="32"/>
          <w:szCs w:val="32"/>
          <w:vertAlign w:val="baseline"/>
          <w:lang w:val="en-US" w:eastAsia="zh-CN" w:bidi="ar"/>
        </w:rPr>
        <w:t>投诉举报事项进行处理的法定职责</w:t>
      </w:r>
      <w:r>
        <w:rPr>
          <w:rFonts w:hint="eastAsia" w:ascii="仿宋_GB2312" w:cs="仿宋_GB2312"/>
          <w:kern w:val="2"/>
          <w:sz w:val="32"/>
          <w:szCs w:val="32"/>
          <w:vertAlign w:val="baseline"/>
          <w:lang w:val="en-US" w:eastAsia="zh-CN" w:bidi="ar"/>
        </w:rPr>
        <w:t>而非被申请人</w:t>
      </w:r>
      <w:r>
        <w:rPr>
          <w:rFonts w:hint="eastAsia" w:ascii="仿宋_GB2312" w:hAnsi="Calibri" w:eastAsia="仿宋_GB2312" w:cs="仿宋_GB2312"/>
          <w:kern w:val="2"/>
          <w:sz w:val="32"/>
          <w:szCs w:val="32"/>
          <w:vertAlign w:val="baseline"/>
          <w:lang w:val="en-US" w:eastAsia="zh-CN" w:bidi="ar"/>
        </w:rPr>
        <w:t>。</w:t>
      </w:r>
      <w:r>
        <w:rPr>
          <w:rFonts w:hint="eastAsia" w:ascii="仿宋_GB2312" w:cs="仿宋_GB2312"/>
          <w:kern w:val="2"/>
          <w:sz w:val="32"/>
          <w:szCs w:val="32"/>
          <w:vertAlign w:val="baseline"/>
          <w:lang w:val="en-US" w:eastAsia="zh-CN" w:bidi="ar"/>
        </w:rPr>
        <w:t>申请人</w:t>
      </w:r>
      <w:r>
        <w:rPr>
          <w:rFonts w:hint="eastAsia" w:ascii="仿宋_GB2312" w:cs="仿宋_GB2312"/>
          <w:kern w:val="2"/>
          <w:sz w:val="32"/>
          <w:szCs w:val="32"/>
          <w:lang w:val="en-US" w:eastAsia="zh-CN"/>
        </w:rPr>
        <w:t>不具有提出行政复议的请求权基础，其</w:t>
      </w:r>
      <w:r>
        <w:rPr>
          <w:rFonts w:hint="eastAsia" w:ascii="仿宋_GB2312" w:hAnsi="Calibri" w:eastAsia="仿宋_GB2312" w:cs="仿宋_GB2312"/>
          <w:kern w:val="2"/>
          <w:sz w:val="32"/>
          <w:szCs w:val="32"/>
          <w:lang w:val="en-US" w:eastAsia="zh-CN"/>
        </w:rPr>
        <w:t>认为被申请人</w:t>
      </w:r>
      <w:r>
        <w:rPr>
          <w:rFonts w:hint="eastAsia" w:ascii="仿宋_GB2312" w:cs="仿宋_GB2312"/>
          <w:kern w:val="2"/>
          <w:sz w:val="32"/>
          <w:szCs w:val="32"/>
          <w:lang w:val="en-US" w:eastAsia="zh-CN"/>
        </w:rPr>
        <w:t>未</w:t>
      </w:r>
      <w:r>
        <w:rPr>
          <w:rFonts w:hint="eastAsia" w:ascii="仿宋_GB2312" w:hAnsi="Calibri" w:eastAsia="仿宋_GB2312" w:cs="仿宋_GB2312"/>
          <w:kern w:val="2"/>
          <w:sz w:val="32"/>
          <w:szCs w:val="32"/>
          <w:lang w:val="en-US" w:eastAsia="zh-CN"/>
        </w:rPr>
        <w:t>履行法定职责的主张没有事实和法律依据。</w:t>
      </w:r>
      <w:r>
        <w:rPr>
          <w:rFonts w:hint="eastAsia" w:ascii="仿宋_GB2312" w:cs="仿宋_GB2312"/>
          <w:kern w:val="2"/>
          <w:sz w:val="32"/>
          <w:szCs w:val="32"/>
          <w:lang w:val="en-US" w:eastAsia="zh-CN"/>
        </w:rPr>
        <w:t>此外，</w:t>
      </w:r>
      <w:r>
        <w:rPr>
          <w:rFonts w:hint="eastAsia" w:ascii="仿宋_GB2312" w:hAnsi="Calibri" w:eastAsia="仿宋_GB2312" w:cs="仿宋_GB2312"/>
          <w:kern w:val="2"/>
          <w:sz w:val="32"/>
          <w:szCs w:val="32"/>
          <w:vertAlign w:val="baseline"/>
          <w:lang w:val="en-US" w:eastAsia="zh-CN" w:bidi="ar"/>
        </w:rPr>
        <w:t>被申请人在收到申请人的投诉举报后及时转</w:t>
      </w:r>
      <w:r>
        <w:rPr>
          <w:rFonts w:hint="eastAsia" w:ascii="仿宋_GB2312" w:cs="仿宋_GB2312"/>
          <w:kern w:val="2"/>
          <w:sz w:val="32"/>
          <w:szCs w:val="32"/>
          <w:vertAlign w:val="baseline"/>
          <w:lang w:val="en-US" w:eastAsia="zh-CN" w:bidi="ar"/>
        </w:rPr>
        <w:t>XX区</w:t>
      </w:r>
      <w:r>
        <w:rPr>
          <w:rFonts w:hint="eastAsia" w:ascii="仿宋_GB2312" w:hAnsi="Calibri" w:eastAsia="仿宋_GB2312" w:cs="仿宋_GB2312"/>
          <w:kern w:val="2"/>
          <w:sz w:val="32"/>
          <w:szCs w:val="32"/>
          <w:vertAlign w:val="baseline"/>
          <w:lang w:val="en-US" w:eastAsia="zh-CN" w:bidi="ar"/>
        </w:rPr>
        <w:t>市场监督管理局办理，</w:t>
      </w:r>
      <w:r>
        <w:rPr>
          <w:rFonts w:hint="eastAsia" w:ascii="仿宋_GB2312" w:cs="仿宋_GB2312"/>
          <w:kern w:val="2"/>
          <w:sz w:val="32"/>
          <w:szCs w:val="32"/>
          <w:vertAlign w:val="baseline"/>
          <w:lang w:val="en-US" w:eastAsia="zh-CN" w:bidi="ar"/>
        </w:rPr>
        <w:t>从而作出答复</w:t>
      </w:r>
      <w:r>
        <w:rPr>
          <w:rFonts w:hint="eastAsia" w:ascii="仿宋_GB2312" w:hAnsi="Calibri" w:eastAsia="仿宋_GB2312" w:cs="仿宋_GB2312"/>
          <w:kern w:val="2"/>
          <w:sz w:val="32"/>
          <w:szCs w:val="32"/>
          <w:lang w:val="en-US" w:eastAsia="zh-CN"/>
        </w:rPr>
        <w:t>且内容并无不当</w:t>
      </w:r>
      <w:r>
        <w:rPr>
          <w:rFonts w:hint="eastAsia" w:ascii="仿宋_GB2312" w:cs="仿宋_GB2312"/>
          <w:kern w:val="2"/>
          <w:sz w:val="32"/>
          <w:szCs w:val="32"/>
          <w:lang w:val="en-US" w:eastAsia="zh-CN"/>
        </w:rPr>
        <w:t>，也未对申请人的合法权益产生实际影响。</w:t>
      </w:r>
    </w:p>
    <w:p w14:paraId="7277E8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left"/>
        <w:textAlignment w:val="auto"/>
        <w:rPr>
          <w:rFonts w:hint="eastAsia" w:ascii="仿宋_GB2312" w:hAnsi="Calibri" w:eastAsia="仿宋_GB2312" w:cs="仿宋_GB2312"/>
          <w:kern w:val="2"/>
          <w:sz w:val="32"/>
          <w:szCs w:val="32"/>
        </w:rPr>
      </w:pPr>
      <w:r>
        <w:rPr>
          <w:rFonts w:hint="eastAsia" w:ascii="仿宋_GB2312" w:hAnsi="Calibri" w:eastAsia="仿宋_GB2312" w:cs="仿宋_GB2312"/>
          <w:b w:val="0"/>
          <w:kern w:val="2"/>
          <w:sz w:val="32"/>
          <w:szCs w:val="32"/>
          <w:lang w:val="en-US" w:eastAsia="zh-CN" w:bidi="ar"/>
        </w:rPr>
        <w:t>综上，</w:t>
      </w:r>
      <w:r>
        <w:rPr>
          <w:rFonts w:hint="eastAsia" w:ascii="仿宋_GB2312" w:hAnsi="Calibri" w:eastAsia="仿宋_GB2312" w:cs="仿宋_GB2312"/>
          <w:kern w:val="2"/>
          <w:sz w:val="32"/>
          <w:szCs w:val="32"/>
          <w:lang w:val="en-US" w:eastAsia="zh-CN" w:bidi="ar"/>
        </w:rPr>
        <w:t>依照《中华人民共和国行政复议法》第六十九条规定，本机关决定：</w:t>
      </w:r>
    </w:p>
    <w:p w14:paraId="06F2D8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leftChars="0" w:right="0" w:firstLine="640" w:firstLineChars="200"/>
        <w:jc w:val="left"/>
        <w:textAlignment w:val="auto"/>
        <w:rPr>
          <w:rFonts w:hint="eastAsia" w:ascii="Calibri"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驳回申请人的行政复议请求。</w:t>
      </w:r>
    </w:p>
    <w:p w14:paraId="1C437F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如不服本决定，可以自收到本决定书之日起十五日内依法向人民法院提起行政诉讼。</w:t>
      </w:r>
    </w:p>
    <w:p w14:paraId="68DC054E">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0" w:firstLineChars="0"/>
        <w:textAlignment w:val="auto"/>
        <w:rPr>
          <w:rFonts w:hint="eastAsia" w:ascii="Calibri" w:hAnsi="Calibri" w:eastAsia="仿宋_GB2312" w:cs="Times New Roman"/>
          <w:kern w:val="2"/>
          <w:sz w:val="32"/>
          <w:szCs w:val="32"/>
        </w:rPr>
      </w:pPr>
    </w:p>
    <w:p w14:paraId="45CF0214">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0" w:firstLineChars="0"/>
        <w:textAlignment w:val="auto"/>
        <w:rPr>
          <w:rFonts w:hint="eastAsia" w:ascii="Calibri" w:hAnsi="Calibri" w:eastAsia="仿宋_GB2312" w:cs="Times New Roman"/>
          <w:kern w:val="2"/>
          <w:sz w:val="32"/>
          <w:szCs w:val="32"/>
        </w:rPr>
      </w:pPr>
    </w:p>
    <w:p w14:paraId="383CAD94">
      <w:pPr>
        <w:pStyle w:val="2"/>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0" w:firstLineChars="0"/>
        <w:textAlignment w:val="auto"/>
        <w:rPr>
          <w:rFonts w:hint="eastAsia" w:ascii="Calibri" w:hAnsi="Calibri" w:eastAsia="仿宋_GB2312" w:cs="Times New Roman"/>
          <w:kern w:val="2"/>
          <w:sz w:val="32"/>
          <w:szCs w:val="32"/>
        </w:rPr>
      </w:pPr>
    </w:p>
    <w:p w14:paraId="4EBB22B4">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right="0" w:firstLine="5760" w:firstLineChars="1800"/>
        <w:jc w:val="left"/>
        <w:textAlignment w:val="auto"/>
        <w:rPr>
          <w:rFonts w:hint="eastAsia" w:ascii="黑体" w:hAnsi="宋体" w:eastAsia="黑体" w:cs="黑体"/>
          <w:kern w:val="2"/>
          <w:sz w:val="32"/>
          <w:szCs w:val="32"/>
          <w:lang w:val="en-US" w:eastAsia="zh-CN" w:bidi="ar"/>
        </w:rPr>
      </w:pPr>
      <w:r>
        <w:rPr>
          <w:rFonts w:hint="eastAsia" w:ascii="仿宋_GB2312" w:hAnsi="Calibri" w:eastAsia="仿宋_GB2312" w:cs="仿宋_GB2312"/>
          <w:kern w:val="2"/>
          <w:sz w:val="32"/>
          <w:szCs w:val="32"/>
          <w:lang w:val="en-US" w:eastAsia="zh-CN" w:bidi="ar"/>
        </w:rPr>
        <w:t>2025年1月25日</w:t>
      </w:r>
    </w:p>
    <w:p w14:paraId="75C25138">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640" w:firstLineChars="200"/>
        <w:jc w:val="center"/>
        <w:textAlignment w:val="auto"/>
        <w:rPr>
          <w:rFonts w:hint="eastAsia" w:ascii="方正小标宋简体" w:hAnsi="方正小标宋简体" w:eastAsia="方正小标宋简体" w:cs="方正小标宋简体"/>
          <w:kern w:val="2"/>
          <w:sz w:val="44"/>
          <w:szCs w:val="44"/>
        </w:rPr>
      </w:pPr>
      <w:r>
        <w:rPr>
          <w:rFonts w:hint="eastAsia" w:ascii="黑体" w:hAnsi="宋体" w:eastAsia="黑体" w:cs="黑体"/>
          <w:kern w:val="2"/>
          <w:sz w:val="32"/>
          <w:szCs w:val="32"/>
          <w:lang w:val="en-US" w:eastAsia="zh-CN" w:bidi="ar"/>
        </w:rPr>
        <w:t xml:space="preserve"> </w:t>
      </w:r>
    </w:p>
    <w:p w14:paraId="61D80D05">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leftChars="0" w:right="0" w:firstLine="880" w:firstLineChars="20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 xml:space="preserve"> </w:t>
      </w:r>
    </w:p>
    <w:p w14:paraId="1396BA42">
      <w:pPr>
        <w:keepNext w:val="0"/>
        <w:keepLines w:val="0"/>
        <w:pageBreakBefore w:val="0"/>
        <w:widowControl/>
        <w:suppressLineNumbers w:val="0"/>
        <w:kinsoku/>
        <w:wordWrap/>
        <w:overflowPunct/>
        <w:topLinePunct w:val="0"/>
        <w:autoSpaceDE w:val="0"/>
        <w:autoSpaceDN/>
        <w:bidi w:val="0"/>
        <w:spacing w:before="0" w:beforeAutospacing="0" w:after="0" w:afterAutospacing="0" w:line="540" w:lineRule="exact"/>
        <w:ind w:left="0" w:right="0" w:firstLine="640" w:firstLineChars="200"/>
        <w:jc w:val="both"/>
        <w:textAlignment w:val="auto"/>
      </w:pPr>
      <w:bookmarkStart w:id="1" w:name="tiao_28_kuan_1_xiang_2"/>
      <w:bookmarkEnd w:id="1"/>
      <w:r>
        <w:rPr>
          <w:rFonts w:hint="eastAsia" w:ascii="仿宋_GB2312" w:hAnsi="Calibri" w:eastAsia="仿宋_GB2312" w:cs="仿宋_GB2312"/>
          <w:b w:val="0"/>
          <w:kern w:val="2"/>
          <w:sz w:val="32"/>
          <w:szCs w:val="32"/>
          <w:lang w:val="en-US" w:eastAsia="zh-CN" w:bidi="ar"/>
        </w:rPr>
        <w:t xml:space="preserve"> </w:t>
      </w:r>
      <w:bookmarkStart w:id="2" w:name="_GoBack"/>
      <w:bookmarkEnd w:id="2"/>
    </w:p>
    <w:sectPr>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MzdiZmMzMjFhZjA4MTUwMjdmMTViYjJiYTFjN2EifQ=="/>
  </w:docVars>
  <w:rsids>
    <w:rsidRoot w:val="331B3544"/>
    <w:rsid w:val="00B67EEC"/>
    <w:rsid w:val="0277136C"/>
    <w:rsid w:val="03D32648"/>
    <w:rsid w:val="0AB000FE"/>
    <w:rsid w:val="0DD06733"/>
    <w:rsid w:val="0DF97FBC"/>
    <w:rsid w:val="0F790A69"/>
    <w:rsid w:val="0FEF139C"/>
    <w:rsid w:val="104C41E5"/>
    <w:rsid w:val="10C035B0"/>
    <w:rsid w:val="11800151"/>
    <w:rsid w:val="11EC7ABE"/>
    <w:rsid w:val="123928A0"/>
    <w:rsid w:val="14473FEA"/>
    <w:rsid w:val="174E0D9C"/>
    <w:rsid w:val="1A161116"/>
    <w:rsid w:val="1C831573"/>
    <w:rsid w:val="1FAC1F79"/>
    <w:rsid w:val="1FDD6DD2"/>
    <w:rsid w:val="24BB5280"/>
    <w:rsid w:val="261D366E"/>
    <w:rsid w:val="269E178A"/>
    <w:rsid w:val="27122265"/>
    <w:rsid w:val="2B29647E"/>
    <w:rsid w:val="2E6240D2"/>
    <w:rsid w:val="2F9F7CE4"/>
    <w:rsid w:val="331B3544"/>
    <w:rsid w:val="35022E69"/>
    <w:rsid w:val="36A65018"/>
    <w:rsid w:val="39390C61"/>
    <w:rsid w:val="395178F3"/>
    <w:rsid w:val="39A728AC"/>
    <w:rsid w:val="3B2411E3"/>
    <w:rsid w:val="3BBC1BBA"/>
    <w:rsid w:val="443A4429"/>
    <w:rsid w:val="46283C77"/>
    <w:rsid w:val="46AA14C7"/>
    <w:rsid w:val="4A4F1B99"/>
    <w:rsid w:val="4BCA1AA7"/>
    <w:rsid w:val="4CFA566E"/>
    <w:rsid w:val="4E8B42B6"/>
    <w:rsid w:val="500714CD"/>
    <w:rsid w:val="50235BC4"/>
    <w:rsid w:val="533904DC"/>
    <w:rsid w:val="58512263"/>
    <w:rsid w:val="5A017506"/>
    <w:rsid w:val="5CA40D91"/>
    <w:rsid w:val="5D1346DA"/>
    <w:rsid w:val="5D200726"/>
    <w:rsid w:val="5F8C33E9"/>
    <w:rsid w:val="614600EC"/>
    <w:rsid w:val="61BB3F5F"/>
    <w:rsid w:val="65BF1E0F"/>
    <w:rsid w:val="66DB2B76"/>
    <w:rsid w:val="67521A2A"/>
    <w:rsid w:val="67A473E2"/>
    <w:rsid w:val="6A002475"/>
    <w:rsid w:val="75412592"/>
    <w:rsid w:val="7843228A"/>
    <w:rsid w:val="7A1B0302"/>
    <w:rsid w:val="7BA5499F"/>
    <w:rsid w:val="7D681EBE"/>
    <w:rsid w:val="7F04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仿宋_GB2312" w:cs="Times New Roman"/>
      <w:kern w:val="2"/>
      <w:sz w:val="32"/>
      <w:szCs w:val="32"/>
      <w:lang w:val="en-US" w:eastAsia="zh-CN" w:bidi="ar"/>
    </w:rPr>
  </w:style>
  <w:style w:type="paragraph" w:styleId="3">
    <w:name w:val="Body Text Indent"/>
    <w:basedOn w:val="1"/>
    <w:autoRedefine/>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paragraph" w:styleId="4">
    <w:name w:val="Normal (Web)"/>
    <w:basedOn w:val="1"/>
    <w:autoRedefine/>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7">
    <w:name w:val="Strong"/>
    <w:basedOn w:val="6"/>
    <w:autoRedefine/>
    <w:qFormat/>
    <w:uiPriority w:val="0"/>
    <w:rPr>
      <w:b/>
    </w:rPr>
  </w:style>
  <w:style w:type="character" w:customStyle="1" w:styleId="8">
    <w:name w:val="10"/>
    <w:basedOn w:val="6"/>
    <w:autoRedefine/>
    <w:qFormat/>
    <w:uiPriority w:val="0"/>
    <w:rPr>
      <w:rFonts w:hint="default" w:ascii="Times New Roman" w:hAnsi="Times New Roman" w:cs="Times New Roman"/>
    </w:rPr>
  </w:style>
  <w:style w:type="character" w:customStyle="1" w:styleId="9">
    <w:name w:val="15"/>
    <w:basedOn w:val="6"/>
    <w:autoRedefine/>
    <w:qFormat/>
    <w:uiPriority w:val="0"/>
    <w:rPr>
      <w:rFonts w:hint="default" w:ascii="Times New Roman" w:hAnsi="Times New Roman" w:cs="Times New Roman"/>
      <w:b/>
    </w:rPr>
  </w:style>
  <w:style w:type="paragraph" w:customStyle="1" w:styleId="10">
    <w:name w:val="fulltext-wrap_title"/>
    <w:basedOn w:val="1"/>
    <w:autoRedefine/>
    <w:qFormat/>
    <w:uiPriority w:val="0"/>
    <w:pPr>
      <w:jc w:val="center"/>
    </w:pPr>
    <w:rPr>
      <w:sz w:val="30"/>
      <w:szCs w:val="30"/>
    </w:rPr>
  </w:style>
  <w:style w:type="paragraph" w:customStyle="1" w:styleId="11">
    <w:name w:val="div"/>
    <w:basedOn w:val="1"/>
    <w:autoRedefine/>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2207</Words>
  <Characters>2324</Characters>
  <Lines>0</Lines>
  <Paragraphs>0</Paragraphs>
  <TotalTime>10</TotalTime>
  <ScaleCrop>false</ScaleCrop>
  <LinksUpToDate>false</LinksUpToDate>
  <CharactersWithSpaces>2343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2024-11-19T00:49:00Z</dcterms:created>
  <dc:creator>郭厚刚</dc:creator>
  <cp:lastModifiedBy>微信用户</cp:lastModifiedBy>
  <cp:lastPrinted>2024-11-19T00:55:00Z</cp:lastPrinted>
  <dcterms:modified xsi:type="dcterms:W3CDTF">2025-03-26T03:43:24Z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84D61EAE9A6148C2AED1E026A018A74E_13</vt:lpwstr>
  </property>
  <property fmtid="{D5CDD505-2E9C-101B-9397-08002B2CF9AE}" pid="4" name="KSOTemplateDocerSaveRecord">
    <vt:lpwstr>eyJoZGlkIjoiMGM0M2U2ZDdkNWY0ODhhYmZjODY0NTBkYjFmM2RjYjYiLCJ1c2VySWQiOiIxMjYxMTI0NDg0In0=</vt:lpwstr>
  </property>
</Properties>
</file>