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7FEFC7">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p>
    <w:p w14:paraId="2F54804F">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p>
    <w:p w14:paraId="747BA339">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六安市司法局办理</w:t>
      </w:r>
      <w:r>
        <w:rPr>
          <w:rFonts w:hint="eastAsia" w:ascii="方正小标宋简体" w:hAnsi="方正小标宋简体" w:eastAsia="方正小标宋简体" w:cs="方正小标宋简体"/>
          <w:sz w:val="44"/>
          <w:szCs w:val="44"/>
          <w:lang w:val="en-US" w:eastAsia="zh-CN"/>
        </w:rPr>
        <w:t>市政府</w:t>
      </w:r>
      <w:r>
        <w:rPr>
          <w:rFonts w:hint="eastAsia" w:ascii="方正小标宋简体" w:hAnsi="方正小标宋简体" w:eastAsia="方正小标宋简体" w:cs="方正小标宋简体"/>
          <w:sz w:val="44"/>
          <w:szCs w:val="44"/>
        </w:rPr>
        <w:t>行政复议</w:t>
      </w:r>
    </w:p>
    <w:p w14:paraId="1A12755F">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案件工作规则</w:t>
      </w:r>
    </w:p>
    <w:p w14:paraId="20447287">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32"/>
          <w:szCs w:val="32"/>
          <w:lang w:eastAsia="zh-CN"/>
        </w:rPr>
      </w:pPr>
      <w:r>
        <w:rPr>
          <w:rFonts w:hint="eastAsia" w:ascii="仿宋" w:hAnsi="仿宋" w:eastAsia="仿宋" w:cs="仿宋"/>
          <w:sz w:val="32"/>
          <w:szCs w:val="32"/>
        </w:rPr>
        <w:t> </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征求意见稿</w:t>
      </w:r>
      <w:r>
        <w:rPr>
          <w:rFonts w:hint="eastAsia" w:ascii="仿宋" w:hAnsi="仿宋" w:eastAsia="仿宋" w:cs="仿宋"/>
          <w:sz w:val="32"/>
          <w:szCs w:val="32"/>
          <w:lang w:eastAsia="zh-CN"/>
        </w:rPr>
        <w:t>）</w:t>
      </w:r>
    </w:p>
    <w:p w14:paraId="4137AA60">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sz w:val="32"/>
          <w:szCs w:val="32"/>
        </w:rPr>
      </w:pPr>
    </w:p>
    <w:p w14:paraId="694C1AF3">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sz w:val="32"/>
          <w:szCs w:val="32"/>
        </w:rPr>
      </w:pPr>
      <w:bookmarkStart w:id="0" w:name="_GoBack"/>
      <w:bookmarkEnd w:id="0"/>
      <w:r>
        <w:rPr>
          <w:rFonts w:hint="eastAsia" w:ascii="黑体" w:hAnsi="黑体" w:eastAsia="黑体" w:cs="黑体"/>
          <w:sz w:val="32"/>
          <w:szCs w:val="32"/>
        </w:rPr>
        <w:t>第一章  总则</w:t>
      </w:r>
    </w:p>
    <w:p w14:paraId="1F191B2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第一条</w:t>
      </w:r>
      <w:r>
        <w:rPr>
          <w:rFonts w:hint="eastAsia" w:ascii="仿宋" w:hAnsi="仿宋" w:eastAsia="仿宋" w:cs="仿宋"/>
          <w:sz w:val="32"/>
          <w:szCs w:val="32"/>
        </w:rPr>
        <w:t xml:space="preserve">  为规范行政复议行为，保护公民、法人和其他组织的合法权益，保障和监督行政机关依法行政，</w:t>
      </w:r>
      <w:r>
        <w:rPr>
          <w:rFonts w:hint="eastAsia" w:ascii="仿宋" w:hAnsi="仿宋" w:eastAsia="仿宋" w:cs="仿宋"/>
          <w:sz w:val="32"/>
          <w:szCs w:val="32"/>
          <w:lang w:val="en-US" w:eastAsia="zh-CN"/>
        </w:rPr>
        <w:t>根据</w:t>
      </w:r>
      <w:r>
        <w:rPr>
          <w:rFonts w:hint="eastAsia" w:ascii="仿宋" w:hAnsi="仿宋" w:eastAsia="仿宋" w:cs="仿宋"/>
          <w:sz w:val="32"/>
          <w:szCs w:val="32"/>
        </w:rPr>
        <w:t>《中华人民共和国行政复议法》《中华人民共和国行政复议法实施条例》</w:t>
      </w:r>
      <w:r>
        <w:rPr>
          <w:rFonts w:hint="eastAsia" w:ascii="仿宋" w:hAnsi="仿宋" w:eastAsia="仿宋" w:cs="仿宋"/>
          <w:sz w:val="32"/>
          <w:szCs w:val="32"/>
          <w:lang w:val="en-US" w:eastAsia="zh-CN"/>
        </w:rPr>
        <w:t>以及</w:t>
      </w:r>
      <w:r>
        <w:rPr>
          <w:rFonts w:hint="eastAsia" w:ascii="仿宋" w:hAnsi="仿宋" w:eastAsia="仿宋" w:cs="仿宋"/>
          <w:sz w:val="32"/>
          <w:szCs w:val="32"/>
          <w:lang w:eastAsia="zh-CN"/>
        </w:rPr>
        <w:t>《六安市人民政府办公室关于进一步加强行政复议与应诉工作推进法治政府建设的意见》（六政办秘〔2024〕82号）</w:t>
      </w:r>
      <w:r>
        <w:rPr>
          <w:rFonts w:hint="eastAsia" w:ascii="仿宋" w:hAnsi="仿宋" w:eastAsia="仿宋" w:cs="仿宋"/>
          <w:sz w:val="32"/>
          <w:szCs w:val="32"/>
          <w:lang w:val="en-US" w:eastAsia="zh-CN"/>
        </w:rPr>
        <w:t>等</w:t>
      </w:r>
      <w:r>
        <w:rPr>
          <w:rFonts w:hint="eastAsia" w:ascii="仿宋" w:hAnsi="仿宋" w:eastAsia="仿宋" w:cs="仿宋"/>
          <w:sz w:val="32"/>
          <w:szCs w:val="32"/>
        </w:rPr>
        <w:t>有关规定</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结合我市</w:t>
      </w:r>
      <w:r>
        <w:rPr>
          <w:rFonts w:hint="eastAsia" w:ascii="仿宋" w:hAnsi="仿宋" w:eastAsia="仿宋" w:cs="仿宋"/>
          <w:sz w:val="32"/>
          <w:szCs w:val="32"/>
        </w:rPr>
        <w:t>工作实际，制定本规则。</w:t>
      </w:r>
    </w:p>
    <w:p w14:paraId="25F23C0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sz w:val="32"/>
          <w:szCs w:val="32"/>
          <w:lang w:val="en-US" w:eastAsia="zh-CN"/>
        </w:rPr>
      </w:pPr>
      <w:r>
        <w:rPr>
          <w:rFonts w:hint="eastAsia" w:ascii="黑体" w:hAnsi="黑体" w:eastAsia="黑体" w:cs="黑体"/>
          <w:sz w:val="32"/>
          <w:szCs w:val="32"/>
        </w:rPr>
        <w:t xml:space="preserve">第二条 </w:t>
      </w:r>
      <w:r>
        <w:rPr>
          <w:rFonts w:hint="eastAsia" w:ascii="仿宋" w:hAnsi="仿宋" w:eastAsia="仿宋" w:cs="仿宋"/>
          <w:sz w:val="32"/>
          <w:szCs w:val="32"/>
        </w:rPr>
        <w:t xml:space="preserve"> 行政复议申请人向六安市人民政府申请行政复议的案件办理适用本规则。市司法局行政复议与应诉科具体</w:t>
      </w:r>
      <w:r>
        <w:rPr>
          <w:rFonts w:hint="eastAsia" w:ascii="仿宋" w:hAnsi="仿宋" w:eastAsia="仿宋" w:cs="仿宋"/>
          <w:sz w:val="32"/>
          <w:szCs w:val="32"/>
          <w:lang w:val="en-US" w:eastAsia="zh-CN"/>
        </w:rPr>
        <w:t>负责</w:t>
      </w:r>
      <w:r>
        <w:rPr>
          <w:rFonts w:hint="eastAsia" w:ascii="仿宋" w:hAnsi="仿宋" w:eastAsia="仿宋" w:cs="仿宋"/>
          <w:sz w:val="32"/>
          <w:szCs w:val="32"/>
        </w:rPr>
        <w:t>办理</w:t>
      </w:r>
      <w:r>
        <w:rPr>
          <w:rFonts w:hint="eastAsia" w:ascii="仿宋" w:hAnsi="仿宋" w:eastAsia="仿宋" w:cs="仿宋"/>
          <w:sz w:val="32"/>
          <w:szCs w:val="32"/>
          <w:lang w:val="en-US" w:eastAsia="zh-CN"/>
        </w:rPr>
        <w:t>向市政府申请行政复议案件的接待、受理、审查、送达、应诉等工作，行政执法协调监督科具体负责办理市政府行政复议监督案件办理工作，其他有关科室</w:t>
      </w:r>
      <w:r>
        <w:rPr>
          <w:rFonts w:hint="eastAsia" w:ascii="仿宋" w:hAnsi="仿宋" w:eastAsia="仿宋" w:cs="仿宋"/>
          <w:sz w:val="32"/>
          <w:szCs w:val="32"/>
        </w:rPr>
        <w:t>按照职责分工，</w:t>
      </w:r>
      <w:r>
        <w:rPr>
          <w:rFonts w:hint="eastAsia" w:ascii="仿宋" w:hAnsi="仿宋" w:eastAsia="仿宋" w:cs="仿宋"/>
          <w:sz w:val="32"/>
          <w:szCs w:val="32"/>
          <w:lang w:val="en-US" w:eastAsia="zh-CN"/>
        </w:rPr>
        <w:t>协同配合，共同做好行政复议案件办理。</w:t>
      </w:r>
    </w:p>
    <w:p w14:paraId="2080642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第三条</w:t>
      </w:r>
      <w:r>
        <w:rPr>
          <w:rFonts w:hint="eastAsia" w:ascii="仿宋" w:hAnsi="仿宋" w:eastAsia="仿宋" w:cs="仿宋"/>
          <w:sz w:val="32"/>
          <w:szCs w:val="32"/>
          <w:lang w:val="en-US" w:eastAsia="zh-CN"/>
        </w:rPr>
        <w:t xml:space="preserve"> 局行政复议与应诉科具体承办市政府行政复议案件，负责下列事务：</w:t>
      </w:r>
    </w:p>
    <w:p w14:paraId="09EBFC7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（一）接受和审查申请人向市政府提出的行政复议申请，通知申请人补正行政复议申请、第三人参加行政复议；</w:t>
      </w:r>
    </w:p>
    <w:p w14:paraId="56CB1A7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（二）负责行政复议案件的全面调查审理；</w:t>
      </w:r>
    </w:p>
    <w:p w14:paraId="368A15F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（三）依法组织行政复议听证；</w:t>
      </w:r>
    </w:p>
    <w:p w14:paraId="597C3C1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（四）根据权限依法对行政行为所依据的规范性文件进行附带审查；</w:t>
      </w:r>
    </w:p>
    <w:p w14:paraId="2D0FA50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（五）依法提出行政复议案件办理意见报请作出决定；</w:t>
      </w:r>
    </w:p>
    <w:p w14:paraId="7801B20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（六）对当事人进行调解，制作行政复议调解书；</w:t>
      </w:r>
    </w:p>
    <w:p w14:paraId="4BAD252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（七）办理行政复议案件过程中，发现被申请人或者其他下级行政机关的有关行政行为违法或者不当的，提请向其制发行政复议意见书；</w:t>
      </w:r>
    </w:p>
    <w:p w14:paraId="02CA28B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（八）申请人、第三人逾期不起诉又不履行行政复议决定书、调解书的，或者不履行最终裁决的行政复议决定的，申请人民法院强制执行；</w:t>
      </w:r>
    </w:p>
    <w:p w14:paraId="742DFCD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（九）办理涉及市政府工作部门的行政复议案件时，将发生法律效力的行政复议决定书、意见书同时抄告被申请人的上一级主管部门；</w:t>
      </w:r>
    </w:p>
    <w:p w14:paraId="0487C3C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（十）办理行政复议案件过程中，发现公职人员涉嫌贪污贿赂、失职渎职等职务违法或者职务犯罪的问题线索，依照有关规定提请移送监察机关；</w:t>
      </w:r>
    </w:p>
    <w:p w14:paraId="3535D26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（十一）延长、中止、恢复行政复议审理，根据需要要求停止执行行政行为；</w:t>
      </w:r>
    </w:p>
    <w:p w14:paraId="48E238C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（十二）负责全市行政复议员的资格审查、业务考核和管理、培训；承办有关表彰（表扬）和奖励工作；</w:t>
      </w:r>
    </w:p>
    <w:p w14:paraId="4BDDB02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（十三）提出行政复议委员会成员名单，具体承担行政复议委员会办公室日常工作； </w:t>
      </w:r>
    </w:p>
    <w:p w14:paraId="711BB76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（十四）组织办理市政府作为复议机关的行政应诉案件，按要求办理省政府审理市政府作为被申请人或者第三人的行政复议案件以及涉及市政府的国务院裁决案件；</w:t>
      </w:r>
    </w:p>
    <w:p w14:paraId="08E58E9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（十五）指导督促全市行政复议、行政应诉及行政机关负责人出庭应诉工作；</w:t>
      </w:r>
    </w:p>
    <w:p w14:paraId="1B4A84F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（十六）对全市行政复议与应诉案件进行调查统计和分析研究；</w:t>
      </w:r>
    </w:p>
    <w:p w14:paraId="6584968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（十七）负责行政复议法律文书归档、送达；</w:t>
      </w:r>
    </w:p>
    <w:p w14:paraId="7308851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（十八）依法办理其他行政复议、行政应诉事项。</w:t>
      </w:r>
    </w:p>
    <w:p w14:paraId="52A1543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四</w:t>
      </w:r>
      <w:r>
        <w:rPr>
          <w:rFonts w:hint="eastAsia" w:ascii="黑体" w:hAnsi="黑体" w:eastAsia="黑体" w:cs="黑体"/>
          <w:sz w:val="32"/>
          <w:szCs w:val="32"/>
        </w:rPr>
        <w:t>条</w:t>
      </w:r>
      <w:r>
        <w:rPr>
          <w:rFonts w:hint="eastAsia" w:ascii="仿宋" w:hAnsi="仿宋" w:eastAsia="仿宋" w:cs="仿宋"/>
          <w:sz w:val="32"/>
          <w:szCs w:val="32"/>
        </w:rPr>
        <w:t xml:space="preserve">  办理行政复议案件应当坚持合法、公开、公正、及时、便民，坚持以人为本、复议为民，努力做到定纷止争、案结事了，并充分发挥行政复议委员会咨询和研提意见作用</w:t>
      </w:r>
      <w:r>
        <w:rPr>
          <w:rFonts w:hint="eastAsia" w:ascii="仿宋" w:hAnsi="仿宋" w:eastAsia="仿宋" w:cs="仿宋"/>
          <w:sz w:val="32"/>
          <w:szCs w:val="32"/>
          <w:lang w:eastAsia="zh-CN"/>
        </w:rPr>
        <w:t>。</w:t>
      </w:r>
    </w:p>
    <w:p w14:paraId="1A42542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办理行政复议案件</w:t>
      </w:r>
      <w:r>
        <w:rPr>
          <w:rFonts w:hint="eastAsia" w:ascii="仿宋" w:hAnsi="仿宋" w:eastAsia="仿宋" w:cs="仿宋"/>
          <w:sz w:val="32"/>
          <w:szCs w:val="32"/>
          <w:lang w:eastAsia="zh-CN"/>
        </w:rPr>
        <w:t>，</w:t>
      </w:r>
      <w:r>
        <w:rPr>
          <w:rFonts w:hint="eastAsia" w:ascii="仿宋" w:hAnsi="仿宋" w:eastAsia="仿宋" w:cs="仿宋"/>
          <w:sz w:val="32"/>
          <w:szCs w:val="32"/>
        </w:rPr>
        <w:t>不受其他机关、团体和个人的非法干预。</w:t>
      </w:r>
    </w:p>
    <w:p w14:paraId="2FFCB8C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第五条</w:t>
      </w:r>
      <w:r>
        <w:rPr>
          <w:rFonts w:hint="eastAsia" w:ascii="仿宋" w:hAnsi="仿宋" w:eastAsia="仿宋" w:cs="仿宋"/>
          <w:sz w:val="32"/>
          <w:szCs w:val="32"/>
          <w:lang w:val="en-US" w:eastAsia="zh-CN"/>
        </w:rPr>
        <w:t xml:space="preserve">  行政复议与应诉科应结合办案实际，分设若干办案小组，具体负责办理行政复议案件。办案小组由组长、成员组成，人员名单由行政复议与应诉科提名，报请局领导审定后确定，并实施动态调整。</w:t>
      </w:r>
    </w:p>
    <w:p w14:paraId="6B1C672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组长一般由资历较深的行政复议员担任，负责确定案件审理方案，主持行政复议听证会、调查会、咨询论证会、调解会等，协调组织组内案件讨论，确定成员分工，按照权限签署法律文书，并做好指导督促工作，同时负责重大、疑难、复杂、新类型案件审理。</w:t>
      </w:r>
    </w:p>
    <w:p w14:paraId="5F78F96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sz w:val="32"/>
          <w:szCs w:val="32"/>
          <w:lang w:val="en-US" w:eastAsia="zh-CN"/>
        </w:rPr>
      </w:pPr>
      <w:r>
        <w:rPr>
          <w:rFonts w:hint="eastAsia" w:ascii="黑体" w:hAnsi="黑体" w:eastAsia="黑体" w:cs="黑体"/>
          <w:sz w:val="32"/>
          <w:szCs w:val="32"/>
          <w:lang w:val="en-US" w:eastAsia="zh-CN"/>
        </w:rPr>
        <w:t>第六条</w:t>
      </w:r>
      <w:r>
        <w:rPr>
          <w:rFonts w:hint="eastAsia" w:ascii="仿宋" w:hAnsi="仿宋" w:eastAsia="仿宋" w:cs="仿宋"/>
          <w:sz w:val="32"/>
          <w:szCs w:val="32"/>
          <w:lang w:val="en-US" w:eastAsia="zh-CN"/>
        </w:rPr>
        <w:t xml:space="preserve"> 充实行政复议工作力量，由市政府行政复议员具体办理行政复议与应诉案件，同时建立行政复议辅助人员制度，配合行政复议员开展工作。推动律师、法律顾问参与行政复议和应诉案件的辅助性工作。</w:t>
      </w:r>
    </w:p>
    <w:p w14:paraId="4108A53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sz w:val="32"/>
          <w:szCs w:val="32"/>
          <w:lang w:val="en-US" w:eastAsia="zh-CN"/>
        </w:rPr>
      </w:pPr>
      <w:r>
        <w:rPr>
          <w:rFonts w:hint="eastAsia" w:ascii="黑体" w:hAnsi="黑体" w:eastAsia="黑体" w:cs="黑体"/>
          <w:sz w:val="32"/>
          <w:szCs w:val="32"/>
          <w:lang w:val="en-US" w:eastAsia="zh-CN"/>
        </w:rPr>
        <w:t>第七条</w:t>
      </w:r>
      <w:r>
        <w:rPr>
          <w:rFonts w:hint="eastAsia" w:ascii="仿宋" w:hAnsi="仿宋" w:eastAsia="仿宋" w:cs="仿宋"/>
          <w:sz w:val="32"/>
          <w:szCs w:val="32"/>
          <w:lang w:val="en-US" w:eastAsia="zh-CN"/>
        </w:rPr>
        <w:t xml:space="preserve"> 行政复议文书的签批采取网络审签方式为主，必要时采取线下审签方式进行。</w:t>
      </w:r>
    </w:p>
    <w:p w14:paraId="28A9715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市政府行政复议与应诉文书按照下列方式进行：</w:t>
      </w:r>
    </w:p>
    <w:p w14:paraId="71611EE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（一）市司法局</w:t>
      </w:r>
      <w:r>
        <w:rPr>
          <w:rFonts w:hint="eastAsia" w:ascii="仿宋" w:hAnsi="仿宋" w:eastAsia="仿宋" w:cs="仿宋"/>
          <w:sz w:val="32"/>
          <w:szCs w:val="32"/>
          <w:lang w:val="en-US" w:eastAsia="zh-CN"/>
        </w:rPr>
        <w:t>主要领导</w:t>
      </w:r>
      <w:r>
        <w:rPr>
          <w:rFonts w:hint="eastAsia" w:ascii="仿宋" w:hAnsi="仿宋" w:eastAsia="仿宋" w:cs="仿宋"/>
          <w:sz w:val="32"/>
          <w:szCs w:val="32"/>
          <w:lang w:eastAsia="zh-CN"/>
        </w:rPr>
        <w:t>签批下列行政复议文书：行政复议受理审批表、行政复议答复通知书、第三人参加行政复议通知书（非单独追加）、不予受理</w:t>
      </w:r>
      <w:r>
        <w:rPr>
          <w:rFonts w:hint="eastAsia" w:ascii="仿宋" w:hAnsi="仿宋" w:eastAsia="仿宋" w:cs="仿宋"/>
          <w:sz w:val="32"/>
          <w:szCs w:val="32"/>
          <w:lang w:val="en-US" w:eastAsia="zh-CN"/>
        </w:rPr>
        <w:t>行政复议申请</w:t>
      </w:r>
      <w:r>
        <w:rPr>
          <w:rFonts w:hint="eastAsia" w:ascii="仿宋" w:hAnsi="仿宋" w:eastAsia="仿宋" w:cs="仿宋"/>
          <w:sz w:val="32"/>
          <w:szCs w:val="32"/>
          <w:lang w:eastAsia="zh-CN"/>
        </w:rPr>
        <w:t>决定书、驳回行政复议申请决定书、行政复议决定书（非纠错类）、</w:t>
      </w:r>
      <w:r>
        <w:rPr>
          <w:rFonts w:hint="eastAsia" w:ascii="仿宋" w:hAnsi="仿宋" w:eastAsia="仿宋" w:cs="仿宋"/>
          <w:sz w:val="32"/>
          <w:szCs w:val="32"/>
          <w:lang w:val="en-US" w:eastAsia="zh-CN"/>
        </w:rPr>
        <w:t>行政复议终止决定书、</w:t>
      </w:r>
      <w:r>
        <w:rPr>
          <w:rFonts w:hint="eastAsia" w:ascii="仿宋" w:hAnsi="仿宋" w:eastAsia="仿宋" w:cs="仿宋"/>
          <w:sz w:val="32"/>
          <w:szCs w:val="32"/>
          <w:lang w:eastAsia="zh-CN"/>
        </w:rPr>
        <w:t>行政复议意见书、行政复议附带审查答复通知书、停止执行行政行为通知书、行政复议监督</w:t>
      </w:r>
      <w:r>
        <w:rPr>
          <w:rFonts w:hint="eastAsia" w:ascii="仿宋" w:hAnsi="仿宋" w:eastAsia="仿宋" w:cs="仿宋"/>
          <w:sz w:val="32"/>
          <w:szCs w:val="32"/>
          <w:lang w:val="en-US" w:eastAsia="zh-CN"/>
        </w:rPr>
        <w:t>案件</w:t>
      </w:r>
      <w:r>
        <w:rPr>
          <w:rFonts w:hint="eastAsia" w:ascii="仿宋" w:hAnsi="仿宋" w:eastAsia="仿宋" w:cs="仿宋"/>
          <w:sz w:val="32"/>
          <w:szCs w:val="32"/>
          <w:lang w:eastAsia="zh-CN"/>
        </w:rPr>
        <w:t>受理审批表、行政复议监督答复通知书、</w:t>
      </w:r>
      <w:r>
        <w:rPr>
          <w:rFonts w:hint="eastAsia" w:ascii="仿宋" w:hAnsi="仿宋" w:eastAsia="仿宋" w:cs="仿宋"/>
          <w:sz w:val="32"/>
          <w:szCs w:val="32"/>
          <w:lang w:val="en-US" w:eastAsia="zh-CN"/>
        </w:rPr>
        <w:t>行政复议监督责令纠正通知书、</w:t>
      </w:r>
      <w:r>
        <w:rPr>
          <w:rFonts w:hint="eastAsia" w:ascii="仿宋" w:hAnsi="仿宋" w:eastAsia="仿宋" w:cs="仿宋"/>
          <w:sz w:val="32"/>
          <w:szCs w:val="32"/>
          <w:lang w:eastAsia="zh-CN"/>
        </w:rPr>
        <w:t>行政复议监督告知书。</w:t>
      </w:r>
    </w:p>
    <w:p w14:paraId="2456F4C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（二）市司法局行政复议应诉分管领导签批下列文书：</w:t>
      </w:r>
    </w:p>
    <w:p w14:paraId="6B7CB82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第三人参加行政复议通知书（单独追加）、补正行政复议申请通知书、行政复议案件调查通知、行政复议听证通知书、简易程序转为普通程序通知书、延期审理通知书、中止行政复议通知书、恢复审理通知书</w:t>
      </w:r>
      <w:r>
        <w:rPr>
          <w:rFonts w:hint="eastAsia" w:ascii="仿宋" w:hAnsi="仿宋" w:eastAsia="仿宋" w:cs="仿宋"/>
          <w:sz w:val="32"/>
          <w:szCs w:val="32"/>
          <w:lang w:val="en-US" w:eastAsia="zh-CN"/>
        </w:rPr>
        <w:t>以及</w:t>
      </w:r>
      <w:r>
        <w:rPr>
          <w:rFonts w:hint="eastAsia" w:ascii="仿宋" w:hAnsi="仿宋" w:eastAsia="仿宋" w:cs="仿宋"/>
          <w:sz w:val="32"/>
          <w:szCs w:val="32"/>
          <w:lang w:eastAsia="zh-CN"/>
        </w:rPr>
        <w:t>市司法局主要</w:t>
      </w:r>
      <w:r>
        <w:rPr>
          <w:rFonts w:hint="eastAsia" w:ascii="仿宋" w:hAnsi="仿宋" w:eastAsia="仿宋" w:cs="仿宋"/>
          <w:sz w:val="32"/>
          <w:szCs w:val="32"/>
          <w:lang w:val="en-US" w:eastAsia="zh-CN"/>
        </w:rPr>
        <w:t>领导</w:t>
      </w:r>
      <w:r>
        <w:rPr>
          <w:rFonts w:hint="eastAsia" w:ascii="仿宋" w:hAnsi="仿宋" w:eastAsia="仿宋" w:cs="仿宋"/>
          <w:sz w:val="32"/>
          <w:szCs w:val="32"/>
          <w:lang w:eastAsia="zh-CN"/>
        </w:rPr>
        <w:t>授权签批的其他事项。</w:t>
      </w:r>
    </w:p>
    <w:p w14:paraId="5CFA904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三</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报请市政府审批的文书：</w:t>
      </w:r>
      <w:r>
        <w:rPr>
          <w:rFonts w:hint="eastAsia" w:ascii="仿宋" w:hAnsi="仿宋" w:eastAsia="仿宋" w:cs="仿宋"/>
          <w:sz w:val="32"/>
          <w:szCs w:val="32"/>
          <w:lang w:eastAsia="zh-CN"/>
        </w:rPr>
        <w:t>对于</w:t>
      </w:r>
      <w:r>
        <w:rPr>
          <w:rFonts w:hint="eastAsia" w:ascii="仿宋" w:hAnsi="仿宋" w:eastAsia="仿宋" w:cs="仿宋"/>
          <w:sz w:val="32"/>
          <w:szCs w:val="32"/>
          <w:lang w:val="en-US" w:eastAsia="zh-CN"/>
        </w:rPr>
        <w:t>拟作出</w:t>
      </w:r>
      <w:r>
        <w:rPr>
          <w:rFonts w:hint="eastAsia" w:ascii="仿宋" w:hAnsi="仿宋" w:eastAsia="仿宋" w:cs="仿宋"/>
          <w:sz w:val="32"/>
          <w:szCs w:val="32"/>
          <w:lang w:eastAsia="zh-CN"/>
        </w:rPr>
        <w:t>纠错类行政复议文书，行政复议决定经局主要领导审定后，报市政府领导审签。</w:t>
      </w:r>
      <w:r>
        <w:rPr>
          <w:rFonts w:hint="eastAsia" w:ascii="仿宋" w:hAnsi="仿宋" w:eastAsia="仿宋" w:cs="仿宋"/>
          <w:sz w:val="32"/>
          <w:szCs w:val="32"/>
        </w:rPr>
        <w:t>重大、复杂或疑难的</w:t>
      </w:r>
      <w:r>
        <w:rPr>
          <w:rFonts w:hint="eastAsia" w:ascii="仿宋" w:hAnsi="仿宋" w:eastAsia="仿宋" w:cs="仿宋"/>
          <w:sz w:val="32"/>
          <w:szCs w:val="32"/>
          <w:lang w:val="en-US" w:eastAsia="zh-CN"/>
        </w:rPr>
        <w:t>行政</w:t>
      </w:r>
      <w:r>
        <w:rPr>
          <w:rFonts w:hint="eastAsia" w:ascii="仿宋" w:hAnsi="仿宋" w:eastAsia="仿宋" w:cs="仿宋"/>
          <w:sz w:val="32"/>
          <w:szCs w:val="32"/>
        </w:rPr>
        <w:t>复议案件，由</w:t>
      </w:r>
      <w:r>
        <w:rPr>
          <w:rFonts w:hint="eastAsia" w:ascii="仿宋" w:hAnsi="仿宋" w:eastAsia="仿宋" w:cs="仿宋"/>
          <w:sz w:val="32"/>
          <w:szCs w:val="32"/>
          <w:lang w:val="en-US" w:eastAsia="zh-CN"/>
        </w:rPr>
        <w:t>局</w:t>
      </w:r>
      <w:r>
        <w:rPr>
          <w:rFonts w:hint="eastAsia" w:ascii="仿宋" w:hAnsi="仿宋" w:eastAsia="仿宋" w:cs="仿宋"/>
          <w:sz w:val="32"/>
          <w:szCs w:val="32"/>
        </w:rPr>
        <w:t>主要领导审定后报</w:t>
      </w:r>
      <w:r>
        <w:rPr>
          <w:rFonts w:hint="eastAsia" w:ascii="仿宋" w:hAnsi="仿宋" w:eastAsia="仿宋" w:cs="仿宋"/>
          <w:sz w:val="32"/>
          <w:szCs w:val="32"/>
          <w:lang w:eastAsia="zh-CN"/>
        </w:rPr>
        <w:t>市</w:t>
      </w:r>
      <w:r>
        <w:rPr>
          <w:rFonts w:hint="eastAsia" w:ascii="仿宋" w:hAnsi="仿宋" w:eastAsia="仿宋" w:cs="仿宋"/>
          <w:sz w:val="32"/>
          <w:szCs w:val="32"/>
        </w:rPr>
        <w:t>政府</w:t>
      </w:r>
      <w:r>
        <w:rPr>
          <w:rFonts w:hint="eastAsia" w:ascii="仿宋" w:hAnsi="仿宋" w:eastAsia="仿宋" w:cs="仿宋"/>
          <w:sz w:val="32"/>
          <w:szCs w:val="32"/>
          <w:lang w:val="en-US" w:eastAsia="zh-CN"/>
        </w:rPr>
        <w:t>领导</w:t>
      </w:r>
      <w:r>
        <w:rPr>
          <w:rFonts w:hint="eastAsia" w:ascii="仿宋" w:hAnsi="仿宋" w:eastAsia="仿宋" w:cs="仿宋"/>
          <w:sz w:val="32"/>
          <w:szCs w:val="32"/>
        </w:rPr>
        <w:t>审批。</w:t>
      </w:r>
    </w:p>
    <w:p w14:paraId="21DAF6CE">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sz w:val="32"/>
          <w:szCs w:val="32"/>
        </w:rPr>
      </w:pPr>
    </w:p>
    <w:p w14:paraId="0E7716A0">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 xml:space="preserve">第二章  </w:t>
      </w:r>
      <w:r>
        <w:rPr>
          <w:rFonts w:hint="eastAsia" w:ascii="黑体" w:hAnsi="黑体" w:eastAsia="黑体" w:cs="黑体"/>
          <w:sz w:val="32"/>
          <w:szCs w:val="32"/>
          <w:lang w:val="en-US" w:eastAsia="zh-CN"/>
        </w:rPr>
        <w:t>行政</w:t>
      </w:r>
      <w:r>
        <w:rPr>
          <w:rFonts w:hint="eastAsia" w:ascii="黑体" w:hAnsi="黑体" w:eastAsia="黑体" w:cs="黑体"/>
          <w:sz w:val="32"/>
          <w:szCs w:val="32"/>
        </w:rPr>
        <w:t>复议申请与受理</w:t>
      </w:r>
    </w:p>
    <w:p w14:paraId="6EFE47FC">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黑体" w:hAnsi="黑体" w:eastAsia="黑体" w:cs="黑体"/>
          <w:sz w:val="32"/>
          <w:szCs w:val="32"/>
          <w:lang w:val="en-US" w:eastAsia="zh-CN"/>
        </w:rPr>
        <w:t>第八条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行政复议与应诉科设立单独的行政复议接待窗口，确定案件登记人员，负责统一登记、案前调解、分办行政复议案件等。</w:t>
      </w:r>
    </w:p>
    <w:p w14:paraId="691C7862">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行政复议申请寄送到办公室或者其他科室的，有关科室应当在当日将材料转送行政复议与应诉科。</w:t>
      </w:r>
    </w:p>
    <w:p w14:paraId="32392408">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申请人通过邮寄、网络、现场申请等方式向市政府提出的行政复议申请以及其他机关转送市司法局的行政复议申请，案件登记人员应当在收到申请后，当日登记收到申请的日期、申请人、被申请人、第三人、申请复议的行政行为等事项，标明案件序号，经科室负责人同意后确定案件承办人，向承办人移送有关材料。</w:t>
      </w:r>
    </w:p>
    <w:p w14:paraId="5458B92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sz w:val="32"/>
          <w:szCs w:val="32"/>
          <w:lang w:val="en-US" w:eastAsia="zh-CN"/>
        </w:rPr>
      </w:pPr>
      <w:r>
        <w:rPr>
          <w:rFonts w:hint="eastAsia" w:ascii="黑体" w:hAnsi="黑体" w:eastAsia="黑体" w:cs="黑体"/>
          <w:sz w:val="32"/>
          <w:szCs w:val="32"/>
        </w:rPr>
        <w:t>第</w:t>
      </w:r>
      <w:r>
        <w:rPr>
          <w:rFonts w:hint="eastAsia" w:ascii="黑体" w:hAnsi="黑体" w:eastAsia="黑体" w:cs="黑体"/>
          <w:sz w:val="32"/>
          <w:szCs w:val="32"/>
          <w:lang w:eastAsia="zh-CN"/>
        </w:rPr>
        <w:t>九</w:t>
      </w:r>
      <w:r>
        <w:rPr>
          <w:rFonts w:hint="eastAsia" w:ascii="黑体" w:hAnsi="黑体" w:eastAsia="黑体" w:cs="黑体"/>
          <w:sz w:val="32"/>
          <w:szCs w:val="32"/>
        </w:rPr>
        <w:t>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申请人以书面方式提出行政复议申请的，可以当面递交、邮寄，也可以通过传真、网络、其他机关转送等方式提出。申请人书写确有困难的，可以口头申请行政复议</w:t>
      </w:r>
      <w:r>
        <w:rPr>
          <w:rFonts w:hint="eastAsia" w:ascii="仿宋" w:hAnsi="仿宋" w:eastAsia="仿宋" w:cs="仿宋"/>
          <w:sz w:val="32"/>
          <w:szCs w:val="32"/>
          <w:lang w:eastAsia="zh-CN"/>
        </w:rPr>
        <w:t>。口头申请的，应当当场记录申请人的基本情况、行政复议请求、申请行政复议的主要事实、理由和时间。</w:t>
      </w:r>
      <w:r>
        <w:rPr>
          <w:rFonts w:hint="eastAsia" w:ascii="仿宋" w:hAnsi="仿宋" w:eastAsia="仿宋" w:cs="仿宋"/>
          <w:sz w:val="32"/>
          <w:szCs w:val="32"/>
          <w:lang w:val="en-US" w:eastAsia="zh-CN"/>
        </w:rPr>
        <w:t>行政复议案件登记人员应制作《口头申请行政复议笔录》，交当事人核对后，进行登记分办。</w:t>
      </w:r>
    </w:p>
    <w:p w14:paraId="03C8EF6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申请人当面递交行政复议申请的，接待人员应认真接待并审核当事人递交的材料，引导当事人填写送达地址确认书和接收材料清单。行政复议申请落款与接待日不一致的，应引导当事人标注“本材料于</w:t>
      </w:r>
      <w:r>
        <w:rPr>
          <w:rFonts w:hint="eastAsia" w:ascii="仿宋" w:hAnsi="仿宋" w:eastAsia="仿宋" w:cs="仿宋"/>
          <w:sz w:val="32"/>
          <w:szCs w:val="32"/>
          <w:lang w:val="en-US" w:eastAsia="zh-CN"/>
        </w:rPr>
        <w:t>*年*月*日递交六安市司法局</w:t>
      </w:r>
      <w:r>
        <w:rPr>
          <w:rFonts w:hint="eastAsia" w:ascii="仿宋" w:hAnsi="仿宋" w:eastAsia="仿宋" w:cs="仿宋"/>
          <w:sz w:val="32"/>
          <w:szCs w:val="32"/>
          <w:lang w:eastAsia="zh-CN"/>
        </w:rPr>
        <w:t>”，并签字确认。</w:t>
      </w:r>
    </w:p>
    <w:p w14:paraId="6DE6AE9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行政复议与应诉科</w:t>
      </w:r>
      <w:r>
        <w:rPr>
          <w:rFonts w:hint="eastAsia" w:ascii="仿宋" w:hAnsi="仿宋" w:eastAsia="仿宋" w:cs="仿宋"/>
          <w:sz w:val="32"/>
          <w:szCs w:val="32"/>
        </w:rPr>
        <w:t>应当畅通行政复议渠道，为公民、法人或者其他组织申请行政复议提供方便。</w:t>
      </w:r>
    </w:p>
    <w:p w14:paraId="1F1DE3B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十</w:t>
      </w:r>
      <w:r>
        <w:rPr>
          <w:rFonts w:hint="eastAsia" w:ascii="黑体" w:hAnsi="黑体" w:eastAsia="黑体" w:cs="黑体"/>
          <w:sz w:val="32"/>
          <w:szCs w:val="32"/>
        </w:rPr>
        <w:t>条</w:t>
      </w:r>
      <w:r>
        <w:rPr>
          <w:rFonts w:hint="eastAsia" w:ascii="仿宋" w:hAnsi="仿宋" w:eastAsia="仿宋" w:cs="仿宋"/>
          <w:sz w:val="32"/>
          <w:szCs w:val="32"/>
        </w:rPr>
        <w:t xml:space="preserve">  申请人以书面方式申请的，</w:t>
      </w:r>
      <w:r>
        <w:rPr>
          <w:rFonts w:hint="eastAsia" w:ascii="仿宋" w:hAnsi="仿宋" w:eastAsia="仿宋" w:cs="仿宋"/>
          <w:sz w:val="32"/>
          <w:szCs w:val="32"/>
          <w:lang w:val="en-US" w:eastAsia="zh-CN"/>
        </w:rPr>
        <w:t>接待人员</w:t>
      </w:r>
      <w:r>
        <w:rPr>
          <w:rFonts w:hint="eastAsia" w:ascii="仿宋" w:hAnsi="仿宋" w:eastAsia="仿宋" w:cs="仿宋"/>
          <w:sz w:val="32"/>
          <w:szCs w:val="32"/>
        </w:rPr>
        <w:t>应当</w:t>
      </w:r>
      <w:r>
        <w:rPr>
          <w:rFonts w:hint="eastAsia" w:ascii="仿宋" w:hAnsi="仿宋" w:eastAsia="仿宋" w:cs="仿宋"/>
          <w:sz w:val="32"/>
          <w:szCs w:val="32"/>
          <w:lang w:val="en-US" w:eastAsia="zh-CN"/>
        </w:rPr>
        <w:t>要求当事人</w:t>
      </w:r>
      <w:r>
        <w:rPr>
          <w:rFonts w:hint="eastAsia" w:ascii="仿宋" w:hAnsi="仿宋" w:eastAsia="仿宋" w:cs="仿宋"/>
          <w:sz w:val="32"/>
          <w:szCs w:val="32"/>
        </w:rPr>
        <w:t>提供下列材料：</w:t>
      </w:r>
    </w:p>
    <w:p w14:paraId="369E005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（一）行政复议申请书（包含</w:t>
      </w:r>
      <w:r>
        <w:rPr>
          <w:rFonts w:hint="eastAsia" w:ascii="仿宋" w:hAnsi="仿宋" w:eastAsia="仿宋" w:cs="仿宋"/>
          <w:sz w:val="32"/>
          <w:szCs w:val="32"/>
          <w:lang w:val="en-US" w:eastAsia="zh-CN"/>
        </w:rPr>
        <w:t>申请人、被申请人、第三人、</w:t>
      </w:r>
      <w:r>
        <w:rPr>
          <w:rFonts w:hint="eastAsia" w:ascii="仿宋" w:hAnsi="仿宋" w:eastAsia="仿宋" w:cs="仿宋"/>
          <w:sz w:val="32"/>
          <w:szCs w:val="32"/>
        </w:rPr>
        <w:t>行政复议请求、申请行政复议的主要事实和理由等内容）；</w:t>
      </w:r>
    </w:p>
    <w:p w14:paraId="162A726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（二）申请人身份证明。申请人是公民的，应有公民身份证复印件；申请人是法人的，应有法人营业执照复印件、法定代表人证明；申请人是其他组织的，应提供有关证明材料；</w:t>
      </w:r>
    </w:p>
    <w:p w14:paraId="70B3E29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（三）被申请人作出行政行为的证明材料</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涉及行政不作为的，提供曾要求被申请人履行法定职责的证明材料</w:t>
      </w:r>
      <w:r>
        <w:rPr>
          <w:rFonts w:hint="eastAsia" w:ascii="仿宋" w:hAnsi="仿宋" w:eastAsia="仿宋" w:cs="仿宋"/>
          <w:sz w:val="32"/>
          <w:szCs w:val="32"/>
        </w:rPr>
        <w:t>；</w:t>
      </w:r>
    </w:p>
    <w:p w14:paraId="6593916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（四）与行政行为有利害关系的证明材料；</w:t>
      </w:r>
    </w:p>
    <w:p w14:paraId="6485F5F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（五）其他必要的证据材料。</w:t>
      </w:r>
    </w:p>
    <w:p w14:paraId="1B91FBD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十一</w:t>
      </w:r>
      <w:r>
        <w:rPr>
          <w:rFonts w:hint="eastAsia" w:ascii="黑体" w:hAnsi="黑体" w:eastAsia="黑体" w:cs="黑体"/>
          <w:sz w:val="32"/>
          <w:szCs w:val="32"/>
        </w:rPr>
        <w:t xml:space="preserve">条 </w:t>
      </w:r>
      <w:r>
        <w:rPr>
          <w:rFonts w:hint="eastAsia" w:ascii="仿宋" w:hAnsi="仿宋" w:eastAsia="仿宋" w:cs="仿宋"/>
          <w:sz w:val="32"/>
          <w:szCs w:val="32"/>
        </w:rPr>
        <w:t xml:space="preserve"> </w:t>
      </w:r>
      <w:r>
        <w:rPr>
          <w:rFonts w:hint="eastAsia" w:ascii="仿宋" w:hAnsi="仿宋" w:eastAsia="仿宋" w:cs="仿宋"/>
          <w:sz w:val="32"/>
          <w:szCs w:val="32"/>
          <w:lang w:eastAsia="zh-CN"/>
        </w:rPr>
        <w:t>申请人人数</w:t>
      </w:r>
      <w:r>
        <w:rPr>
          <w:rFonts w:hint="eastAsia" w:ascii="仿宋" w:hAnsi="仿宋" w:eastAsia="仿宋" w:cs="仿宋"/>
          <w:sz w:val="32"/>
          <w:szCs w:val="32"/>
        </w:rPr>
        <w:t>超过5人的，应当告知行政复议申请人推选1-5名代表参加行政复议。推选的代表人须提交《</w:t>
      </w:r>
      <w:r>
        <w:rPr>
          <w:rFonts w:hint="eastAsia" w:ascii="仿宋" w:hAnsi="仿宋" w:eastAsia="仿宋" w:cs="仿宋"/>
          <w:sz w:val="32"/>
          <w:szCs w:val="32"/>
          <w:lang w:val="en-US" w:eastAsia="zh-CN"/>
        </w:rPr>
        <w:t>行政</w:t>
      </w:r>
      <w:r>
        <w:rPr>
          <w:rFonts w:hint="eastAsia" w:ascii="仿宋" w:hAnsi="仿宋" w:eastAsia="仿宋" w:cs="仿宋"/>
          <w:sz w:val="32"/>
          <w:szCs w:val="32"/>
        </w:rPr>
        <w:t>复议代表人推选书》。行政复议申请人</w:t>
      </w:r>
      <w:r>
        <w:rPr>
          <w:rFonts w:hint="eastAsia" w:ascii="仿宋" w:hAnsi="仿宋" w:eastAsia="仿宋" w:cs="仿宋"/>
          <w:sz w:val="32"/>
          <w:szCs w:val="32"/>
          <w:lang w:eastAsia="zh-CN"/>
        </w:rPr>
        <w:t>为村民组的，应</w:t>
      </w:r>
      <w:r>
        <w:rPr>
          <w:rFonts w:hint="eastAsia" w:ascii="仿宋" w:hAnsi="仿宋" w:eastAsia="仿宋" w:cs="仿宋"/>
          <w:sz w:val="32"/>
          <w:szCs w:val="32"/>
          <w:lang w:val="en-US" w:eastAsia="zh-CN"/>
        </w:rPr>
        <w:t>要求其</w:t>
      </w:r>
      <w:r>
        <w:rPr>
          <w:rFonts w:hint="eastAsia" w:ascii="仿宋" w:hAnsi="仿宋" w:eastAsia="仿宋" w:cs="仿宋"/>
          <w:sz w:val="32"/>
          <w:szCs w:val="32"/>
          <w:lang w:eastAsia="zh-CN"/>
        </w:rPr>
        <w:t>履行民主议定程序。</w:t>
      </w:r>
    </w:p>
    <w:p w14:paraId="652DE24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行政</w:t>
      </w:r>
      <w:r>
        <w:rPr>
          <w:rFonts w:hint="eastAsia" w:ascii="仿宋" w:hAnsi="仿宋" w:eastAsia="仿宋" w:cs="仿宋"/>
          <w:sz w:val="32"/>
          <w:szCs w:val="32"/>
        </w:rPr>
        <w:t>复议代表人推选书》应当载明复议代表人所代表的事项、权限和期限，并由推选人和被推选人签名或盖章。</w:t>
      </w:r>
    </w:p>
    <w:p w14:paraId="2200B7B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十二</w:t>
      </w:r>
      <w:r>
        <w:rPr>
          <w:rFonts w:hint="eastAsia" w:ascii="黑体" w:hAnsi="黑体" w:eastAsia="黑体" w:cs="黑体"/>
          <w:sz w:val="32"/>
          <w:szCs w:val="32"/>
        </w:rPr>
        <w:t>条</w:t>
      </w:r>
      <w:r>
        <w:rPr>
          <w:rFonts w:hint="eastAsia" w:ascii="仿宋" w:hAnsi="仿宋" w:eastAsia="仿宋" w:cs="仿宋"/>
          <w:sz w:val="32"/>
          <w:szCs w:val="32"/>
        </w:rPr>
        <w:t xml:space="preserve">  申请人、被申请人、第三人需要委托代理人参加行政复议的，</w:t>
      </w:r>
      <w:r>
        <w:rPr>
          <w:rFonts w:hint="eastAsia" w:ascii="仿宋" w:hAnsi="仿宋" w:eastAsia="仿宋" w:cs="仿宋"/>
          <w:sz w:val="32"/>
          <w:szCs w:val="32"/>
          <w:lang w:val="en-US" w:eastAsia="zh-CN"/>
        </w:rPr>
        <w:t>案件登记人员应要求其</w:t>
      </w:r>
      <w:r>
        <w:rPr>
          <w:rFonts w:hint="eastAsia" w:ascii="仿宋" w:hAnsi="仿宋" w:eastAsia="仿宋" w:cs="仿宋"/>
          <w:sz w:val="32"/>
          <w:szCs w:val="32"/>
        </w:rPr>
        <w:t>提交《授权委托书》。</w:t>
      </w:r>
    </w:p>
    <w:p w14:paraId="6FC77CE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《授权委托书》应当载明委托事项、权限和期限，</w:t>
      </w:r>
      <w:r>
        <w:rPr>
          <w:rFonts w:hint="eastAsia" w:ascii="仿宋" w:hAnsi="仿宋" w:eastAsia="仿宋" w:cs="仿宋"/>
          <w:sz w:val="32"/>
          <w:szCs w:val="32"/>
          <w:lang w:eastAsia="zh-CN"/>
        </w:rPr>
        <w:t>附具身份证明材料，</w:t>
      </w:r>
      <w:r>
        <w:rPr>
          <w:rFonts w:hint="eastAsia" w:ascii="仿宋" w:hAnsi="仿宋" w:eastAsia="仿宋" w:cs="仿宋"/>
          <w:sz w:val="32"/>
          <w:szCs w:val="32"/>
        </w:rPr>
        <w:t>并由委托人和受委托人签名或盖章。</w:t>
      </w:r>
    </w:p>
    <w:p w14:paraId="08DAE70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第十</w:t>
      </w:r>
      <w:r>
        <w:rPr>
          <w:rFonts w:hint="eastAsia" w:ascii="黑体" w:hAnsi="黑体" w:eastAsia="黑体" w:cs="黑体"/>
          <w:sz w:val="32"/>
          <w:szCs w:val="32"/>
          <w:lang w:eastAsia="zh-CN"/>
        </w:rPr>
        <w:t>三</w:t>
      </w:r>
      <w:r>
        <w:rPr>
          <w:rFonts w:hint="eastAsia" w:ascii="黑体" w:hAnsi="黑体" w:eastAsia="黑体" w:cs="黑体"/>
          <w:sz w:val="32"/>
          <w:szCs w:val="32"/>
        </w:rPr>
        <w:t>条 </w:t>
      </w:r>
      <w:r>
        <w:rPr>
          <w:rFonts w:hint="eastAsia" w:ascii="仿宋" w:hAnsi="仿宋" w:eastAsia="仿宋" w:cs="仿宋"/>
          <w:sz w:val="32"/>
          <w:szCs w:val="32"/>
        </w:rPr>
        <w:t> 行政复议申请材料不齐全或者表述不清楚的，</w:t>
      </w:r>
      <w:r>
        <w:rPr>
          <w:rFonts w:hint="eastAsia" w:ascii="仿宋" w:hAnsi="仿宋" w:eastAsia="仿宋" w:cs="仿宋"/>
          <w:sz w:val="32"/>
          <w:szCs w:val="32"/>
          <w:lang w:eastAsia="zh-CN"/>
        </w:rPr>
        <w:t>登记人员</w:t>
      </w:r>
      <w:r>
        <w:rPr>
          <w:rFonts w:hint="eastAsia" w:ascii="仿宋" w:hAnsi="仿宋" w:eastAsia="仿宋" w:cs="仿宋"/>
          <w:sz w:val="32"/>
          <w:szCs w:val="32"/>
        </w:rPr>
        <w:t>应当在收到行政复议申请之日起</w:t>
      </w:r>
      <w:r>
        <w:rPr>
          <w:rFonts w:hint="eastAsia" w:ascii="仿宋" w:hAnsi="仿宋" w:eastAsia="仿宋" w:cs="仿宋"/>
          <w:sz w:val="32"/>
          <w:szCs w:val="32"/>
          <w:lang w:val="en-US" w:eastAsia="zh-CN"/>
        </w:rPr>
        <w:t>4</w:t>
      </w:r>
      <w:r>
        <w:rPr>
          <w:rFonts w:hint="eastAsia" w:ascii="仿宋" w:hAnsi="仿宋" w:eastAsia="仿宋" w:cs="仿宋"/>
          <w:sz w:val="32"/>
          <w:szCs w:val="32"/>
        </w:rPr>
        <w:t>日内制作《补正行政复议</w:t>
      </w:r>
      <w:r>
        <w:rPr>
          <w:rFonts w:hint="eastAsia" w:ascii="仿宋" w:hAnsi="仿宋" w:eastAsia="仿宋" w:cs="仿宋"/>
          <w:sz w:val="32"/>
          <w:szCs w:val="32"/>
          <w:lang w:val="en-US" w:eastAsia="zh-CN"/>
        </w:rPr>
        <w:t>申请</w:t>
      </w:r>
      <w:r>
        <w:rPr>
          <w:rFonts w:hint="eastAsia" w:ascii="仿宋" w:hAnsi="仿宋" w:eastAsia="仿宋" w:cs="仿宋"/>
          <w:sz w:val="32"/>
          <w:szCs w:val="32"/>
        </w:rPr>
        <w:t>通知书》。</w:t>
      </w:r>
    </w:p>
    <w:p w14:paraId="4912BCF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《补正行政复议</w:t>
      </w:r>
      <w:r>
        <w:rPr>
          <w:rFonts w:hint="eastAsia" w:ascii="仿宋" w:hAnsi="仿宋" w:eastAsia="仿宋" w:cs="仿宋"/>
          <w:sz w:val="32"/>
          <w:szCs w:val="32"/>
          <w:lang w:val="en-US" w:eastAsia="zh-CN"/>
        </w:rPr>
        <w:t>申请</w:t>
      </w:r>
      <w:r>
        <w:rPr>
          <w:rFonts w:hint="eastAsia" w:ascii="仿宋" w:hAnsi="仿宋" w:eastAsia="仿宋" w:cs="仿宋"/>
          <w:sz w:val="32"/>
          <w:szCs w:val="32"/>
        </w:rPr>
        <w:t>通知书》应当载明需要补正的事项和合理的补正期限。无正当理由逾期不补正的，视为申请人放弃行政复议申请。</w:t>
      </w:r>
    </w:p>
    <w:p w14:paraId="5999DA8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第十</w:t>
      </w:r>
      <w:r>
        <w:rPr>
          <w:rFonts w:hint="eastAsia" w:ascii="黑体" w:hAnsi="黑体" w:eastAsia="黑体" w:cs="黑体"/>
          <w:sz w:val="32"/>
          <w:szCs w:val="32"/>
          <w:lang w:eastAsia="zh-CN"/>
        </w:rPr>
        <w:t>四</w:t>
      </w:r>
      <w:r>
        <w:rPr>
          <w:rFonts w:hint="eastAsia" w:ascii="黑体" w:hAnsi="黑体" w:eastAsia="黑体" w:cs="黑体"/>
          <w:sz w:val="32"/>
          <w:szCs w:val="32"/>
        </w:rPr>
        <w:t>条</w:t>
      </w:r>
      <w:r>
        <w:rPr>
          <w:rFonts w:hint="eastAsia" w:ascii="仿宋" w:hAnsi="仿宋" w:eastAsia="仿宋" w:cs="仿宋"/>
          <w:sz w:val="32"/>
          <w:szCs w:val="32"/>
        </w:rPr>
        <w:t xml:space="preserve">  经审查不符合受理条件的，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案件登记人员</w:t>
      </w:r>
      <w:r>
        <w:rPr>
          <w:rFonts w:hint="eastAsia" w:ascii="仿宋" w:hAnsi="仿宋" w:eastAsia="仿宋" w:cs="仿宋"/>
          <w:sz w:val="32"/>
          <w:szCs w:val="32"/>
        </w:rPr>
        <w:t>应当在收到行政复议申请之日起</w:t>
      </w:r>
      <w:r>
        <w:rPr>
          <w:rFonts w:hint="eastAsia" w:ascii="仿宋" w:hAnsi="仿宋" w:eastAsia="仿宋" w:cs="仿宋"/>
          <w:sz w:val="32"/>
          <w:szCs w:val="32"/>
          <w:lang w:val="en-US" w:eastAsia="zh-CN"/>
        </w:rPr>
        <w:t>4</w:t>
      </w:r>
      <w:r>
        <w:rPr>
          <w:rFonts w:hint="eastAsia" w:ascii="仿宋" w:hAnsi="仿宋" w:eastAsia="仿宋" w:cs="仿宋"/>
          <w:sz w:val="32"/>
          <w:szCs w:val="32"/>
        </w:rPr>
        <w:t>日内制作《不予受理行政复议申请决定书》</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按程序报请审签</w:t>
      </w:r>
      <w:r>
        <w:rPr>
          <w:rFonts w:hint="eastAsia" w:ascii="仿宋" w:hAnsi="仿宋" w:eastAsia="仿宋" w:cs="仿宋"/>
          <w:sz w:val="32"/>
          <w:szCs w:val="32"/>
        </w:rPr>
        <w:t>。</w:t>
      </w:r>
    </w:p>
    <w:p w14:paraId="0C4A619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对不属于本机关受理的行政复议申请，</w:t>
      </w:r>
      <w:r>
        <w:rPr>
          <w:rFonts w:hint="eastAsia" w:ascii="仿宋" w:hAnsi="仿宋" w:eastAsia="仿宋" w:cs="仿宋"/>
          <w:sz w:val="32"/>
          <w:szCs w:val="32"/>
          <w:lang w:eastAsia="zh-CN"/>
        </w:rPr>
        <w:t>案件登记人员</w:t>
      </w:r>
      <w:r>
        <w:rPr>
          <w:rFonts w:hint="eastAsia" w:ascii="仿宋" w:hAnsi="仿宋" w:eastAsia="仿宋" w:cs="仿宋"/>
          <w:sz w:val="32"/>
          <w:szCs w:val="32"/>
          <w:lang w:val="en-US" w:eastAsia="zh-CN"/>
        </w:rPr>
        <w:t>可以在收到之日起4日内</w:t>
      </w:r>
      <w:r>
        <w:rPr>
          <w:rFonts w:hint="eastAsia" w:ascii="仿宋" w:hAnsi="仿宋" w:eastAsia="仿宋" w:cs="仿宋"/>
          <w:sz w:val="32"/>
          <w:szCs w:val="32"/>
        </w:rPr>
        <w:t>制作《行政复议告知书》，告知申请人向有关行政复议机关提出行政复议申请。</w:t>
      </w:r>
    </w:p>
    <w:p w14:paraId="6C73AA9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sz w:val="32"/>
          <w:szCs w:val="32"/>
          <w:lang w:val="en-US" w:eastAsia="zh-CN"/>
        </w:rPr>
      </w:pPr>
      <w:r>
        <w:rPr>
          <w:rFonts w:hint="eastAsia" w:ascii="黑体" w:hAnsi="黑体" w:eastAsia="黑体" w:cs="黑体"/>
          <w:sz w:val="32"/>
          <w:szCs w:val="32"/>
        </w:rPr>
        <w:t>第十</w:t>
      </w:r>
      <w:r>
        <w:rPr>
          <w:rFonts w:hint="eastAsia" w:ascii="黑体" w:hAnsi="黑体" w:eastAsia="黑体" w:cs="黑体"/>
          <w:sz w:val="32"/>
          <w:szCs w:val="32"/>
          <w:lang w:eastAsia="zh-CN"/>
        </w:rPr>
        <w:t>五</w:t>
      </w:r>
      <w:r>
        <w:rPr>
          <w:rFonts w:hint="eastAsia" w:ascii="黑体" w:hAnsi="黑体" w:eastAsia="黑体" w:cs="黑体"/>
          <w:sz w:val="32"/>
          <w:szCs w:val="32"/>
        </w:rPr>
        <w:t>条</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案件受理前，案件登记人员应积极引导当事人在案件受理环节参加受理前调解，通过被申请人自查自纠、向申请人释法明理等工作，申请人同意撤回行政复议申请的，不再处理该申请并按规定记录、存档。</w:t>
      </w:r>
    </w:p>
    <w:p w14:paraId="566FAB0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eastAsia="zh-CN"/>
        </w:rPr>
      </w:pPr>
      <w:r>
        <w:rPr>
          <w:rFonts w:hint="eastAsia" w:ascii="黑体" w:hAnsi="黑体" w:eastAsia="黑体" w:cs="黑体"/>
          <w:sz w:val="32"/>
          <w:szCs w:val="32"/>
        </w:rPr>
        <w:t>第十</w:t>
      </w:r>
      <w:r>
        <w:rPr>
          <w:rFonts w:hint="eastAsia" w:ascii="黑体" w:hAnsi="黑体" w:eastAsia="黑体" w:cs="黑体"/>
          <w:sz w:val="32"/>
          <w:szCs w:val="32"/>
          <w:lang w:eastAsia="zh-CN"/>
        </w:rPr>
        <w:t>六</w:t>
      </w:r>
      <w:r>
        <w:rPr>
          <w:rFonts w:hint="eastAsia" w:ascii="黑体" w:hAnsi="黑体" w:eastAsia="黑体" w:cs="黑体"/>
          <w:sz w:val="32"/>
          <w:szCs w:val="32"/>
        </w:rPr>
        <w:t>条</w:t>
      </w:r>
      <w:r>
        <w:rPr>
          <w:rFonts w:hint="eastAsia" w:ascii="仿宋" w:hAnsi="仿宋" w:eastAsia="仿宋" w:cs="仿宋"/>
          <w:sz w:val="32"/>
          <w:szCs w:val="32"/>
        </w:rPr>
        <w:t>  行政复议申请符合《中华人民共和国行政复议法》第</w:t>
      </w:r>
      <w:r>
        <w:rPr>
          <w:rFonts w:hint="eastAsia" w:ascii="仿宋" w:hAnsi="仿宋" w:eastAsia="仿宋" w:cs="仿宋"/>
          <w:sz w:val="32"/>
          <w:szCs w:val="32"/>
          <w:lang w:eastAsia="zh-CN"/>
        </w:rPr>
        <w:t>三十</w:t>
      </w:r>
      <w:r>
        <w:rPr>
          <w:rFonts w:hint="eastAsia" w:ascii="仿宋" w:hAnsi="仿宋" w:eastAsia="仿宋" w:cs="仿宋"/>
          <w:sz w:val="32"/>
          <w:szCs w:val="32"/>
        </w:rPr>
        <w:t>条规定的，</w:t>
      </w:r>
      <w:r>
        <w:rPr>
          <w:rFonts w:hint="eastAsia" w:ascii="仿宋" w:hAnsi="仿宋" w:eastAsia="仿宋" w:cs="仿宋"/>
          <w:sz w:val="32"/>
          <w:szCs w:val="32"/>
          <w:lang w:val="en-US" w:eastAsia="zh-CN"/>
        </w:rPr>
        <w:t>案件登记人员原则上</w:t>
      </w:r>
      <w:r>
        <w:rPr>
          <w:rFonts w:hint="eastAsia" w:ascii="仿宋" w:hAnsi="仿宋" w:eastAsia="仿宋" w:cs="仿宋"/>
          <w:sz w:val="32"/>
          <w:szCs w:val="32"/>
        </w:rPr>
        <w:t>应当</w:t>
      </w:r>
      <w:r>
        <w:rPr>
          <w:rFonts w:hint="eastAsia" w:ascii="仿宋" w:hAnsi="仿宋" w:eastAsia="仿宋" w:cs="仿宋"/>
          <w:sz w:val="32"/>
          <w:szCs w:val="32"/>
          <w:lang w:val="en-US" w:eastAsia="zh-CN"/>
        </w:rPr>
        <w:t>收到申请之日起4个工作日内制作《案件受理审批表》，同时制作《行政复议答复通知书》，按程序报请审签，</w:t>
      </w:r>
      <w:r>
        <w:rPr>
          <w:rFonts w:hint="eastAsia" w:ascii="仿宋" w:hAnsi="仿宋" w:eastAsia="仿宋" w:cs="仿宋"/>
          <w:sz w:val="32"/>
          <w:szCs w:val="32"/>
          <w:lang w:eastAsia="zh-CN"/>
        </w:rPr>
        <w:t>并按照繁简分流要求，适用普通程序或者简易程序办理，</w:t>
      </w:r>
      <w:r>
        <w:rPr>
          <w:rFonts w:hint="eastAsia" w:ascii="仿宋" w:hAnsi="仿宋" w:eastAsia="仿宋" w:cs="仿宋"/>
          <w:sz w:val="32"/>
          <w:szCs w:val="32"/>
          <w:lang w:val="en-US" w:eastAsia="zh-CN"/>
        </w:rPr>
        <w:t>案情复杂或者受理期间有法定节假日的除外</w:t>
      </w:r>
      <w:r>
        <w:rPr>
          <w:rFonts w:hint="eastAsia" w:ascii="仿宋" w:hAnsi="仿宋" w:eastAsia="仿宋" w:cs="仿宋"/>
          <w:sz w:val="32"/>
          <w:szCs w:val="32"/>
          <w:lang w:eastAsia="zh-CN"/>
        </w:rPr>
        <w:t>。</w:t>
      </w:r>
    </w:p>
    <w:p w14:paraId="45CAC31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适用普通程序的，案件登记人员</w:t>
      </w:r>
      <w:r>
        <w:rPr>
          <w:rFonts w:hint="eastAsia" w:ascii="仿宋" w:hAnsi="仿宋" w:eastAsia="仿宋" w:cs="仿宋"/>
          <w:sz w:val="32"/>
          <w:szCs w:val="32"/>
        </w:rPr>
        <w:t>应当自行政复议申请受理之日起七日内，将行政复议申请书副本或者行政复议申请笔录复印件发送被申请人。</w:t>
      </w:r>
    </w:p>
    <w:p w14:paraId="364F48D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适用简易程序的，案件登记人员应当自受理行政复议申请之日起三日内，将行政复议申请书副本或者行政复议申请笔录复印件发送被申请人。</w:t>
      </w:r>
    </w:p>
    <w:p w14:paraId="0262D6A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第十</w:t>
      </w:r>
      <w:r>
        <w:rPr>
          <w:rFonts w:hint="eastAsia" w:ascii="黑体" w:hAnsi="黑体" w:eastAsia="黑体" w:cs="黑体"/>
          <w:sz w:val="32"/>
          <w:szCs w:val="32"/>
          <w:lang w:eastAsia="zh-CN"/>
        </w:rPr>
        <w:t>七</w:t>
      </w:r>
      <w:r>
        <w:rPr>
          <w:rFonts w:hint="eastAsia" w:ascii="黑体" w:hAnsi="黑体" w:eastAsia="黑体" w:cs="黑体"/>
          <w:sz w:val="32"/>
          <w:szCs w:val="32"/>
        </w:rPr>
        <w:t>条</w:t>
      </w:r>
      <w:r>
        <w:rPr>
          <w:rFonts w:hint="eastAsia" w:ascii="仿宋" w:hAnsi="仿宋" w:eastAsia="仿宋" w:cs="仿宋"/>
          <w:sz w:val="32"/>
          <w:szCs w:val="32"/>
        </w:rPr>
        <w:t>  案件受理之日起5日内，</w:t>
      </w:r>
      <w:r>
        <w:rPr>
          <w:rFonts w:hint="eastAsia" w:ascii="仿宋" w:hAnsi="仿宋" w:eastAsia="仿宋" w:cs="仿宋"/>
          <w:sz w:val="32"/>
          <w:szCs w:val="32"/>
          <w:lang w:eastAsia="zh-CN"/>
        </w:rPr>
        <w:t>案件登记人员</w:t>
      </w:r>
      <w:r>
        <w:rPr>
          <w:rFonts w:hint="eastAsia" w:ascii="仿宋" w:hAnsi="仿宋" w:eastAsia="仿宋" w:cs="仿宋"/>
          <w:sz w:val="32"/>
          <w:szCs w:val="32"/>
        </w:rPr>
        <w:t>应当将案件信息登录到全国行政复议工作平台。</w:t>
      </w:r>
    </w:p>
    <w:p w14:paraId="1FAE4634">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sz w:val="32"/>
          <w:szCs w:val="32"/>
        </w:rPr>
      </w:pPr>
    </w:p>
    <w:p w14:paraId="7186042B">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第三章  行政复议案件审理</w:t>
      </w:r>
    </w:p>
    <w:p w14:paraId="5903FE0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第十</w:t>
      </w:r>
      <w:r>
        <w:rPr>
          <w:rFonts w:hint="eastAsia" w:ascii="黑体" w:hAnsi="黑体" w:eastAsia="黑体" w:cs="黑体"/>
          <w:sz w:val="32"/>
          <w:szCs w:val="32"/>
          <w:lang w:eastAsia="zh-CN"/>
        </w:rPr>
        <w:t>八</w:t>
      </w:r>
      <w:r>
        <w:rPr>
          <w:rFonts w:hint="eastAsia" w:ascii="黑体" w:hAnsi="黑体" w:eastAsia="黑体" w:cs="黑体"/>
          <w:sz w:val="32"/>
          <w:szCs w:val="32"/>
        </w:rPr>
        <w:t>条</w:t>
      </w:r>
      <w:r>
        <w:rPr>
          <w:rFonts w:hint="eastAsia" w:ascii="仿宋" w:hAnsi="仿宋" w:eastAsia="仿宋" w:cs="仿宋"/>
          <w:sz w:val="32"/>
          <w:szCs w:val="32"/>
        </w:rPr>
        <w:t>  行政复议申请受理后，</w:t>
      </w:r>
      <w:r>
        <w:rPr>
          <w:rFonts w:hint="eastAsia" w:ascii="仿宋" w:hAnsi="仿宋" w:eastAsia="仿宋" w:cs="仿宋"/>
          <w:sz w:val="32"/>
          <w:szCs w:val="32"/>
          <w:lang w:eastAsia="zh-CN"/>
        </w:rPr>
        <w:t>按照繁简分流要求，</w:t>
      </w:r>
      <w:r>
        <w:rPr>
          <w:rFonts w:hint="eastAsia" w:ascii="仿宋" w:hAnsi="仿宋" w:eastAsia="仿宋" w:cs="仿宋"/>
          <w:sz w:val="32"/>
          <w:szCs w:val="32"/>
        </w:rPr>
        <w:t>应当及时指定</w:t>
      </w:r>
      <w:r>
        <w:rPr>
          <w:rFonts w:hint="eastAsia" w:ascii="仿宋" w:hAnsi="仿宋" w:eastAsia="仿宋" w:cs="仿宋"/>
          <w:sz w:val="32"/>
          <w:szCs w:val="32"/>
          <w:lang w:val="en-US" w:eastAsia="zh-CN"/>
        </w:rPr>
        <w:t>2</w:t>
      </w:r>
      <w:r>
        <w:rPr>
          <w:rFonts w:hint="eastAsia" w:ascii="仿宋" w:hAnsi="仿宋" w:eastAsia="仿宋" w:cs="仿宋"/>
          <w:sz w:val="32"/>
          <w:szCs w:val="32"/>
        </w:rPr>
        <w:t>名以上</w:t>
      </w:r>
      <w:r>
        <w:rPr>
          <w:rFonts w:hint="eastAsia" w:ascii="仿宋" w:hAnsi="仿宋" w:eastAsia="仿宋" w:cs="仿宋"/>
          <w:sz w:val="32"/>
          <w:szCs w:val="32"/>
          <w:lang w:eastAsia="zh-CN"/>
        </w:rPr>
        <w:t>行政复议</w:t>
      </w:r>
      <w:r>
        <w:rPr>
          <w:rFonts w:hint="eastAsia" w:ascii="仿宋" w:hAnsi="仿宋" w:eastAsia="仿宋" w:cs="仿宋"/>
          <w:sz w:val="32"/>
          <w:szCs w:val="32"/>
          <w:lang w:val="en-US" w:eastAsia="zh-CN"/>
        </w:rPr>
        <w:t>人</w:t>
      </w:r>
      <w:r>
        <w:rPr>
          <w:rFonts w:hint="eastAsia" w:ascii="仿宋" w:hAnsi="仿宋" w:eastAsia="仿宋" w:cs="仿宋"/>
          <w:sz w:val="32"/>
          <w:szCs w:val="32"/>
          <w:lang w:eastAsia="zh-CN"/>
        </w:rPr>
        <w:t>员</w:t>
      </w:r>
      <w:r>
        <w:rPr>
          <w:rFonts w:hint="eastAsia" w:ascii="仿宋" w:hAnsi="仿宋" w:eastAsia="仿宋" w:cs="仿宋"/>
          <w:sz w:val="32"/>
          <w:szCs w:val="32"/>
        </w:rPr>
        <w:t>承担行政复议案件审理工作</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及时提醒被申请人按照法定期限进行答复举证</w:t>
      </w:r>
      <w:r>
        <w:rPr>
          <w:rFonts w:hint="eastAsia" w:ascii="仿宋" w:hAnsi="仿宋" w:eastAsia="仿宋" w:cs="仿宋"/>
          <w:sz w:val="32"/>
          <w:szCs w:val="32"/>
        </w:rPr>
        <w:t>。</w:t>
      </w:r>
    </w:p>
    <w:p w14:paraId="1C52B47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sz w:val="32"/>
          <w:szCs w:val="32"/>
          <w:lang w:val="en-US" w:eastAsia="zh-CN"/>
        </w:rPr>
      </w:pPr>
      <w:r>
        <w:rPr>
          <w:rFonts w:hint="eastAsia" w:ascii="黑体" w:hAnsi="黑体" w:eastAsia="黑体" w:cs="黑体"/>
          <w:sz w:val="32"/>
          <w:szCs w:val="32"/>
        </w:rPr>
        <w:t>第十</w:t>
      </w:r>
      <w:r>
        <w:rPr>
          <w:rFonts w:hint="eastAsia" w:ascii="黑体" w:hAnsi="黑体" w:eastAsia="黑体" w:cs="黑体"/>
          <w:sz w:val="32"/>
          <w:szCs w:val="32"/>
          <w:lang w:eastAsia="zh-CN"/>
        </w:rPr>
        <w:t>九</w:t>
      </w:r>
      <w:r>
        <w:rPr>
          <w:rFonts w:hint="eastAsia" w:ascii="黑体" w:hAnsi="黑体" w:eastAsia="黑体" w:cs="黑体"/>
          <w:sz w:val="32"/>
          <w:szCs w:val="32"/>
        </w:rPr>
        <w:t>条</w:t>
      </w:r>
      <w:r>
        <w:rPr>
          <w:rFonts w:hint="eastAsia" w:ascii="仿宋" w:hAnsi="仿宋" w:eastAsia="仿宋" w:cs="仿宋"/>
          <w:sz w:val="32"/>
          <w:szCs w:val="32"/>
        </w:rPr>
        <w:t>  案件承办人与</w:t>
      </w:r>
      <w:r>
        <w:rPr>
          <w:rFonts w:hint="eastAsia" w:ascii="仿宋" w:hAnsi="仿宋" w:eastAsia="仿宋" w:cs="仿宋"/>
          <w:sz w:val="32"/>
          <w:szCs w:val="32"/>
          <w:lang w:val="en-US" w:eastAsia="zh-CN"/>
        </w:rPr>
        <w:t>行政</w:t>
      </w:r>
      <w:r>
        <w:rPr>
          <w:rFonts w:hint="eastAsia" w:ascii="仿宋" w:hAnsi="仿宋" w:eastAsia="仿宋" w:cs="仿宋"/>
          <w:sz w:val="32"/>
          <w:szCs w:val="32"/>
        </w:rPr>
        <w:t>复议案件有利害关系的，应主动申请回避。当事人申请回避的，是否回避，由分管领导决定。</w:t>
      </w:r>
      <w:r>
        <w:rPr>
          <w:rFonts w:hint="eastAsia" w:ascii="仿宋" w:hAnsi="仿宋" w:eastAsia="仿宋" w:cs="仿宋"/>
          <w:sz w:val="32"/>
          <w:szCs w:val="32"/>
          <w:lang w:val="en-US" w:eastAsia="zh-CN"/>
        </w:rPr>
        <w:t>分管领导的回避，由局主要领导决定。</w:t>
      </w:r>
    </w:p>
    <w:p w14:paraId="456B4C8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eastAsia="zh-CN"/>
        </w:rPr>
      </w:pPr>
      <w:r>
        <w:rPr>
          <w:rFonts w:hint="eastAsia" w:ascii="黑体" w:hAnsi="黑体" w:eastAsia="黑体" w:cs="黑体"/>
          <w:sz w:val="32"/>
          <w:szCs w:val="32"/>
        </w:rPr>
        <w:t>第</w:t>
      </w:r>
      <w:r>
        <w:rPr>
          <w:rFonts w:hint="eastAsia" w:ascii="黑体" w:hAnsi="黑体" w:eastAsia="黑体" w:cs="黑体"/>
          <w:sz w:val="32"/>
          <w:szCs w:val="32"/>
          <w:lang w:eastAsia="zh-CN"/>
        </w:rPr>
        <w:t>二十</w:t>
      </w:r>
      <w:r>
        <w:rPr>
          <w:rFonts w:hint="eastAsia" w:ascii="黑体" w:hAnsi="黑体" w:eastAsia="黑体" w:cs="黑体"/>
          <w:sz w:val="32"/>
          <w:szCs w:val="32"/>
        </w:rPr>
        <w:t>条</w:t>
      </w:r>
      <w:r>
        <w:rPr>
          <w:rFonts w:hint="eastAsia" w:ascii="仿宋" w:hAnsi="仿宋" w:eastAsia="仿宋" w:cs="仿宋"/>
          <w:sz w:val="32"/>
          <w:szCs w:val="32"/>
        </w:rPr>
        <w:t>  符合下列第三人条件的，案件承办人应当制作《第三人参加行政复议通知书》</w:t>
      </w:r>
      <w:r>
        <w:rPr>
          <w:rFonts w:hint="eastAsia" w:ascii="仿宋" w:hAnsi="仿宋" w:eastAsia="仿宋" w:cs="仿宋"/>
          <w:sz w:val="32"/>
          <w:szCs w:val="32"/>
          <w:lang w:eastAsia="zh-CN"/>
        </w:rPr>
        <w:t>：</w:t>
      </w:r>
    </w:p>
    <w:p w14:paraId="54D1495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（一）案件承办人认为申请人以外的公民、法人或者其他组织与被审查的行政行为有利害关系的；</w:t>
      </w:r>
    </w:p>
    <w:p w14:paraId="524D005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（二）申请人以外的公民、法人或者其他组织认为其与被审查的行政行为有利害关系，申请作为第三人参加行政复议的。</w:t>
      </w:r>
    </w:p>
    <w:p w14:paraId="53DD9CD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二十一</w:t>
      </w:r>
      <w:r>
        <w:rPr>
          <w:rFonts w:hint="eastAsia" w:ascii="黑体" w:hAnsi="黑体" w:eastAsia="黑体" w:cs="黑体"/>
          <w:sz w:val="32"/>
          <w:szCs w:val="32"/>
        </w:rPr>
        <w:t xml:space="preserve">条 </w:t>
      </w:r>
      <w:r>
        <w:rPr>
          <w:rFonts w:hint="eastAsia" w:ascii="仿宋" w:hAnsi="仿宋" w:eastAsia="仿宋" w:cs="仿宋"/>
          <w:sz w:val="32"/>
          <w:szCs w:val="32"/>
        </w:rPr>
        <w:t xml:space="preserve"> 被申请人应当按照《中华人民共和国行政复议法》的</w:t>
      </w:r>
      <w:r>
        <w:rPr>
          <w:rFonts w:hint="eastAsia" w:ascii="仿宋" w:hAnsi="仿宋" w:eastAsia="仿宋" w:cs="仿宋"/>
          <w:sz w:val="32"/>
          <w:szCs w:val="32"/>
          <w:lang w:val="en-US" w:eastAsia="zh-CN"/>
        </w:rPr>
        <w:t>有关</w:t>
      </w:r>
      <w:r>
        <w:rPr>
          <w:rFonts w:hint="eastAsia" w:ascii="仿宋" w:hAnsi="仿宋" w:eastAsia="仿宋" w:cs="仿宋"/>
          <w:sz w:val="32"/>
          <w:szCs w:val="32"/>
        </w:rPr>
        <w:t>规定，按时提交《行政复议答复书》及作出行政行为的证据、依据及其他有关材料。逾期未提供的，视为无依据、证据。</w:t>
      </w:r>
    </w:p>
    <w:p w14:paraId="232BF5F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二十二</w:t>
      </w:r>
      <w:r>
        <w:rPr>
          <w:rFonts w:hint="eastAsia" w:ascii="黑体" w:hAnsi="黑体" w:eastAsia="黑体" w:cs="黑体"/>
          <w:sz w:val="32"/>
          <w:szCs w:val="32"/>
        </w:rPr>
        <w:t>条  </w:t>
      </w:r>
      <w:r>
        <w:rPr>
          <w:rFonts w:hint="eastAsia" w:ascii="仿宋" w:hAnsi="仿宋" w:eastAsia="仿宋" w:cs="仿宋"/>
          <w:sz w:val="32"/>
          <w:szCs w:val="32"/>
        </w:rPr>
        <w:t>申请人、第三人要求查阅</w:t>
      </w:r>
      <w:r>
        <w:rPr>
          <w:rFonts w:hint="eastAsia" w:ascii="仿宋" w:hAnsi="仿宋" w:eastAsia="仿宋" w:cs="仿宋"/>
          <w:sz w:val="32"/>
          <w:szCs w:val="32"/>
          <w:lang w:eastAsia="zh-CN"/>
        </w:rPr>
        <w:t>、复制</w:t>
      </w:r>
      <w:r>
        <w:rPr>
          <w:rFonts w:hint="eastAsia" w:ascii="仿宋" w:hAnsi="仿宋" w:eastAsia="仿宋" w:cs="仿宋"/>
          <w:sz w:val="32"/>
          <w:szCs w:val="32"/>
        </w:rPr>
        <w:t>被申请人提交的书面答复和有关证据、依据及其他有关材料的，按照《六安市</w:t>
      </w:r>
      <w:r>
        <w:rPr>
          <w:rFonts w:hint="eastAsia" w:ascii="仿宋" w:hAnsi="仿宋" w:eastAsia="仿宋" w:cs="仿宋"/>
          <w:sz w:val="32"/>
          <w:szCs w:val="32"/>
          <w:lang w:val="en-US" w:eastAsia="zh-CN"/>
        </w:rPr>
        <w:t>司法局</w:t>
      </w:r>
      <w:r>
        <w:rPr>
          <w:rFonts w:hint="eastAsia" w:ascii="仿宋" w:hAnsi="仿宋" w:eastAsia="仿宋" w:cs="仿宋"/>
          <w:sz w:val="32"/>
          <w:szCs w:val="32"/>
        </w:rPr>
        <w:t>行政复议案件查阅</w:t>
      </w:r>
      <w:r>
        <w:rPr>
          <w:rFonts w:hint="eastAsia" w:ascii="仿宋" w:hAnsi="仿宋" w:eastAsia="仿宋" w:cs="仿宋"/>
          <w:sz w:val="32"/>
          <w:szCs w:val="32"/>
          <w:lang w:val="en-US" w:eastAsia="zh-CN"/>
        </w:rPr>
        <w:t>复制</w:t>
      </w:r>
      <w:r>
        <w:rPr>
          <w:rFonts w:hint="eastAsia" w:ascii="仿宋" w:hAnsi="仿宋" w:eastAsia="仿宋" w:cs="仿宋"/>
          <w:sz w:val="32"/>
          <w:szCs w:val="32"/>
        </w:rPr>
        <w:t>规定》办理。</w:t>
      </w:r>
    </w:p>
    <w:p w14:paraId="07A844F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eastAsia="zh-CN"/>
        </w:rPr>
      </w:pPr>
      <w:r>
        <w:rPr>
          <w:rFonts w:hint="eastAsia" w:ascii="黑体" w:hAnsi="黑体" w:eastAsia="黑体" w:cs="黑体"/>
          <w:sz w:val="32"/>
          <w:szCs w:val="32"/>
        </w:rPr>
        <w:t>第二十</w:t>
      </w:r>
      <w:r>
        <w:rPr>
          <w:rFonts w:hint="eastAsia" w:ascii="黑体" w:hAnsi="黑体" w:eastAsia="黑体" w:cs="黑体"/>
          <w:sz w:val="32"/>
          <w:szCs w:val="32"/>
          <w:lang w:eastAsia="zh-CN"/>
        </w:rPr>
        <w:t>三</w:t>
      </w:r>
      <w:r>
        <w:rPr>
          <w:rFonts w:hint="eastAsia" w:ascii="黑体" w:hAnsi="黑体" w:eastAsia="黑体" w:cs="黑体"/>
          <w:sz w:val="32"/>
          <w:szCs w:val="32"/>
        </w:rPr>
        <w:t>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适用普通程序审理的行政复议案件，</w:t>
      </w:r>
      <w:r>
        <w:rPr>
          <w:rFonts w:hint="eastAsia" w:ascii="仿宋" w:hAnsi="仿宋" w:eastAsia="仿宋" w:cs="仿宋"/>
          <w:sz w:val="32"/>
          <w:szCs w:val="32"/>
          <w:lang w:eastAsia="zh-CN"/>
        </w:rPr>
        <w:t>承办人</w:t>
      </w:r>
      <w:r>
        <w:rPr>
          <w:rFonts w:hint="eastAsia" w:ascii="仿宋" w:hAnsi="仿宋" w:eastAsia="仿宋" w:cs="仿宋"/>
          <w:sz w:val="32"/>
          <w:szCs w:val="32"/>
        </w:rPr>
        <w:t>应当当面或者通过互联网、电话等方式听取当事人的意见，并将听取的意见记录在案。因当事人原因不能听取意见的，可以书面审理。</w:t>
      </w:r>
      <w:r>
        <w:rPr>
          <w:rFonts w:hint="eastAsia" w:ascii="仿宋" w:hAnsi="仿宋" w:eastAsia="仿宋" w:cs="仿宋"/>
          <w:sz w:val="32"/>
          <w:szCs w:val="32"/>
          <w:lang w:eastAsia="zh-CN"/>
        </w:rPr>
        <w:t>简易程序办理的案件，可以采取书面方式进行审理。</w:t>
      </w:r>
    </w:p>
    <w:p w14:paraId="6B1ADF0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听取意见的程序按照司法部《行政复议普通程序听取意见办法》办理。</w:t>
      </w:r>
    </w:p>
    <w:p w14:paraId="7A4ADA1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第二十</w:t>
      </w:r>
      <w:r>
        <w:rPr>
          <w:rFonts w:hint="eastAsia" w:ascii="黑体" w:hAnsi="黑体" w:eastAsia="黑体" w:cs="黑体"/>
          <w:sz w:val="32"/>
          <w:szCs w:val="32"/>
          <w:lang w:eastAsia="zh-CN"/>
        </w:rPr>
        <w:t>四</w:t>
      </w:r>
      <w:r>
        <w:rPr>
          <w:rFonts w:hint="eastAsia" w:ascii="黑体" w:hAnsi="黑体" w:eastAsia="黑体" w:cs="黑体"/>
          <w:sz w:val="32"/>
          <w:szCs w:val="32"/>
        </w:rPr>
        <w:t>条</w:t>
      </w:r>
      <w:r>
        <w:rPr>
          <w:rFonts w:hint="eastAsia" w:ascii="仿宋" w:hAnsi="仿宋" w:eastAsia="仿宋" w:cs="仿宋"/>
          <w:sz w:val="32"/>
          <w:szCs w:val="32"/>
        </w:rPr>
        <w:t>  案件调查包括实地调查，现场勘验，委托鉴定，查阅、复制、调取有关文件和资料，向有关人员进行询问等。</w:t>
      </w:r>
    </w:p>
    <w:p w14:paraId="25A5ADB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rPr>
        <w:t>案件调查应当</w:t>
      </w:r>
      <w:r>
        <w:rPr>
          <w:rFonts w:hint="eastAsia" w:ascii="仿宋" w:hAnsi="仿宋" w:eastAsia="仿宋" w:cs="仿宋"/>
          <w:sz w:val="32"/>
          <w:szCs w:val="32"/>
          <w:lang w:val="en-US" w:eastAsia="zh-CN"/>
        </w:rPr>
        <w:t>提前与被申请人和申请人沟通，经科室指派</w:t>
      </w:r>
      <w:r>
        <w:rPr>
          <w:rFonts w:hint="eastAsia" w:ascii="仿宋" w:hAnsi="仿宋" w:eastAsia="仿宋" w:cs="仿宋"/>
          <w:sz w:val="32"/>
          <w:szCs w:val="32"/>
        </w:rPr>
        <w:t>由两名以上工作人员共同进行。调查人员应当如实做好调查笔录，调查笔录由被调查人核对后签名或盖章。</w:t>
      </w:r>
      <w:r>
        <w:rPr>
          <w:rFonts w:hint="eastAsia" w:ascii="仿宋" w:hAnsi="仿宋" w:eastAsia="仿宋" w:cs="仿宋"/>
          <w:sz w:val="32"/>
          <w:szCs w:val="32"/>
          <w:lang w:val="en-US" w:eastAsia="zh-CN"/>
        </w:rPr>
        <w:t>被调查人拒绝签字的，行政复议人员应当及时做好记录，说明情况。</w:t>
      </w:r>
    </w:p>
    <w:p w14:paraId="63070F2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现场勘验和委托鉴定所用时间不计入行政复议审理期限。</w:t>
      </w:r>
    </w:p>
    <w:p w14:paraId="1976A42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第二十</w:t>
      </w:r>
      <w:r>
        <w:rPr>
          <w:rFonts w:hint="eastAsia" w:ascii="黑体" w:hAnsi="黑体" w:eastAsia="黑体" w:cs="黑体"/>
          <w:sz w:val="32"/>
          <w:szCs w:val="32"/>
          <w:lang w:eastAsia="zh-CN"/>
        </w:rPr>
        <w:t>五</w:t>
      </w:r>
      <w:r>
        <w:rPr>
          <w:rFonts w:hint="eastAsia" w:ascii="黑体" w:hAnsi="黑体" w:eastAsia="黑体" w:cs="黑体"/>
          <w:sz w:val="32"/>
          <w:szCs w:val="32"/>
        </w:rPr>
        <w:t>条</w:t>
      </w:r>
      <w:r>
        <w:rPr>
          <w:rFonts w:hint="eastAsia" w:ascii="仿宋" w:hAnsi="仿宋" w:eastAsia="仿宋" w:cs="仿宋"/>
          <w:sz w:val="32"/>
          <w:szCs w:val="32"/>
        </w:rPr>
        <w:t>  需调取书面证据和资料的，案件承办人应当制作《行政复议调卷通知书》。</w:t>
      </w:r>
    </w:p>
    <w:p w14:paraId="4C0B042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第二十</w:t>
      </w:r>
      <w:r>
        <w:rPr>
          <w:rFonts w:hint="eastAsia" w:ascii="黑体" w:hAnsi="黑体" w:eastAsia="黑体" w:cs="黑体"/>
          <w:sz w:val="32"/>
          <w:szCs w:val="32"/>
          <w:lang w:eastAsia="zh-CN"/>
        </w:rPr>
        <w:t>六</w:t>
      </w:r>
      <w:r>
        <w:rPr>
          <w:rFonts w:hint="eastAsia" w:ascii="黑体" w:hAnsi="黑体" w:eastAsia="黑体" w:cs="黑体"/>
          <w:sz w:val="32"/>
          <w:szCs w:val="32"/>
        </w:rPr>
        <w:t>条  </w:t>
      </w:r>
      <w:r>
        <w:rPr>
          <w:rFonts w:hint="eastAsia" w:ascii="仿宋" w:hAnsi="仿宋" w:eastAsia="仿宋" w:cs="仿宋"/>
          <w:sz w:val="32"/>
          <w:szCs w:val="32"/>
        </w:rPr>
        <w:t>审理复议案件需要组织听证的，案件承办人应当制作《行政复议听证通知书》，</w:t>
      </w:r>
      <w:r>
        <w:rPr>
          <w:rFonts w:hint="eastAsia" w:ascii="仿宋" w:hAnsi="仿宋" w:eastAsia="仿宋" w:cs="仿宋"/>
          <w:sz w:val="32"/>
          <w:szCs w:val="32"/>
          <w:lang w:val="en-US" w:eastAsia="zh-CN"/>
        </w:rPr>
        <w:t>同时制作听证提纲</w:t>
      </w:r>
      <w:r>
        <w:rPr>
          <w:rFonts w:hint="eastAsia" w:ascii="仿宋" w:hAnsi="仿宋" w:eastAsia="仿宋" w:cs="仿宋"/>
          <w:sz w:val="32"/>
          <w:szCs w:val="32"/>
        </w:rPr>
        <w:t>。</w:t>
      </w:r>
    </w:p>
    <w:p w14:paraId="6C6BFDB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行政复议听证按照</w:t>
      </w:r>
      <w:r>
        <w:rPr>
          <w:rFonts w:hint="eastAsia" w:ascii="仿宋" w:hAnsi="仿宋" w:eastAsia="仿宋" w:cs="仿宋"/>
          <w:sz w:val="32"/>
          <w:szCs w:val="32"/>
          <w:lang w:eastAsia="zh-CN"/>
        </w:rPr>
        <w:t>行政复议法和国务院、</w:t>
      </w:r>
      <w:r>
        <w:rPr>
          <w:rFonts w:hint="eastAsia" w:ascii="仿宋" w:hAnsi="仿宋" w:eastAsia="仿宋" w:cs="仿宋"/>
          <w:sz w:val="32"/>
          <w:szCs w:val="32"/>
          <w:lang w:val="en-US" w:eastAsia="zh-CN"/>
        </w:rPr>
        <w:t>司法部《行政复议普通程序听证办法》等有关文件</w:t>
      </w:r>
      <w:r>
        <w:rPr>
          <w:rFonts w:hint="eastAsia" w:ascii="仿宋" w:hAnsi="仿宋" w:eastAsia="仿宋" w:cs="仿宋"/>
          <w:sz w:val="32"/>
          <w:szCs w:val="32"/>
        </w:rPr>
        <w:t>办理。</w:t>
      </w:r>
    </w:p>
    <w:p w14:paraId="5AC6816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第二十</w:t>
      </w:r>
      <w:r>
        <w:rPr>
          <w:rFonts w:hint="eastAsia" w:ascii="黑体" w:hAnsi="黑体" w:eastAsia="黑体" w:cs="黑体"/>
          <w:sz w:val="32"/>
          <w:szCs w:val="32"/>
          <w:lang w:eastAsia="zh-CN"/>
        </w:rPr>
        <w:t>七</w:t>
      </w:r>
      <w:r>
        <w:rPr>
          <w:rFonts w:hint="eastAsia" w:ascii="黑体" w:hAnsi="黑体" w:eastAsia="黑体" w:cs="黑体"/>
          <w:sz w:val="32"/>
          <w:szCs w:val="32"/>
        </w:rPr>
        <w:t>条</w:t>
      </w:r>
      <w:r>
        <w:rPr>
          <w:rFonts w:hint="eastAsia" w:ascii="仿宋" w:hAnsi="仿宋" w:eastAsia="仿宋" w:cs="仿宋"/>
          <w:sz w:val="32"/>
          <w:szCs w:val="32"/>
        </w:rPr>
        <w:t>  对符合《中华人民共和国行政复议法》第</w:t>
      </w:r>
      <w:r>
        <w:rPr>
          <w:rFonts w:hint="eastAsia" w:ascii="仿宋" w:hAnsi="仿宋" w:eastAsia="仿宋" w:cs="仿宋"/>
          <w:sz w:val="32"/>
          <w:szCs w:val="32"/>
          <w:lang w:eastAsia="zh-CN"/>
        </w:rPr>
        <w:t>四十二</w:t>
      </w:r>
      <w:r>
        <w:rPr>
          <w:rFonts w:hint="eastAsia" w:ascii="仿宋" w:hAnsi="仿宋" w:eastAsia="仿宋" w:cs="仿宋"/>
          <w:sz w:val="32"/>
          <w:szCs w:val="32"/>
        </w:rPr>
        <w:t>条规定，需要对被申请人的行政行为停止执行的，由案件承办人制作《停止执行行政行为通知书》。</w:t>
      </w:r>
    </w:p>
    <w:p w14:paraId="47A627C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eastAsia="zh-CN"/>
        </w:rPr>
      </w:pPr>
      <w:r>
        <w:rPr>
          <w:rFonts w:hint="eastAsia" w:ascii="黑体" w:hAnsi="黑体" w:eastAsia="黑体" w:cs="黑体"/>
          <w:sz w:val="32"/>
          <w:szCs w:val="32"/>
        </w:rPr>
        <w:t>第二十</w:t>
      </w:r>
      <w:r>
        <w:rPr>
          <w:rFonts w:hint="eastAsia" w:ascii="黑体" w:hAnsi="黑体" w:eastAsia="黑体" w:cs="黑体"/>
          <w:sz w:val="32"/>
          <w:szCs w:val="32"/>
          <w:lang w:eastAsia="zh-CN"/>
        </w:rPr>
        <w:t>八</w:t>
      </w:r>
      <w:r>
        <w:rPr>
          <w:rFonts w:hint="eastAsia" w:ascii="黑体" w:hAnsi="黑体" w:eastAsia="黑体" w:cs="黑体"/>
          <w:sz w:val="32"/>
          <w:szCs w:val="32"/>
        </w:rPr>
        <w:t xml:space="preserve">条 </w:t>
      </w:r>
      <w:r>
        <w:rPr>
          <w:rFonts w:hint="eastAsia" w:ascii="仿宋" w:hAnsi="仿宋" w:eastAsia="仿宋" w:cs="仿宋"/>
          <w:sz w:val="32"/>
          <w:szCs w:val="32"/>
        </w:rPr>
        <w:t xml:space="preserve"> 审理行政复议案件应当实行</w:t>
      </w:r>
      <w:r>
        <w:rPr>
          <w:rFonts w:hint="eastAsia" w:ascii="仿宋" w:hAnsi="仿宋" w:eastAsia="仿宋" w:cs="仿宋"/>
          <w:sz w:val="32"/>
          <w:szCs w:val="32"/>
          <w:lang w:val="en-US" w:eastAsia="zh-CN"/>
        </w:rPr>
        <w:t>办案</w:t>
      </w:r>
      <w:r>
        <w:rPr>
          <w:rFonts w:hint="eastAsia" w:ascii="仿宋" w:hAnsi="仿宋" w:eastAsia="仿宋" w:cs="仿宋"/>
          <w:sz w:val="32"/>
          <w:szCs w:val="32"/>
          <w:lang w:eastAsia="zh-CN"/>
        </w:rPr>
        <w:t>小组</w:t>
      </w:r>
      <w:r>
        <w:rPr>
          <w:rFonts w:hint="eastAsia" w:ascii="仿宋" w:hAnsi="仿宋" w:eastAsia="仿宋" w:cs="仿宋"/>
          <w:sz w:val="32"/>
          <w:szCs w:val="32"/>
        </w:rPr>
        <w:t>集体讨论制度。</w:t>
      </w:r>
      <w:r>
        <w:rPr>
          <w:rFonts w:hint="eastAsia" w:ascii="仿宋" w:hAnsi="仿宋" w:eastAsia="仿宋" w:cs="仿宋"/>
          <w:sz w:val="32"/>
          <w:szCs w:val="32"/>
          <w:lang w:eastAsia="zh-CN"/>
        </w:rPr>
        <w:t>办案小组内形成案件办理意见后，应制作讨论记录。按照讨论意见修改后，按照签批流程报请审批。</w:t>
      </w:r>
    </w:p>
    <w:p w14:paraId="270DF1A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第二十</w:t>
      </w:r>
      <w:r>
        <w:rPr>
          <w:rFonts w:hint="eastAsia" w:ascii="黑体" w:hAnsi="黑体" w:eastAsia="黑体" w:cs="黑体"/>
          <w:sz w:val="32"/>
          <w:szCs w:val="32"/>
          <w:lang w:eastAsia="zh-CN"/>
        </w:rPr>
        <w:t>九</w:t>
      </w:r>
      <w:r>
        <w:rPr>
          <w:rFonts w:hint="eastAsia" w:ascii="黑体" w:hAnsi="黑体" w:eastAsia="黑体" w:cs="黑体"/>
          <w:sz w:val="32"/>
          <w:szCs w:val="32"/>
        </w:rPr>
        <w:t>条 </w:t>
      </w:r>
      <w:r>
        <w:rPr>
          <w:rFonts w:hint="eastAsia" w:ascii="仿宋" w:hAnsi="仿宋" w:eastAsia="仿宋" w:cs="仿宋"/>
          <w:sz w:val="32"/>
          <w:szCs w:val="32"/>
        </w:rPr>
        <w:t> 审理行政复议案件涉及下列情形之一的，</w:t>
      </w:r>
      <w:r>
        <w:rPr>
          <w:rFonts w:hint="eastAsia" w:ascii="仿宋" w:hAnsi="仿宋" w:eastAsia="仿宋" w:cs="仿宋"/>
          <w:sz w:val="32"/>
          <w:szCs w:val="32"/>
          <w:lang w:eastAsia="zh-CN"/>
        </w:rPr>
        <w:t>行政复议与应诉科</w:t>
      </w:r>
      <w:r>
        <w:rPr>
          <w:rFonts w:hint="eastAsia" w:ascii="仿宋" w:hAnsi="仿宋" w:eastAsia="仿宋" w:cs="仿宋"/>
          <w:sz w:val="32"/>
          <w:szCs w:val="32"/>
        </w:rPr>
        <w:t>应当提请行政复议委员会提出咨询意见：</w:t>
      </w:r>
    </w:p>
    <w:p w14:paraId="162F3CB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（一）案情重大、疑难、复杂；</w:t>
      </w:r>
    </w:p>
    <w:p w14:paraId="70F71D1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（二）专业性、技术性较强；</w:t>
      </w:r>
    </w:p>
    <w:p w14:paraId="662CEF9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w:t>
      </w:r>
      <w:r>
        <w:rPr>
          <w:rFonts w:hint="eastAsia" w:ascii="仿宋" w:hAnsi="仿宋" w:eastAsia="仿宋" w:cs="仿宋"/>
          <w:sz w:val="32"/>
          <w:szCs w:val="32"/>
          <w:lang w:eastAsia="zh-CN"/>
        </w:rPr>
        <w:t>符合行政复议法</w:t>
      </w:r>
      <w:r>
        <w:rPr>
          <w:rFonts w:hint="eastAsia" w:ascii="仿宋" w:hAnsi="仿宋" w:eastAsia="仿宋" w:cs="仿宋"/>
          <w:sz w:val="32"/>
          <w:szCs w:val="32"/>
        </w:rPr>
        <w:t>第二十四条第二款规定的行政复议案件；</w:t>
      </w:r>
    </w:p>
    <w:p w14:paraId="344B31C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（四）行政复议机构认为有必要。</w:t>
      </w:r>
    </w:p>
    <w:p w14:paraId="7D93442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eastAsia="zh-CN"/>
        </w:rPr>
        <w:t>行政复议委员会的工作规则另行制定，并与上级文件保持一致，</w:t>
      </w:r>
      <w:r>
        <w:rPr>
          <w:rFonts w:hint="eastAsia" w:ascii="仿宋" w:hAnsi="仿宋" w:eastAsia="仿宋" w:cs="仿宋"/>
          <w:sz w:val="32"/>
          <w:szCs w:val="32"/>
        </w:rPr>
        <w:t>行政复议</w:t>
      </w:r>
      <w:r>
        <w:rPr>
          <w:rFonts w:hint="eastAsia" w:ascii="仿宋" w:hAnsi="仿宋" w:eastAsia="仿宋" w:cs="仿宋"/>
          <w:sz w:val="32"/>
          <w:szCs w:val="32"/>
          <w:lang w:eastAsia="zh-CN"/>
        </w:rPr>
        <w:t>与应诉科</w:t>
      </w:r>
      <w:r>
        <w:rPr>
          <w:rFonts w:hint="eastAsia" w:ascii="仿宋" w:hAnsi="仿宋" w:eastAsia="仿宋" w:cs="仿宋"/>
          <w:sz w:val="32"/>
          <w:szCs w:val="32"/>
        </w:rPr>
        <w:t>应当记录行政复议委员会的咨询意见</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作为行政复议决定的重要参考依据。</w:t>
      </w:r>
    </w:p>
    <w:p w14:paraId="1D742A9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三十</w:t>
      </w:r>
      <w:r>
        <w:rPr>
          <w:rFonts w:hint="eastAsia" w:ascii="黑体" w:hAnsi="黑体" w:eastAsia="黑体" w:cs="黑体"/>
          <w:sz w:val="32"/>
          <w:szCs w:val="32"/>
        </w:rPr>
        <w:t>条</w:t>
      </w:r>
      <w:r>
        <w:rPr>
          <w:rFonts w:hint="eastAsia" w:ascii="仿宋" w:hAnsi="仿宋" w:eastAsia="仿宋" w:cs="仿宋"/>
          <w:sz w:val="32"/>
          <w:szCs w:val="32"/>
        </w:rPr>
        <w:t xml:space="preserve">  行政复议案件审理过程中，案件承办人可以组织调解。行政复议调解应当以自愿、合法、公平、公正为原则。调解内容不得违反法律、法规的禁止性规定，不得损害国家利益、社会公共利益和他人合法权益。</w:t>
      </w:r>
    </w:p>
    <w:p w14:paraId="7E7A5A0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第三十一条 </w:t>
      </w:r>
      <w:r>
        <w:rPr>
          <w:rFonts w:hint="eastAsia" w:ascii="仿宋" w:hAnsi="仿宋" w:eastAsia="仿宋" w:cs="仿宋"/>
          <w:sz w:val="32"/>
          <w:szCs w:val="32"/>
        </w:rPr>
        <w:t> 经调解达成协议的，案件承办人应制作《行政复议调解书》。《行政复议调解书》应当由当事人签字或盖章。</w:t>
      </w:r>
    </w:p>
    <w:p w14:paraId="30BCB5A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经调解未达成协议或者调解书生效前一方反悔的，应当在审理期限内及时作出行政复议决定。</w:t>
      </w:r>
    </w:p>
    <w:p w14:paraId="4E9A8F6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第三十二条</w:t>
      </w:r>
      <w:r>
        <w:rPr>
          <w:rFonts w:hint="eastAsia" w:ascii="仿宋" w:hAnsi="仿宋" w:eastAsia="仿宋" w:cs="仿宋"/>
          <w:sz w:val="32"/>
          <w:szCs w:val="32"/>
        </w:rPr>
        <w:t>  申请人与被申请人在行政复议决定作出前自愿达成和解的，</w:t>
      </w:r>
      <w:r>
        <w:rPr>
          <w:rFonts w:hint="eastAsia" w:ascii="仿宋" w:hAnsi="仿宋" w:eastAsia="仿宋" w:cs="仿宋"/>
          <w:sz w:val="32"/>
          <w:szCs w:val="32"/>
          <w:lang w:val="en-US" w:eastAsia="zh-CN"/>
        </w:rPr>
        <w:t>承办人应当要求申请人</w:t>
      </w:r>
      <w:r>
        <w:rPr>
          <w:rFonts w:hint="eastAsia" w:ascii="仿宋" w:hAnsi="仿宋" w:eastAsia="仿宋" w:cs="仿宋"/>
          <w:sz w:val="32"/>
          <w:szCs w:val="32"/>
        </w:rPr>
        <w:t>提交撤回行政复议申请。</w:t>
      </w:r>
    </w:p>
    <w:p w14:paraId="3F2A18E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经审查，撤回行政复议申请内容不损害国家利益、公共利益和他人合法权益的，案件承办人应当制作《行政复议终止决定书》。</w:t>
      </w:r>
    </w:p>
    <w:p w14:paraId="3955D2C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第三十</w:t>
      </w:r>
      <w:r>
        <w:rPr>
          <w:rFonts w:hint="eastAsia" w:ascii="黑体" w:hAnsi="黑体" w:eastAsia="黑体" w:cs="黑体"/>
          <w:sz w:val="32"/>
          <w:szCs w:val="32"/>
          <w:lang w:eastAsia="zh-CN"/>
        </w:rPr>
        <w:t>三</w:t>
      </w:r>
      <w:r>
        <w:rPr>
          <w:rFonts w:hint="eastAsia" w:ascii="黑体" w:hAnsi="黑体" w:eastAsia="黑体" w:cs="黑体"/>
          <w:sz w:val="32"/>
          <w:szCs w:val="32"/>
        </w:rPr>
        <w:t>条</w:t>
      </w:r>
      <w:r>
        <w:rPr>
          <w:rFonts w:hint="eastAsia" w:ascii="仿宋" w:hAnsi="仿宋" w:eastAsia="仿宋" w:cs="仿宋"/>
          <w:sz w:val="32"/>
          <w:szCs w:val="32"/>
        </w:rPr>
        <w:t>  申请人在申请行政复议时一并提出对行政行为所依据的规范性文件进行审查，案件承办人认为行政行为所依据的规范性文件属于审查范围，但本机关无权审查的，案件承办人应当制作《规范性文件</w:t>
      </w:r>
      <w:r>
        <w:rPr>
          <w:rFonts w:hint="eastAsia" w:ascii="仿宋" w:hAnsi="仿宋" w:eastAsia="仿宋" w:cs="仿宋"/>
          <w:sz w:val="32"/>
          <w:szCs w:val="32"/>
          <w:lang w:val="en-US" w:eastAsia="zh-CN"/>
        </w:rPr>
        <w:t>附带审查</w:t>
      </w:r>
      <w:r>
        <w:rPr>
          <w:rFonts w:hint="eastAsia" w:ascii="仿宋" w:hAnsi="仿宋" w:eastAsia="仿宋" w:cs="仿宋"/>
          <w:sz w:val="32"/>
          <w:szCs w:val="32"/>
        </w:rPr>
        <w:t>转送函》，</w:t>
      </w:r>
      <w:r>
        <w:rPr>
          <w:rFonts w:hint="eastAsia" w:ascii="仿宋" w:hAnsi="仿宋" w:eastAsia="仿宋" w:cs="仿宋"/>
          <w:sz w:val="32"/>
          <w:szCs w:val="32"/>
          <w:lang w:val="en-US" w:eastAsia="zh-CN"/>
        </w:rPr>
        <w:t>按程序报请审批后</w:t>
      </w:r>
      <w:r>
        <w:rPr>
          <w:rFonts w:hint="eastAsia" w:ascii="仿宋" w:hAnsi="仿宋" w:eastAsia="仿宋" w:cs="仿宋"/>
          <w:sz w:val="32"/>
          <w:szCs w:val="32"/>
        </w:rPr>
        <w:t>，转送有权处理的机关处理。</w:t>
      </w:r>
    </w:p>
    <w:p w14:paraId="40D7265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三十四</w:t>
      </w:r>
      <w:r>
        <w:rPr>
          <w:rFonts w:hint="eastAsia" w:ascii="黑体" w:hAnsi="黑体" w:eastAsia="黑体" w:cs="黑体"/>
          <w:sz w:val="32"/>
          <w:szCs w:val="32"/>
        </w:rPr>
        <w:t>条</w:t>
      </w:r>
      <w:r>
        <w:rPr>
          <w:rFonts w:hint="eastAsia" w:ascii="仿宋" w:hAnsi="仿宋" w:eastAsia="仿宋" w:cs="仿宋"/>
          <w:sz w:val="32"/>
          <w:szCs w:val="32"/>
        </w:rPr>
        <w:t>  适用普通程序审理的行政复议案件，应当自受理申请之日起六十日内</w:t>
      </w:r>
      <w:r>
        <w:rPr>
          <w:rFonts w:hint="eastAsia" w:ascii="仿宋" w:hAnsi="仿宋" w:eastAsia="仿宋" w:cs="仿宋"/>
          <w:sz w:val="32"/>
          <w:szCs w:val="32"/>
          <w:lang w:val="en-US" w:eastAsia="zh-CN"/>
        </w:rPr>
        <w:t>提请</w:t>
      </w:r>
      <w:r>
        <w:rPr>
          <w:rFonts w:hint="eastAsia" w:ascii="仿宋" w:hAnsi="仿宋" w:eastAsia="仿宋" w:cs="仿宋"/>
          <w:sz w:val="32"/>
          <w:szCs w:val="32"/>
        </w:rPr>
        <w:t>作出行政复议决定；但是法律规定的行政复议期限少于六十日的除外。情况复杂，不能在规定期限内作出行政复议决定的，可以适当延长，并</w:t>
      </w:r>
      <w:r>
        <w:rPr>
          <w:rFonts w:hint="eastAsia" w:ascii="仿宋" w:hAnsi="仿宋" w:eastAsia="仿宋" w:cs="仿宋"/>
          <w:sz w:val="32"/>
          <w:szCs w:val="32"/>
          <w:lang w:val="en-US" w:eastAsia="zh-CN"/>
        </w:rPr>
        <w:t>制作延期审理通知书</w:t>
      </w:r>
      <w:r>
        <w:rPr>
          <w:rFonts w:hint="eastAsia" w:ascii="仿宋" w:hAnsi="仿宋" w:eastAsia="仿宋" w:cs="仿宋"/>
          <w:sz w:val="32"/>
          <w:szCs w:val="32"/>
        </w:rPr>
        <w:t>告知当事人；但是延长期限最多不得超过三十日。适用简易程序审理的行政复议案件，应当自受理申请之日起三十日内</w:t>
      </w:r>
      <w:r>
        <w:rPr>
          <w:rFonts w:hint="eastAsia" w:ascii="仿宋" w:hAnsi="仿宋" w:eastAsia="仿宋" w:cs="仿宋"/>
          <w:sz w:val="32"/>
          <w:szCs w:val="32"/>
          <w:lang w:val="en-US" w:eastAsia="zh-CN"/>
        </w:rPr>
        <w:t>提请</w:t>
      </w:r>
      <w:r>
        <w:rPr>
          <w:rFonts w:hint="eastAsia" w:ascii="仿宋" w:hAnsi="仿宋" w:eastAsia="仿宋" w:cs="仿宋"/>
          <w:sz w:val="32"/>
          <w:szCs w:val="32"/>
        </w:rPr>
        <w:t>作出行政复议决定。</w:t>
      </w:r>
      <w:r>
        <w:rPr>
          <w:rFonts w:hint="eastAsia" w:ascii="仿宋" w:hAnsi="仿宋" w:eastAsia="仿宋" w:cs="仿宋"/>
          <w:sz w:val="32"/>
          <w:szCs w:val="32"/>
          <w:lang w:val="en-US" w:eastAsia="zh-CN"/>
        </w:rPr>
        <w:t>案件承办人员应至少到期前五日拟草行政复议决定，经分管领导审阅后，按程序报请审签。</w:t>
      </w:r>
    </w:p>
    <w:p w14:paraId="45772DA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三十五</w:t>
      </w:r>
      <w:r>
        <w:rPr>
          <w:rFonts w:hint="eastAsia" w:ascii="黑体" w:hAnsi="黑体" w:eastAsia="黑体" w:cs="黑体"/>
          <w:sz w:val="32"/>
          <w:szCs w:val="32"/>
        </w:rPr>
        <w:t xml:space="preserve">条 </w:t>
      </w:r>
      <w:r>
        <w:rPr>
          <w:rFonts w:hint="eastAsia" w:ascii="仿宋" w:hAnsi="仿宋" w:eastAsia="仿宋" w:cs="仿宋"/>
          <w:sz w:val="32"/>
          <w:szCs w:val="32"/>
        </w:rPr>
        <w:t xml:space="preserve"> 对符合《中华人民共和国行政复议法》和《中华人民共和国行政复议法实施条例》规定的中止情形的，案件承办人应当制作《中止行政复议通知书》。</w:t>
      </w:r>
    </w:p>
    <w:p w14:paraId="28EC3A9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中止行政复议的原因消除后，应当及时恢复行政复议案件审理，案件承办人应当制作《恢复行政复议审理通知书</w:t>
      </w:r>
      <w:r>
        <w:rPr>
          <w:rFonts w:hint="eastAsia" w:ascii="仿宋" w:hAnsi="仿宋" w:eastAsia="仿宋" w:cs="仿宋"/>
          <w:sz w:val="32"/>
          <w:szCs w:val="32"/>
          <w:lang w:eastAsia="zh-CN"/>
        </w:rPr>
        <w:t>》</w:t>
      </w:r>
      <w:r>
        <w:rPr>
          <w:rFonts w:hint="eastAsia" w:ascii="仿宋" w:hAnsi="仿宋" w:eastAsia="仿宋" w:cs="仿宋"/>
          <w:sz w:val="32"/>
          <w:szCs w:val="32"/>
        </w:rPr>
        <w:t>。</w:t>
      </w:r>
    </w:p>
    <w:p w14:paraId="78883308">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sz w:val="32"/>
          <w:szCs w:val="32"/>
        </w:rPr>
      </w:pPr>
    </w:p>
    <w:p w14:paraId="55991FCC">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第四章  行政复议决定</w:t>
      </w:r>
    </w:p>
    <w:p w14:paraId="5C0835E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第三十</w:t>
      </w:r>
      <w:r>
        <w:rPr>
          <w:rFonts w:hint="eastAsia" w:ascii="黑体" w:hAnsi="黑体" w:eastAsia="黑体" w:cs="黑体"/>
          <w:sz w:val="32"/>
          <w:szCs w:val="32"/>
          <w:lang w:eastAsia="zh-CN"/>
        </w:rPr>
        <w:t>六</w:t>
      </w:r>
      <w:r>
        <w:rPr>
          <w:rFonts w:hint="eastAsia" w:ascii="黑体" w:hAnsi="黑体" w:eastAsia="黑体" w:cs="黑体"/>
          <w:sz w:val="32"/>
          <w:szCs w:val="32"/>
        </w:rPr>
        <w:t>条 </w:t>
      </w:r>
      <w:r>
        <w:rPr>
          <w:rFonts w:hint="eastAsia" w:ascii="仿宋" w:hAnsi="仿宋" w:eastAsia="仿宋" w:cs="仿宋"/>
          <w:sz w:val="32"/>
          <w:szCs w:val="32"/>
        </w:rPr>
        <w:t> </w:t>
      </w:r>
      <w:r>
        <w:rPr>
          <w:rFonts w:hint="eastAsia" w:ascii="仿宋" w:hAnsi="仿宋" w:eastAsia="仿宋" w:cs="仿宋"/>
          <w:sz w:val="32"/>
          <w:szCs w:val="32"/>
          <w:lang w:val="en-US" w:eastAsia="zh-CN"/>
        </w:rPr>
        <w:t>行政</w:t>
      </w:r>
      <w:r>
        <w:rPr>
          <w:rFonts w:hint="eastAsia" w:ascii="仿宋" w:hAnsi="仿宋" w:eastAsia="仿宋" w:cs="仿宋"/>
          <w:sz w:val="32"/>
          <w:szCs w:val="32"/>
        </w:rPr>
        <w:t>复议案件审理结束后，案件承办人应当根据不同情况提出如下处理意见：</w:t>
      </w:r>
    </w:p>
    <w:p w14:paraId="3EBC750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w:t>
      </w:r>
      <w:r>
        <w:rPr>
          <w:rFonts w:hint="eastAsia" w:ascii="仿宋" w:hAnsi="仿宋" w:eastAsia="仿宋" w:cs="仿宋"/>
          <w:sz w:val="32"/>
          <w:szCs w:val="32"/>
          <w:lang w:eastAsia="zh-CN"/>
        </w:rPr>
        <w:t>对于下列情况，提请</w:t>
      </w:r>
      <w:r>
        <w:rPr>
          <w:rFonts w:hint="eastAsia" w:ascii="仿宋" w:hAnsi="仿宋" w:eastAsia="仿宋" w:cs="仿宋"/>
          <w:sz w:val="32"/>
          <w:szCs w:val="32"/>
        </w:rPr>
        <w:t>变更该行政行为：</w:t>
      </w:r>
    </w:p>
    <w:p w14:paraId="503CFF2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事实清楚，证据确凿，适用依据正确，程序合法，但是内容不适当；</w:t>
      </w:r>
    </w:p>
    <w:p w14:paraId="78A042D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事实清楚，证据确凿，程序合法，但是未正确适用依据；</w:t>
      </w:r>
    </w:p>
    <w:p w14:paraId="29322FF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事实不清、证据不足，经行政复议机关查清事实和证据。</w:t>
      </w:r>
    </w:p>
    <w:p w14:paraId="52B086C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行政复议机关不得作出对申请人更为不利的变更决定，但是第三人提出相反请求的除外。</w:t>
      </w:r>
    </w:p>
    <w:p w14:paraId="3A72889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（二）</w:t>
      </w:r>
      <w:r>
        <w:rPr>
          <w:rFonts w:hint="eastAsia" w:ascii="仿宋" w:hAnsi="仿宋" w:eastAsia="仿宋" w:cs="仿宋"/>
          <w:sz w:val="32"/>
          <w:szCs w:val="32"/>
        </w:rPr>
        <w:t>行政行为认定事实清楚，证据确凿，适用依据正确，程序合法，内容适当的，</w:t>
      </w:r>
      <w:r>
        <w:rPr>
          <w:rFonts w:hint="eastAsia" w:ascii="仿宋" w:hAnsi="仿宋" w:eastAsia="仿宋" w:cs="仿宋"/>
          <w:sz w:val="32"/>
          <w:szCs w:val="32"/>
          <w:lang w:val="en-US" w:eastAsia="zh-CN"/>
        </w:rPr>
        <w:t>提请</w:t>
      </w:r>
      <w:r>
        <w:rPr>
          <w:rFonts w:hint="eastAsia" w:ascii="仿宋" w:hAnsi="仿宋" w:eastAsia="仿宋" w:cs="仿宋"/>
          <w:sz w:val="32"/>
          <w:szCs w:val="32"/>
        </w:rPr>
        <w:t>维持。</w:t>
      </w:r>
    </w:p>
    <w:p w14:paraId="2389AD8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三</w:t>
      </w:r>
      <w:r>
        <w:rPr>
          <w:rFonts w:hint="eastAsia" w:ascii="仿宋" w:hAnsi="仿宋" w:eastAsia="仿宋" w:cs="仿宋"/>
          <w:sz w:val="32"/>
          <w:szCs w:val="32"/>
        </w:rPr>
        <w:t>）对行政行为有下列情形之一的，</w:t>
      </w:r>
      <w:r>
        <w:rPr>
          <w:rFonts w:hint="eastAsia" w:ascii="仿宋" w:hAnsi="仿宋" w:eastAsia="仿宋" w:cs="仿宋"/>
          <w:sz w:val="32"/>
          <w:szCs w:val="32"/>
          <w:lang w:val="en-US" w:eastAsia="zh-CN"/>
        </w:rPr>
        <w:t>提请</w:t>
      </w:r>
      <w:r>
        <w:rPr>
          <w:rFonts w:hint="eastAsia" w:ascii="仿宋" w:hAnsi="仿宋" w:eastAsia="仿宋" w:cs="仿宋"/>
          <w:sz w:val="32"/>
          <w:szCs w:val="32"/>
        </w:rPr>
        <w:t>撤销</w:t>
      </w:r>
      <w:r>
        <w:rPr>
          <w:rFonts w:hint="eastAsia" w:ascii="仿宋" w:hAnsi="仿宋" w:eastAsia="仿宋" w:cs="仿宋"/>
          <w:sz w:val="32"/>
          <w:szCs w:val="32"/>
          <w:lang w:eastAsia="zh-CN"/>
        </w:rPr>
        <w:t>或者部分撤销</w:t>
      </w:r>
      <w:r>
        <w:rPr>
          <w:rFonts w:hint="eastAsia" w:ascii="仿宋" w:hAnsi="仿宋" w:eastAsia="仿宋" w:cs="仿宋"/>
          <w:sz w:val="32"/>
          <w:szCs w:val="32"/>
        </w:rPr>
        <w:t>，并可以责令被申请人在一定期限内重新作出行政行为：</w:t>
      </w:r>
    </w:p>
    <w:p w14:paraId="0DE04A4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主要事实不清、证据不足；</w:t>
      </w:r>
    </w:p>
    <w:p w14:paraId="35C7D7A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违反法定程序；</w:t>
      </w:r>
    </w:p>
    <w:p w14:paraId="0315595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适用的依据不合法；</w:t>
      </w:r>
    </w:p>
    <w:p w14:paraId="44B1E5D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超越职权或者滥用职权。</w:t>
      </w:r>
    </w:p>
    <w:p w14:paraId="0BCC3BE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行政复议机关责令被申请人重新作出行政行为的，被申请人不得以同一事实和理由作出与被申请行政复议的行政行为相同或者基本相同的行政行为，但是行政复议机关以违反法定程序为由决定撤销或者部分撤销的除外。</w:t>
      </w:r>
    </w:p>
    <w:p w14:paraId="0487285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四</w:t>
      </w:r>
      <w:r>
        <w:rPr>
          <w:rFonts w:hint="eastAsia" w:ascii="仿宋" w:hAnsi="仿宋" w:eastAsia="仿宋" w:cs="仿宋"/>
          <w:sz w:val="32"/>
          <w:szCs w:val="32"/>
        </w:rPr>
        <w:t>）行政行为有下列情形之一的，</w:t>
      </w:r>
      <w:r>
        <w:rPr>
          <w:rFonts w:hint="eastAsia" w:ascii="仿宋" w:hAnsi="仿宋" w:eastAsia="仿宋" w:cs="仿宋"/>
          <w:sz w:val="32"/>
          <w:szCs w:val="32"/>
          <w:lang w:val="en-US" w:eastAsia="zh-CN"/>
        </w:rPr>
        <w:t>提请决定</w:t>
      </w:r>
      <w:r>
        <w:rPr>
          <w:rFonts w:hint="eastAsia" w:ascii="仿宋" w:hAnsi="仿宋" w:eastAsia="仿宋" w:cs="仿宋"/>
          <w:sz w:val="32"/>
          <w:szCs w:val="32"/>
        </w:rPr>
        <w:t>不撤销该行政行为，但是确认该行政行为违法：</w:t>
      </w:r>
    </w:p>
    <w:p w14:paraId="46D7443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依法应予撤销，但是撤销会给国家利益、社会公共利益造成重大损害；</w:t>
      </w:r>
    </w:p>
    <w:p w14:paraId="3BADAF8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程序轻微违法，但是对申请人权利不产生实际影响。</w:t>
      </w:r>
    </w:p>
    <w:p w14:paraId="68B388E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行政行为有下列情形之一，不需要撤销或者责令履行的，</w:t>
      </w:r>
      <w:r>
        <w:rPr>
          <w:rFonts w:hint="eastAsia" w:ascii="仿宋" w:hAnsi="仿宋" w:eastAsia="仿宋" w:cs="仿宋"/>
          <w:sz w:val="32"/>
          <w:szCs w:val="32"/>
          <w:lang w:val="en-US" w:eastAsia="zh-CN"/>
        </w:rPr>
        <w:t>提请</w:t>
      </w:r>
      <w:r>
        <w:rPr>
          <w:rFonts w:hint="eastAsia" w:ascii="仿宋" w:hAnsi="仿宋" w:eastAsia="仿宋" w:cs="仿宋"/>
          <w:sz w:val="32"/>
          <w:szCs w:val="32"/>
        </w:rPr>
        <w:t>确认该行政行为违法：</w:t>
      </w:r>
    </w:p>
    <w:p w14:paraId="42F2BC1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行政行为违法，但是不具有可撤销内容；</w:t>
      </w:r>
    </w:p>
    <w:p w14:paraId="790CDF5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被申请人改变原违法行政行为，申请人仍要求撤销或者确认该行政行为违法；</w:t>
      </w:r>
    </w:p>
    <w:p w14:paraId="500DD4C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被申请人不履行或者拖延履行法定职责，责令履行没有意义。</w:t>
      </w:r>
    </w:p>
    <w:p w14:paraId="53237E8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（六）对符合《中华人民共和国行政复议法》第</w:t>
      </w:r>
      <w:r>
        <w:rPr>
          <w:rFonts w:hint="eastAsia" w:ascii="仿宋" w:hAnsi="仿宋" w:eastAsia="仿宋" w:cs="仿宋"/>
          <w:sz w:val="32"/>
          <w:szCs w:val="32"/>
          <w:lang w:eastAsia="zh-CN"/>
        </w:rPr>
        <w:t>三十三</w:t>
      </w:r>
      <w:r>
        <w:rPr>
          <w:rFonts w:hint="eastAsia" w:ascii="仿宋" w:hAnsi="仿宋" w:eastAsia="仿宋" w:cs="仿宋"/>
          <w:sz w:val="32"/>
          <w:szCs w:val="32"/>
        </w:rPr>
        <w:t>条规定的情形，</w:t>
      </w:r>
      <w:r>
        <w:rPr>
          <w:rFonts w:hint="eastAsia" w:ascii="仿宋" w:hAnsi="仿宋" w:eastAsia="仿宋" w:cs="仿宋"/>
          <w:sz w:val="32"/>
          <w:szCs w:val="32"/>
          <w:lang w:val="en-US" w:eastAsia="zh-CN"/>
        </w:rPr>
        <w:t>提请</w:t>
      </w:r>
      <w:r>
        <w:rPr>
          <w:rFonts w:hint="eastAsia" w:ascii="仿宋" w:hAnsi="仿宋" w:eastAsia="仿宋" w:cs="仿宋"/>
          <w:sz w:val="32"/>
          <w:szCs w:val="32"/>
        </w:rPr>
        <w:t>驳回申请人的复议申请。</w:t>
      </w:r>
    </w:p>
    <w:p w14:paraId="72302B1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（七）对符合《中华人民共和国行政复议法》第四十</w:t>
      </w:r>
      <w:r>
        <w:rPr>
          <w:rFonts w:hint="eastAsia" w:ascii="仿宋" w:hAnsi="仿宋" w:eastAsia="仿宋" w:cs="仿宋"/>
          <w:sz w:val="32"/>
          <w:szCs w:val="32"/>
          <w:lang w:eastAsia="zh-CN"/>
        </w:rPr>
        <w:t>一</w:t>
      </w:r>
      <w:r>
        <w:rPr>
          <w:rFonts w:hint="eastAsia" w:ascii="仿宋" w:hAnsi="仿宋" w:eastAsia="仿宋" w:cs="仿宋"/>
          <w:sz w:val="32"/>
          <w:szCs w:val="32"/>
        </w:rPr>
        <w:t>条规定的情形，</w:t>
      </w:r>
      <w:r>
        <w:rPr>
          <w:rFonts w:hint="eastAsia" w:ascii="仿宋" w:hAnsi="仿宋" w:eastAsia="仿宋" w:cs="仿宋"/>
          <w:sz w:val="32"/>
          <w:szCs w:val="32"/>
          <w:lang w:val="en-US" w:eastAsia="zh-CN"/>
        </w:rPr>
        <w:t>提请</w:t>
      </w:r>
      <w:r>
        <w:rPr>
          <w:rFonts w:hint="eastAsia" w:ascii="仿宋" w:hAnsi="仿宋" w:eastAsia="仿宋" w:cs="仿宋"/>
          <w:sz w:val="32"/>
          <w:szCs w:val="32"/>
        </w:rPr>
        <w:t>行政复议终止。</w:t>
      </w:r>
    </w:p>
    <w:p w14:paraId="7C7711D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（八）</w:t>
      </w:r>
      <w:r>
        <w:rPr>
          <w:rFonts w:hint="eastAsia" w:ascii="仿宋" w:hAnsi="仿宋" w:eastAsia="仿宋" w:cs="仿宋"/>
          <w:sz w:val="32"/>
          <w:szCs w:val="32"/>
          <w:lang w:eastAsia="zh-CN"/>
        </w:rPr>
        <w:t>行政行为有实施主体不具有行政主体资格或者没有依据等重大且明显违法情形，申请人申请确认行政行为无效的，</w:t>
      </w:r>
      <w:r>
        <w:rPr>
          <w:rFonts w:hint="eastAsia" w:ascii="仿宋" w:hAnsi="仿宋" w:eastAsia="仿宋" w:cs="仿宋"/>
          <w:sz w:val="32"/>
          <w:szCs w:val="32"/>
          <w:lang w:val="en-US" w:eastAsia="zh-CN"/>
        </w:rPr>
        <w:t>提请</w:t>
      </w:r>
      <w:r>
        <w:rPr>
          <w:rFonts w:hint="eastAsia" w:ascii="仿宋" w:hAnsi="仿宋" w:eastAsia="仿宋" w:cs="仿宋"/>
          <w:sz w:val="32"/>
          <w:szCs w:val="32"/>
          <w:lang w:eastAsia="zh-CN"/>
        </w:rPr>
        <w:t>确认该行政行为无效；</w:t>
      </w:r>
    </w:p>
    <w:p w14:paraId="2A35F71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九</w:t>
      </w:r>
      <w:r>
        <w:rPr>
          <w:rFonts w:hint="eastAsia" w:ascii="仿宋" w:hAnsi="仿宋" w:eastAsia="仿宋" w:cs="仿宋"/>
          <w:sz w:val="32"/>
          <w:szCs w:val="32"/>
          <w:lang w:eastAsia="zh-CN"/>
        </w:rPr>
        <w:t>）受理申请人认为被申请人不履行法定职责的行政复议申请后，发现被申请人没有相应法定职责或者在受理前已经履行法定职责的，</w:t>
      </w:r>
      <w:r>
        <w:rPr>
          <w:rFonts w:hint="eastAsia" w:ascii="仿宋" w:hAnsi="仿宋" w:eastAsia="仿宋" w:cs="仿宋"/>
          <w:sz w:val="32"/>
          <w:szCs w:val="32"/>
          <w:lang w:val="en-US" w:eastAsia="zh-CN"/>
        </w:rPr>
        <w:t>提请</w:t>
      </w:r>
      <w:r>
        <w:rPr>
          <w:rFonts w:hint="eastAsia" w:ascii="仿宋" w:hAnsi="仿宋" w:eastAsia="仿宋" w:cs="仿宋"/>
          <w:sz w:val="32"/>
          <w:szCs w:val="32"/>
          <w:lang w:eastAsia="zh-CN"/>
        </w:rPr>
        <w:t>驳回申请人的行政复议请求。</w:t>
      </w:r>
    </w:p>
    <w:p w14:paraId="54ECE01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（十）被申请人不按照本法第四十八条、第五十四条的规定提出书面答复、提交作出行政行为的证据、依据和其他有关材料的，视为该行政行为没有证据、依据，决定撤销、部分撤销该行政行为，</w:t>
      </w:r>
      <w:r>
        <w:rPr>
          <w:rFonts w:hint="eastAsia" w:ascii="仿宋" w:hAnsi="仿宋" w:eastAsia="仿宋" w:cs="仿宋"/>
          <w:sz w:val="32"/>
          <w:szCs w:val="32"/>
          <w:lang w:val="en-US" w:eastAsia="zh-CN"/>
        </w:rPr>
        <w:t>提请</w:t>
      </w:r>
      <w:r>
        <w:rPr>
          <w:rFonts w:hint="eastAsia" w:ascii="仿宋" w:hAnsi="仿宋" w:eastAsia="仿宋" w:cs="仿宋"/>
          <w:sz w:val="32"/>
          <w:szCs w:val="32"/>
          <w:lang w:eastAsia="zh-CN"/>
        </w:rPr>
        <w:t>确认该行政行为违法、无效或者决定被申请人在一定期限内履行，但是行政行为涉及第三人合法权益，第三人提供证据的除外。</w:t>
      </w:r>
    </w:p>
    <w:p w14:paraId="25C7CC1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（十</w:t>
      </w:r>
      <w:r>
        <w:rPr>
          <w:rFonts w:hint="eastAsia" w:ascii="仿宋" w:hAnsi="仿宋" w:eastAsia="仿宋" w:cs="仿宋"/>
          <w:sz w:val="32"/>
          <w:szCs w:val="32"/>
          <w:lang w:val="en-US" w:eastAsia="zh-CN"/>
        </w:rPr>
        <w:t>一</w:t>
      </w:r>
      <w:r>
        <w:rPr>
          <w:rFonts w:hint="eastAsia" w:ascii="仿宋" w:hAnsi="仿宋" w:eastAsia="仿宋" w:cs="仿宋"/>
          <w:sz w:val="32"/>
          <w:szCs w:val="32"/>
          <w:lang w:eastAsia="zh-CN"/>
        </w:rPr>
        <w:t>）被申请人不依法订立、不依法履行、未按照约定履行或者违法变更、解除行政协议的，</w:t>
      </w:r>
      <w:r>
        <w:rPr>
          <w:rFonts w:hint="eastAsia" w:ascii="仿宋" w:hAnsi="仿宋" w:eastAsia="仿宋" w:cs="仿宋"/>
          <w:sz w:val="32"/>
          <w:szCs w:val="32"/>
          <w:lang w:val="en-US" w:eastAsia="zh-CN"/>
        </w:rPr>
        <w:t>提请决定</w:t>
      </w:r>
      <w:r>
        <w:rPr>
          <w:rFonts w:hint="eastAsia" w:ascii="仿宋" w:hAnsi="仿宋" w:eastAsia="仿宋" w:cs="仿宋"/>
          <w:sz w:val="32"/>
          <w:szCs w:val="32"/>
          <w:lang w:eastAsia="zh-CN"/>
        </w:rPr>
        <w:t>被申请人承担依法订立、继续履行、采取补救措施或者赔偿损失等责任。被申请人变更、解除行政协议合法，但是未依法给予补偿或者补偿不合理的，决定被申请人依法给予合理补偿。</w:t>
      </w:r>
    </w:p>
    <w:p w14:paraId="45CF13F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rPr>
        <w:t>第三十</w:t>
      </w:r>
      <w:r>
        <w:rPr>
          <w:rFonts w:hint="eastAsia" w:ascii="黑体" w:hAnsi="黑体" w:eastAsia="黑体" w:cs="黑体"/>
          <w:sz w:val="32"/>
          <w:szCs w:val="32"/>
          <w:lang w:eastAsia="zh-CN"/>
        </w:rPr>
        <w:t>七</w:t>
      </w:r>
      <w:r>
        <w:rPr>
          <w:rFonts w:hint="eastAsia" w:ascii="黑体" w:hAnsi="黑体" w:eastAsia="黑体" w:cs="黑体"/>
          <w:sz w:val="32"/>
          <w:szCs w:val="32"/>
        </w:rPr>
        <w:t>条 </w:t>
      </w:r>
      <w:r>
        <w:rPr>
          <w:rFonts w:hint="eastAsia" w:ascii="仿宋" w:hAnsi="仿宋" w:eastAsia="仿宋" w:cs="仿宋"/>
          <w:sz w:val="32"/>
          <w:szCs w:val="32"/>
          <w:lang w:val="en-US" w:eastAsia="zh-CN"/>
        </w:rPr>
        <w:t>拟作出纠错的行政复议决定，案件承办人员应提前与行政机关做好充分沟通。必要时以书面形式征求其意见。</w:t>
      </w:r>
    </w:p>
    <w:p w14:paraId="7F98565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在</w:t>
      </w:r>
      <w:r>
        <w:rPr>
          <w:rFonts w:hint="eastAsia" w:ascii="仿宋" w:hAnsi="仿宋" w:eastAsia="仿宋" w:cs="仿宋"/>
          <w:sz w:val="32"/>
          <w:szCs w:val="32"/>
          <w:lang w:eastAsia="zh-CN"/>
        </w:rPr>
        <w:t>收到行政复议申请后、</w:t>
      </w:r>
      <w:r>
        <w:rPr>
          <w:rFonts w:hint="eastAsia" w:ascii="仿宋" w:hAnsi="仿宋" w:eastAsia="仿宋" w:cs="仿宋"/>
          <w:sz w:val="32"/>
          <w:szCs w:val="32"/>
        </w:rPr>
        <w:t>行政复议决定作出前，被申请人改变原行政行为，但申请人不同意撤回行政复议申请的，应当继续对原行政行为进行审查，并作出行政复议决定。</w:t>
      </w:r>
    </w:p>
    <w:p w14:paraId="56F0D8F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eastAsia="zh-CN"/>
        </w:rPr>
      </w:pPr>
      <w:r>
        <w:rPr>
          <w:rFonts w:hint="eastAsia" w:ascii="黑体" w:hAnsi="黑体" w:eastAsia="黑体" w:cs="黑体"/>
          <w:sz w:val="32"/>
          <w:szCs w:val="32"/>
        </w:rPr>
        <w:t>第三十</w:t>
      </w:r>
      <w:r>
        <w:rPr>
          <w:rFonts w:hint="eastAsia" w:ascii="黑体" w:hAnsi="黑体" w:eastAsia="黑体" w:cs="黑体"/>
          <w:sz w:val="32"/>
          <w:szCs w:val="32"/>
          <w:lang w:eastAsia="zh-CN"/>
        </w:rPr>
        <w:t>八</w:t>
      </w:r>
      <w:r>
        <w:rPr>
          <w:rFonts w:hint="eastAsia" w:ascii="黑体" w:hAnsi="黑体" w:eastAsia="黑体" w:cs="黑体"/>
          <w:sz w:val="32"/>
          <w:szCs w:val="32"/>
        </w:rPr>
        <w:t>条 </w:t>
      </w:r>
      <w:r>
        <w:rPr>
          <w:rFonts w:hint="eastAsia" w:ascii="仿宋" w:hAnsi="仿宋" w:eastAsia="仿宋" w:cs="仿宋"/>
          <w:sz w:val="32"/>
          <w:szCs w:val="32"/>
          <w:lang w:eastAsia="zh-CN"/>
        </w:rPr>
        <w:t>申请人在申请行政复议时一并提出行政赔偿请求，对依照《中华人民共和国国家赔偿法》的有关规定应当不予赔偿的，在作出行政复议决定时，应当同时决定驳回行政赔偿请求；对符合《中华人民共和国国家赔偿法》的有关规定应当给予赔偿的，在决定撤销或者部分撤销、变更行政行为或者确认行政行为违法、无效时，应当同时决定被申请人依法给予赔偿；确认行政行为违法的，还可以同时责令被申请人采取补救措施。申请人在申请行政复议时没有提出行政赔偿请求的，行政复议机关在依法决定撤销或者部分撤销、变更罚款，撤销或者部分撤销违法集资、没收财物、征收征用、摊派费用以及对财产的查封、扣押、冻结等行政行为时，应当同时责令被申请人返还财产，解除对财产的查封、扣押、冻结措施，或者赔偿相应的价款。</w:t>
      </w:r>
    </w:p>
    <w:p w14:paraId="7CCF2CB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对申请人提出的行政赔偿申请，案件承办人应就下列问题进行审查：</w:t>
      </w:r>
    </w:p>
    <w:p w14:paraId="3AB9EE9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（一）是否有违法行使职权的行为；</w:t>
      </w:r>
    </w:p>
    <w:p w14:paraId="34DD768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（二）是否存在损害后果；</w:t>
      </w:r>
    </w:p>
    <w:p w14:paraId="52E3042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（三）违法行使职权的行为与损害后果之间是否存在因果关系；</w:t>
      </w:r>
    </w:p>
    <w:p w14:paraId="7B81E9F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（四）赔偿请求是否有法律依据和事实根据。</w:t>
      </w:r>
    </w:p>
    <w:p w14:paraId="653811C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第三十</w:t>
      </w:r>
      <w:r>
        <w:rPr>
          <w:rFonts w:hint="eastAsia" w:ascii="黑体" w:hAnsi="黑体" w:eastAsia="黑体" w:cs="黑体"/>
          <w:sz w:val="32"/>
          <w:szCs w:val="32"/>
          <w:lang w:val="en-US" w:eastAsia="zh-CN"/>
        </w:rPr>
        <w:t>九</w:t>
      </w:r>
      <w:r>
        <w:rPr>
          <w:rFonts w:hint="eastAsia" w:ascii="黑体" w:hAnsi="黑体" w:eastAsia="黑体" w:cs="黑体"/>
          <w:sz w:val="32"/>
          <w:szCs w:val="32"/>
        </w:rPr>
        <w:t xml:space="preserve">条 </w:t>
      </w:r>
      <w:r>
        <w:rPr>
          <w:rFonts w:hint="eastAsia" w:ascii="仿宋" w:hAnsi="仿宋" w:eastAsia="仿宋" w:cs="仿宋"/>
          <w:sz w:val="32"/>
          <w:szCs w:val="32"/>
        </w:rPr>
        <w:t xml:space="preserve"> 行政复议决定经</w:t>
      </w:r>
      <w:r>
        <w:rPr>
          <w:rFonts w:hint="eastAsia" w:ascii="仿宋" w:hAnsi="仿宋" w:eastAsia="仿宋" w:cs="仿宋"/>
          <w:sz w:val="32"/>
          <w:szCs w:val="32"/>
          <w:lang w:eastAsia="zh-CN"/>
        </w:rPr>
        <w:t>办案小组讨论</w:t>
      </w:r>
      <w:r>
        <w:rPr>
          <w:rFonts w:hint="eastAsia" w:ascii="仿宋" w:hAnsi="仿宋" w:eastAsia="仿宋" w:cs="仿宋"/>
          <w:sz w:val="32"/>
          <w:szCs w:val="32"/>
          <w:lang w:val="en-US" w:eastAsia="zh-CN"/>
        </w:rPr>
        <w:t>通过后</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按程序报批，小组内有不同意见的，提请科室负责人组织集体讨论，科室集体讨论，应做好记录</w:t>
      </w:r>
      <w:r>
        <w:rPr>
          <w:rFonts w:hint="eastAsia" w:ascii="仿宋" w:hAnsi="仿宋" w:eastAsia="仿宋" w:cs="仿宋"/>
          <w:sz w:val="32"/>
          <w:szCs w:val="32"/>
        </w:rPr>
        <w:t>。</w:t>
      </w:r>
    </w:p>
    <w:p w14:paraId="2F43C50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对重大、疑难、复杂或</w:t>
      </w:r>
      <w:r>
        <w:rPr>
          <w:rFonts w:hint="eastAsia" w:ascii="仿宋" w:hAnsi="仿宋" w:eastAsia="仿宋" w:cs="仿宋"/>
          <w:sz w:val="32"/>
          <w:szCs w:val="32"/>
          <w:lang w:val="en-US" w:eastAsia="zh-CN"/>
        </w:rPr>
        <w:t>科室内</w:t>
      </w:r>
      <w:r>
        <w:rPr>
          <w:rFonts w:hint="eastAsia" w:ascii="仿宋" w:hAnsi="仿宋" w:eastAsia="仿宋" w:cs="仿宋"/>
          <w:sz w:val="32"/>
          <w:szCs w:val="32"/>
        </w:rPr>
        <w:t>意见分歧较大的复议案件，</w:t>
      </w:r>
      <w:r>
        <w:rPr>
          <w:rFonts w:hint="eastAsia" w:ascii="仿宋" w:hAnsi="仿宋" w:eastAsia="仿宋" w:cs="仿宋"/>
          <w:sz w:val="32"/>
          <w:szCs w:val="32"/>
          <w:lang w:eastAsia="zh-CN"/>
        </w:rPr>
        <w:t>行政复议与应诉科负责人</w:t>
      </w:r>
      <w:r>
        <w:rPr>
          <w:rFonts w:hint="eastAsia" w:ascii="仿宋" w:hAnsi="仿宋" w:eastAsia="仿宋" w:cs="仿宋"/>
          <w:sz w:val="32"/>
          <w:szCs w:val="32"/>
        </w:rPr>
        <w:t>报请分管领导，由</w:t>
      </w:r>
      <w:r>
        <w:rPr>
          <w:rFonts w:hint="eastAsia" w:ascii="仿宋" w:hAnsi="仿宋" w:eastAsia="仿宋" w:cs="仿宋"/>
          <w:sz w:val="32"/>
          <w:szCs w:val="32"/>
          <w:lang w:val="en-US" w:eastAsia="zh-CN"/>
        </w:rPr>
        <w:t>局分管领导或者主要领导组织</w:t>
      </w:r>
      <w:r>
        <w:rPr>
          <w:rFonts w:hint="eastAsia" w:ascii="仿宋" w:hAnsi="仿宋" w:eastAsia="仿宋" w:cs="仿宋"/>
          <w:sz w:val="32"/>
          <w:szCs w:val="32"/>
        </w:rPr>
        <w:t>召开行政复议</w:t>
      </w:r>
      <w:r>
        <w:rPr>
          <w:rFonts w:hint="eastAsia" w:ascii="仿宋" w:hAnsi="仿宋" w:eastAsia="仿宋" w:cs="仿宋"/>
          <w:sz w:val="32"/>
          <w:szCs w:val="32"/>
          <w:lang w:val="en-US" w:eastAsia="zh-CN"/>
        </w:rPr>
        <w:t>委员会对</w:t>
      </w:r>
      <w:r>
        <w:rPr>
          <w:rFonts w:hint="eastAsia" w:ascii="仿宋" w:hAnsi="仿宋" w:eastAsia="仿宋" w:cs="仿宋"/>
          <w:sz w:val="32"/>
          <w:szCs w:val="32"/>
        </w:rPr>
        <w:t>案件</w:t>
      </w:r>
      <w:r>
        <w:rPr>
          <w:rFonts w:hint="eastAsia" w:ascii="仿宋" w:hAnsi="仿宋" w:eastAsia="仿宋" w:cs="仿宋"/>
          <w:sz w:val="32"/>
          <w:szCs w:val="32"/>
          <w:lang w:val="en-US" w:eastAsia="zh-CN"/>
        </w:rPr>
        <w:t>进行</w:t>
      </w:r>
      <w:r>
        <w:rPr>
          <w:rFonts w:hint="eastAsia" w:ascii="仿宋" w:hAnsi="仿宋" w:eastAsia="仿宋" w:cs="仿宋"/>
          <w:sz w:val="32"/>
          <w:szCs w:val="32"/>
        </w:rPr>
        <w:t>集体讨论。</w:t>
      </w:r>
    </w:p>
    <w:p w14:paraId="13FDFC94">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 </w:t>
      </w:r>
    </w:p>
    <w:p w14:paraId="1445ED15">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32"/>
          <w:szCs w:val="32"/>
        </w:rPr>
      </w:pPr>
      <w:r>
        <w:rPr>
          <w:rFonts w:hint="eastAsia" w:ascii="黑体" w:hAnsi="黑体" w:eastAsia="黑体" w:cs="黑体"/>
          <w:sz w:val="32"/>
          <w:szCs w:val="32"/>
        </w:rPr>
        <w:t>第五章  行政复议</w:t>
      </w:r>
      <w:r>
        <w:rPr>
          <w:rFonts w:hint="eastAsia" w:ascii="黑体" w:hAnsi="黑体" w:eastAsia="黑体" w:cs="黑体"/>
          <w:sz w:val="32"/>
          <w:szCs w:val="32"/>
          <w:lang w:val="en-US" w:eastAsia="zh-CN"/>
        </w:rPr>
        <w:t>期间与</w:t>
      </w:r>
      <w:r>
        <w:rPr>
          <w:rFonts w:hint="eastAsia" w:ascii="黑体" w:hAnsi="黑体" w:eastAsia="黑体" w:cs="黑体"/>
          <w:sz w:val="32"/>
          <w:szCs w:val="32"/>
        </w:rPr>
        <w:t>送达</w:t>
      </w:r>
    </w:p>
    <w:p w14:paraId="54DBCDC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第四十条</w:t>
      </w:r>
      <w:r>
        <w:rPr>
          <w:rFonts w:hint="eastAsia" w:ascii="仿宋" w:hAnsi="仿宋" w:eastAsia="仿宋" w:cs="仿宋"/>
          <w:sz w:val="32"/>
          <w:szCs w:val="32"/>
        </w:rPr>
        <w:t>  行政复议法律文书应当采取统一的格式，经签发后，按照印章管理的有关规定统一加盖“六安市人民政府行政复议专用章”。</w:t>
      </w:r>
    </w:p>
    <w:p w14:paraId="39F7B8B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第四十一条</w:t>
      </w:r>
      <w:r>
        <w:rPr>
          <w:rFonts w:hint="eastAsia" w:ascii="仿宋" w:hAnsi="仿宋" w:eastAsia="仿宋" w:cs="仿宋"/>
          <w:sz w:val="32"/>
          <w:szCs w:val="32"/>
        </w:rPr>
        <w:t>  向行政复议当事人送达各种行政复议法律文书，应当附《送达回证》。</w:t>
      </w:r>
    </w:p>
    <w:p w14:paraId="7BC124F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受送达人在《送达回证》上记明收到日期，签名或者盖章。</w:t>
      </w:r>
    </w:p>
    <w:p w14:paraId="708820A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eastAsia="zh-CN"/>
        </w:rPr>
      </w:pPr>
      <w:r>
        <w:rPr>
          <w:rFonts w:hint="eastAsia" w:ascii="黑体" w:hAnsi="黑体" w:eastAsia="黑体" w:cs="黑体"/>
          <w:sz w:val="32"/>
          <w:szCs w:val="32"/>
        </w:rPr>
        <w:t>第四十</w:t>
      </w:r>
      <w:r>
        <w:rPr>
          <w:rFonts w:hint="eastAsia" w:ascii="黑体" w:hAnsi="黑体" w:eastAsia="黑体" w:cs="黑体"/>
          <w:sz w:val="32"/>
          <w:szCs w:val="32"/>
          <w:lang w:eastAsia="zh-CN"/>
        </w:rPr>
        <w:t>二</w:t>
      </w:r>
      <w:r>
        <w:rPr>
          <w:rFonts w:hint="eastAsia" w:ascii="黑体" w:hAnsi="黑体" w:eastAsia="黑体" w:cs="黑体"/>
          <w:sz w:val="32"/>
          <w:szCs w:val="32"/>
        </w:rPr>
        <w:t>条 </w:t>
      </w:r>
      <w:r>
        <w:rPr>
          <w:rFonts w:hint="eastAsia" w:ascii="仿宋" w:hAnsi="仿宋" w:eastAsia="仿宋" w:cs="仿宋"/>
          <w:sz w:val="32"/>
          <w:szCs w:val="32"/>
        </w:rPr>
        <w:t> </w:t>
      </w:r>
      <w:r>
        <w:rPr>
          <w:rFonts w:hint="eastAsia" w:ascii="仿宋" w:hAnsi="仿宋" w:eastAsia="仿宋" w:cs="仿宋"/>
          <w:sz w:val="32"/>
          <w:szCs w:val="32"/>
          <w:lang w:eastAsia="zh-CN"/>
        </w:rPr>
        <w:t>本规定</w:t>
      </w:r>
      <w:r>
        <w:rPr>
          <w:rFonts w:hint="eastAsia" w:ascii="仿宋" w:hAnsi="仿宋" w:eastAsia="仿宋" w:cs="仿宋"/>
          <w:sz w:val="32"/>
          <w:szCs w:val="32"/>
        </w:rPr>
        <w:t>关于行政复议期间有关“三日”、“五日”、“七日”、“十日”的规定是指工作日，不含法定休假日</w:t>
      </w:r>
      <w:r>
        <w:rPr>
          <w:rFonts w:hint="eastAsia" w:ascii="仿宋" w:hAnsi="仿宋" w:eastAsia="仿宋" w:cs="仿宋"/>
          <w:sz w:val="32"/>
          <w:szCs w:val="32"/>
          <w:lang w:eastAsia="zh-CN"/>
        </w:rPr>
        <w:t>。</w:t>
      </w:r>
    </w:p>
    <w:p w14:paraId="3A2217F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期间开始的时和日，不计算在期间内。</w:t>
      </w:r>
    </w:p>
    <w:p w14:paraId="4FB42F8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期间届满的最后一日是法定休假日的，以法定休假日后的第一日为期间届满的日期。</w:t>
      </w:r>
    </w:p>
    <w:p w14:paraId="76982D3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期间不包括在途时间，行政复议文书在期满前交邮的，不算过期。</w:t>
      </w:r>
    </w:p>
    <w:p w14:paraId="341405B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eastAsia="zh-CN"/>
        </w:rPr>
      </w:pPr>
      <w:r>
        <w:rPr>
          <w:rFonts w:hint="eastAsia" w:ascii="黑体" w:hAnsi="黑体" w:eastAsia="黑体" w:cs="黑体"/>
          <w:sz w:val="32"/>
          <w:szCs w:val="32"/>
        </w:rPr>
        <w:t>第</w:t>
      </w:r>
      <w:r>
        <w:rPr>
          <w:rFonts w:hint="eastAsia" w:ascii="黑体" w:hAnsi="黑体" w:eastAsia="黑体" w:cs="黑体"/>
          <w:sz w:val="32"/>
          <w:szCs w:val="32"/>
          <w:lang w:eastAsia="zh-CN"/>
        </w:rPr>
        <w:t>四十三</w:t>
      </w:r>
      <w:r>
        <w:rPr>
          <w:rFonts w:hint="eastAsia" w:ascii="黑体" w:hAnsi="黑体" w:eastAsia="黑体" w:cs="黑体"/>
          <w:sz w:val="32"/>
          <w:szCs w:val="32"/>
        </w:rPr>
        <w:t>条</w:t>
      </w:r>
      <w:r>
        <w:rPr>
          <w:rFonts w:hint="eastAsia" w:ascii="仿宋" w:hAnsi="仿宋" w:eastAsia="仿宋" w:cs="仿宋"/>
          <w:sz w:val="32"/>
          <w:szCs w:val="32"/>
        </w:rPr>
        <w:t>　送达</w:t>
      </w:r>
      <w:r>
        <w:rPr>
          <w:rFonts w:hint="eastAsia" w:ascii="仿宋" w:hAnsi="仿宋" w:eastAsia="仿宋" w:cs="仿宋"/>
          <w:sz w:val="32"/>
          <w:szCs w:val="32"/>
          <w:lang w:eastAsia="zh-CN"/>
        </w:rPr>
        <w:t>行政复议</w:t>
      </w:r>
      <w:r>
        <w:rPr>
          <w:rFonts w:hint="eastAsia" w:ascii="仿宋" w:hAnsi="仿宋" w:eastAsia="仿宋" w:cs="仿宋"/>
          <w:sz w:val="32"/>
          <w:szCs w:val="32"/>
        </w:rPr>
        <w:t>文书，应当直接送交受送达人。</w:t>
      </w:r>
      <w:r>
        <w:rPr>
          <w:rFonts w:hint="eastAsia" w:ascii="仿宋" w:hAnsi="仿宋" w:eastAsia="仿宋" w:cs="仿宋"/>
          <w:sz w:val="32"/>
          <w:szCs w:val="32"/>
          <w:lang w:eastAsia="zh-CN"/>
        </w:rPr>
        <w:t>直接送达有困难的，可以采取邮寄送达的方式，采取邮寄方式的，应采取行政复议专递方式进行。</w:t>
      </w:r>
    </w:p>
    <w:p w14:paraId="1E23745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受送达人是公民的，本人不在交他的同住成年家属签收；受送达人是法人或者其他组织的，应当由法人的法定代表人、其他组织的主要负责人或者该法人、组织负责收件的人签收；受送达人有诉讼代理人的，可以送交其代理人签收；受送达人已向</w:t>
      </w:r>
      <w:r>
        <w:rPr>
          <w:rFonts w:hint="eastAsia" w:ascii="仿宋" w:hAnsi="仿宋" w:eastAsia="仿宋" w:cs="仿宋"/>
          <w:sz w:val="32"/>
          <w:szCs w:val="32"/>
          <w:lang w:val="en-US" w:eastAsia="zh-CN"/>
        </w:rPr>
        <w:t>行政复议机关</w:t>
      </w:r>
      <w:r>
        <w:rPr>
          <w:rFonts w:hint="eastAsia" w:ascii="仿宋" w:hAnsi="仿宋" w:eastAsia="仿宋" w:cs="仿宋"/>
          <w:sz w:val="32"/>
          <w:szCs w:val="32"/>
        </w:rPr>
        <w:t>指定代收人的，送交代收人签收。受送达人的同住成年家属，法人或者其他组织的负责收件的人，</w:t>
      </w:r>
      <w:r>
        <w:rPr>
          <w:rFonts w:hint="eastAsia" w:ascii="仿宋" w:hAnsi="仿宋" w:eastAsia="仿宋" w:cs="仿宋"/>
          <w:sz w:val="32"/>
          <w:szCs w:val="32"/>
          <w:lang w:eastAsia="zh-CN"/>
        </w:rPr>
        <w:t>行政复议</w:t>
      </w:r>
      <w:r>
        <w:rPr>
          <w:rFonts w:hint="eastAsia" w:ascii="仿宋" w:hAnsi="仿宋" w:eastAsia="仿宋" w:cs="仿宋"/>
          <w:sz w:val="32"/>
          <w:szCs w:val="32"/>
        </w:rPr>
        <w:t>代理人或者代收人在送达回证上签收的日期为送达日期。</w:t>
      </w:r>
    </w:p>
    <w:p w14:paraId="2C491E6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因受送达人自己提供或者确认的送达地址不准确、拒不提供送达地址、送达地址变更未及时告知</w:t>
      </w:r>
      <w:r>
        <w:rPr>
          <w:rFonts w:hint="eastAsia" w:ascii="仿宋" w:hAnsi="仿宋" w:eastAsia="仿宋" w:cs="仿宋"/>
          <w:sz w:val="32"/>
          <w:szCs w:val="32"/>
          <w:lang w:val="en-US" w:eastAsia="zh-CN"/>
        </w:rPr>
        <w:t>行政复议机关</w:t>
      </w:r>
      <w:r>
        <w:rPr>
          <w:rFonts w:hint="eastAsia" w:ascii="仿宋" w:hAnsi="仿宋" w:eastAsia="仿宋" w:cs="仿宋"/>
          <w:sz w:val="32"/>
          <w:szCs w:val="32"/>
        </w:rPr>
        <w:t>、受送达人本人或者受送达人指定的代收人拒绝签收，导致</w:t>
      </w:r>
      <w:r>
        <w:rPr>
          <w:rFonts w:hint="eastAsia" w:ascii="仿宋" w:hAnsi="仿宋" w:eastAsia="仿宋" w:cs="仿宋"/>
          <w:sz w:val="32"/>
          <w:szCs w:val="32"/>
          <w:lang w:val="en-US" w:eastAsia="zh-CN"/>
        </w:rPr>
        <w:t>行政复议</w:t>
      </w:r>
      <w:r>
        <w:rPr>
          <w:rFonts w:hint="eastAsia" w:ascii="仿宋" w:hAnsi="仿宋" w:eastAsia="仿宋" w:cs="仿宋"/>
          <w:sz w:val="32"/>
          <w:szCs w:val="32"/>
        </w:rPr>
        <w:t>文书未能被受送达人实际接收的，文书退回之日视为送达之日</w:t>
      </w:r>
      <w:r>
        <w:rPr>
          <w:rFonts w:hint="eastAsia" w:ascii="仿宋" w:hAnsi="仿宋" w:eastAsia="仿宋" w:cs="仿宋"/>
          <w:sz w:val="32"/>
          <w:szCs w:val="32"/>
          <w:lang w:eastAsia="zh-CN"/>
        </w:rPr>
        <w:t>。</w:t>
      </w:r>
    </w:p>
    <w:p w14:paraId="68A3F9B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四十四</w:t>
      </w:r>
      <w:r>
        <w:rPr>
          <w:rFonts w:hint="eastAsia" w:ascii="黑体" w:hAnsi="黑体" w:eastAsia="黑体" w:cs="黑体"/>
          <w:sz w:val="32"/>
          <w:szCs w:val="32"/>
        </w:rPr>
        <w:t>条</w:t>
      </w:r>
      <w:r>
        <w:rPr>
          <w:rFonts w:hint="eastAsia" w:ascii="仿宋" w:hAnsi="仿宋" w:eastAsia="仿宋" w:cs="仿宋"/>
          <w:sz w:val="32"/>
          <w:szCs w:val="32"/>
        </w:rPr>
        <w:t>　受送达人或者他的同住成年家属拒绝接收</w:t>
      </w:r>
      <w:r>
        <w:rPr>
          <w:rFonts w:hint="eastAsia" w:ascii="仿宋" w:hAnsi="仿宋" w:eastAsia="仿宋" w:cs="仿宋"/>
          <w:sz w:val="32"/>
          <w:szCs w:val="32"/>
          <w:lang w:eastAsia="zh-CN"/>
        </w:rPr>
        <w:t>行政复议</w:t>
      </w:r>
      <w:r>
        <w:rPr>
          <w:rFonts w:hint="eastAsia" w:ascii="仿宋" w:hAnsi="仿宋" w:eastAsia="仿宋" w:cs="仿宋"/>
          <w:sz w:val="32"/>
          <w:szCs w:val="32"/>
        </w:rPr>
        <w:t>文书的，送达人可以邀请有关基层组织或者所在单位的代表到场，说明情况，在送达回证上记明拒收事由和日期，由送达人、见证人签名或者盖章，把</w:t>
      </w:r>
      <w:r>
        <w:rPr>
          <w:rFonts w:hint="eastAsia" w:ascii="仿宋" w:hAnsi="仿宋" w:eastAsia="仿宋" w:cs="仿宋"/>
          <w:sz w:val="32"/>
          <w:szCs w:val="32"/>
          <w:lang w:eastAsia="zh-CN"/>
        </w:rPr>
        <w:t>行政复议</w:t>
      </w:r>
      <w:r>
        <w:rPr>
          <w:rFonts w:hint="eastAsia" w:ascii="仿宋" w:hAnsi="仿宋" w:eastAsia="仿宋" w:cs="仿宋"/>
          <w:sz w:val="32"/>
          <w:szCs w:val="32"/>
        </w:rPr>
        <w:t>文书文书留在受送达人的住所；也可以把</w:t>
      </w:r>
      <w:r>
        <w:rPr>
          <w:rFonts w:hint="eastAsia" w:ascii="仿宋" w:hAnsi="仿宋" w:eastAsia="仿宋" w:cs="仿宋"/>
          <w:sz w:val="32"/>
          <w:szCs w:val="32"/>
          <w:lang w:eastAsia="zh-CN"/>
        </w:rPr>
        <w:t>行政复议</w:t>
      </w:r>
      <w:r>
        <w:rPr>
          <w:rFonts w:hint="eastAsia" w:ascii="仿宋" w:hAnsi="仿宋" w:eastAsia="仿宋" w:cs="仿宋"/>
          <w:sz w:val="32"/>
          <w:szCs w:val="32"/>
        </w:rPr>
        <w:t>文书留在受送达人的住所，并采用拍照、录像等方式记录送达过程，即视为送达。</w:t>
      </w:r>
    </w:p>
    <w:p w14:paraId="1559A1E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四十五</w:t>
      </w:r>
      <w:r>
        <w:rPr>
          <w:rFonts w:hint="eastAsia" w:ascii="黑体" w:hAnsi="黑体" w:eastAsia="黑体" w:cs="黑体"/>
          <w:sz w:val="32"/>
          <w:szCs w:val="32"/>
        </w:rPr>
        <w:t>条</w:t>
      </w:r>
      <w:r>
        <w:rPr>
          <w:rFonts w:hint="eastAsia" w:ascii="仿宋" w:hAnsi="仿宋" w:eastAsia="仿宋" w:cs="仿宋"/>
          <w:sz w:val="32"/>
          <w:szCs w:val="32"/>
        </w:rPr>
        <w:t>　经受送达人同意，可以采用能够确认其收悉的电子方式送达</w:t>
      </w:r>
      <w:r>
        <w:rPr>
          <w:rFonts w:hint="eastAsia" w:ascii="仿宋" w:hAnsi="仿宋" w:eastAsia="仿宋" w:cs="仿宋"/>
          <w:sz w:val="32"/>
          <w:szCs w:val="32"/>
          <w:lang w:eastAsia="zh-CN"/>
        </w:rPr>
        <w:t>行政复议</w:t>
      </w:r>
      <w:r>
        <w:rPr>
          <w:rFonts w:hint="eastAsia" w:ascii="仿宋" w:hAnsi="仿宋" w:eastAsia="仿宋" w:cs="仿宋"/>
          <w:sz w:val="32"/>
          <w:szCs w:val="32"/>
        </w:rPr>
        <w:t>文书文书。通过电子方式送达的，受送达人提出需要纸质文书的，应当</w:t>
      </w:r>
      <w:r>
        <w:rPr>
          <w:rFonts w:hint="eastAsia" w:ascii="仿宋" w:hAnsi="仿宋" w:eastAsia="仿宋" w:cs="仿宋"/>
          <w:sz w:val="32"/>
          <w:szCs w:val="32"/>
          <w:lang w:val="en-US" w:eastAsia="zh-CN"/>
        </w:rPr>
        <w:t>向其</w:t>
      </w:r>
      <w:r>
        <w:rPr>
          <w:rFonts w:hint="eastAsia" w:ascii="仿宋" w:hAnsi="仿宋" w:eastAsia="仿宋" w:cs="仿宋"/>
          <w:sz w:val="32"/>
          <w:szCs w:val="32"/>
        </w:rPr>
        <w:t>提供。</w:t>
      </w:r>
    </w:p>
    <w:p w14:paraId="30D328F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采用前款方式送达的，以送达信息到达受送达人特定系统的日期为送达日期。</w:t>
      </w:r>
    </w:p>
    <w:p w14:paraId="14FDD22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四十六</w:t>
      </w:r>
      <w:r>
        <w:rPr>
          <w:rFonts w:hint="eastAsia" w:ascii="黑体" w:hAnsi="黑体" w:eastAsia="黑体" w:cs="黑体"/>
          <w:sz w:val="32"/>
          <w:szCs w:val="32"/>
        </w:rPr>
        <w:t>条</w:t>
      </w:r>
      <w:r>
        <w:rPr>
          <w:rFonts w:hint="eastAsia" w:ascii="仿宋" w:hAnsi="仿宋" w:eastAsia="仿宋" w:cs="仿宋"/>
          <w:sz w:val="32"/>
          <w:szCs w:val="32"/>
        </w:rPr>
        <w:t>　直接送达</w:t>
      </w:r>
      <w:r>
        <w:rPr>
          <w:rFonts w:hint="eastAsia" w:ascii="仿宋" w:hAnsi="仿宋" w:eastAsia="仿宋" w:cs="仿宋"/>
          <w:sz w:val="32"/>
          <w:szCs w:val="32"/>
          <w:lang w:eastAsia="zh-CN"/>
        </w:rPr>
        <w:t>行政复议文书</w:t>
      </w:r>
      <w:r>
        <w:rPr>
          <w:rFonts w:hint="eastAsia" w:ascii="仿宋" w:hAnsi="仿宋" w:eastAsia="仿宋" w:cs="仿宋"/>
          <w:sz w:val="32"/>
          <w:szCs w:val="32"/>
        </w:rPr>
        <w:t>有困难的，可以委托其他</w:t>
      </w:r>
      <w:r>
        <w:rPr>
          <w:rFonts w:hint="eastAsia" w:ascii="仿宋" w:hAnsi="仿宋" w:eastAsia="仿宋" w:cs="仿宋"/>
          <w:sz w:val="32"/>
          <w:szCs w:val="32"/>
          <w:lang w:eastAsia="zh-CN"/>
        </w:rPr>
        <w:t>机关</w:t>
      </w:r>
      <w:r>
        <w:rPr>
          <w:rFonts w:hint="eastAsia" w:ascii="仿宋" w:hAnsi="仿宋" w:eastAsia="仿宋" w:cs="仿宋"/>
          <w:sz w:val="32"/>
          <w:szCs w:val="32"/>
        </w:rPr>
        <w:t>代为送达，或者邮寄送达。邮寄送达的，以回执上注明的收件日期为送达日期。</w:t>
      </w:r>
    </w:p>
    <w:p w14:paraId="780EB2C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四十七</w:t>
      </w:r>
      <w:r>
        <w:rPr>
          <w:rFonts w:hint="eastAsia" w:ascii="黑体" w:hAnsi="黑体" w:eastAsia="黑体" w:cs="黑体"/>
          <w:sz w:val="32"/>
          <w:szCs w:val="32"/>
        </w:rPr>
        <w:t>条</w:t>
      </w:r>
      <w:r>
        <w:rPr>
          <w:rFonts w:hint="eastAsia" w:ascii="仿宋" w:hAnsi="仿宋" w:eastAsia="仿宋" w:cs="仿宋"/>
          <w:sz w:val="32"/>
          <w:szCs w:val="32"/>
        </w:rPr>
        <w:t>　受送达人是军人的，通过其所在部队团以上单位的政治机关转交。</w:t>
      </w:r>
    </w:p>
    <w:p w14:paraId="010B52C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第四十八条</w:t>
      </w:r>
      <w:r>
        <w:rPr>
          <w:rFonts w:hint="eastAsia" w:ascii="仿宋" w:hAnsi="仿宋" w:eastAsia="仿宋" w:cs="仿宋"/>
          <w:sz w:val="32"/>
          <w:szCs w:val="32"/>
        </w:rPr>
        <w:t>　受送达人被监禁的，通过其所在监所转交。受送达人被采取强制性教育措施的，通过其所在强制性教育机构转交。</w:t>
      </w:r>
    </w:p>
    <w:p w14:paraId="7A95A88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第四十九条</w:t>
      </w:r>
      <w:r>
        <w:rPr>
          <w:rFonts w:hint="eastAsia" w:ascii="仿宋" w:hAnsi="仿宋" w:eastAsia="仿宋" w:cs="仿宋"/>
          <w:sz w:val="32"/>
          <w:szCs w:val="32"/>
        </w:rPr>
        <w:t>　代为转交的机关、单位收到</w:t>
      </w:r>
      <w:r>
        <w:rPr>
          <w:rFonts w:hint="eastAsia" w:ascii="仿宋" w:hAnsi="仿宋" w:eastAsia="仿宋" w:cs="仿宋"/>
          <w:sz w:val="32"/>
          <w:szCs w:val="32"/>
          <w:lang w:eastAsia="zh-CN"/>
        </w:rPr>
        <w:t>行政复议文书</w:t>
      </w:r>
      <w:r>
        <w:rPr>
          <w:rFonts w:hint="eastAsia" w:ascii="仿宋" w:hAnsi="仿宋" w:eastAsia="仿宋" w:cs="仿宋"/>
          <w:sz w:val="32"/>
          <w:szCs w:val="32"/>
        </w:rPr>
        <w:t>后，必须立即交受送达人签收，以在送达回证上的签收日期，为送达日期。</w:t>
      </w:r>
    </w:p>
    <w:p w14:paraId="5E10A6F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sz w:val="32"/>
          <w:szCs w:val="32"/>
          <w:lang w:val="en-US" w:eastAsia="zh-CN"/>
        </w:rPr>
      </w:pPr>
      <w:r>
        <w:rPr>
          <w:rFonts w:hint="eastAsia" w:ascii="黑体" w:hAnsi="黑体" w:eastAsia="黑体" w:cs="黑体"/>
          <w:sz w:val="32"/>
          <w:szCs w:val="32"/>
          <w:lang w:eastAsia="zh-CN"/>
        </w:rPr>
        <w:t>第五十条　</w:t>
      </w:r>
      <w:r>
        <w:rPr>
          <w:rFonts w:hint="eastAsia" w:ascii="仿宋" w:hAnsi="仿宋" w:eastAsia="仿宋" w:cs="仿宋"/>
          <w:sz w:val="32"/>
          <w:szCs w:val="32"/>
        </w:rPr>
        <w:t>受送达人下落不明，或者用本</w:t>
      </w:r>
      <w:r>
        <w:rPr>
          <w:rFonts w:hint="eastAsia" w:ascii="仿宋" w:hAnsi="仿宋" w:eastAsia="仿宋" w:cs="仿宋"/>
          <w:sz w:val="32"/>
          <w:szCs w:val="32"/>
          <w:lang w:val="en-US" w:eastAsia="zh-CN"/>
        </w:rPr>
        <w:t>章</w:t>
      </w:r>
      <w:r>
        <w:rPr>
          <w:rFonts w:hint="eastAsia" w:ascii="仿宋" w:hAnsi="仿宋" w:eastAsia="仿宋" w:cs="仿宋"/>
          <w:sz w:val="32"/>
          <w:szCs w:val="32"/>
        </w:rPr>
        <w:t>规定的其他方式无法送达的，公告送达。</w:t>
      </w:r>
      <w:r>
        <w:rPr>
          <w:rFonts w:hint="eastAsia" w:ascii="仿宋" w:hAnsi="仿宋" w:eastAsia="仿宋" w:cs="仿宋"/>
          <w:sz w:val="32"/>
          <w:szCs w:val="32"/>
          <w:lang w:val="en-US" w:eastAsia="zh-CN"/>
        </w:rPr>
        <w:t>公告送达的具体方式，可以在报纸、信息网络等媒体上刊登公告。</w:t>
      </w:r>
    </w:p>
    <w:p w14:paraId="52E49B8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自发出公告之日起，经过</w:t>
      </w:r>
      <w:r>
        <w:rPr>
          <w:rFonts w:hint="eastAsia" w:ascii="仿宋" w:hAnsi="仿宋" w:eastAsia="仿宋" w:cs="仿宋"/>
          <w:sz w:val="32"/>
          <w:szCs w:val="32"/>
          <w:lang w:val="en-US" w:eastAsia="zh-CN"/>
        </w:rPr>
        <w:t>三十</w:t>
      </w:r>
      <w:r>
        <w:rPr>
          <w:rFonts w:hint="eastAsia" w:ascii="仿宋" w:hAnsi="仿宋" w:eastAsia="仿宋" w:cs="仿宋"/>
          <w:sz w:val="32"/>
          <w:szCs w:val="32"/>
        </w:rPr>
        <w:t>日，即视为送达。公告送达，应当在案卷中记明原因和</w:t>
      </w:r>
      <w:r>
        <w:rPr>
          <w:rFonts w:hint="eastAsia" w:ascii="仿宋" w:hAnsi="仿宋" w:eastAsia="仿宋" w:cs="仿宋"/>
          <w:sz w:val="32"/>
          <w:szCs w:val="32"/>
          <w:lang w:eastAsia="zh-CN"/>
        </w:rPr>
        <w:t>经过。</w:t>
      </w:r>
    </w:p>
    <w:p w14:paraId="67C189C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sz w:val="32"/>
          <w:szCs w:val="32"/>
          <w:lang w:val="en-US" w:eastAsia="zh-CN"/>
        </w:rPr>
      </w:pPr>
      <w:r>
        <w:rPr>
          <w:rFonts w:hint="eastAsia" w:ascii="黑体" w:hAnsi="黑体" w:eastAsia="黑体" w:cs="黑体"/>
          <w:sz w:val="32"/>
          <w:szCs w:val="32"/>
          <w:lang w:val="en-US" w:eastAsia="zh-CN"/>
        </w:rPr>
        <w:t xml:space="preserve">第五十一条  </w:t>
      </w:r>
      <w:r>
        <w:rPr>
          <w:rFonts w:hint="eastAsia" w:ascii="仿宋" w:hAnsi="仿宋" w:eastAsia="仿宋" w:cs="仿宋"/>
          <w:sz w:val="32"/>
          <w:szCs w:val="32"/>
          <w:lang w:val="en-US" w:eastAsia="zh-CN"/>
        </w:rPr>
        <w:t>行政复议案件办结后，由案件承办人员进行整理、</w:t>
      </w:r>
      <w:r>
        <w:rPr>
          <w:rFonts w:hint="eastAsia" w:ascii="仿宋" w:hAnsi="仿宋" w:eastAsia="仿宋" w:cs="仿宋"/>
          <w:sz w:val="32"/>
          <w:szCs w:val="32"/>
          <w:lang w:eastAsia="zh-CN"/>
        </w:rPr>
        <w:t>归卷</w:t>
      </w:r>
      <w:r>
        <w:rPr>
          <w:rFonts w:hint="eastAsia" w:ascii="仿宋" w:hAnsi="仿宋" w:eastAsia="仿宋" w:cs="仿宋"/>
          <w:sz w:val="32"/>
          <w:szCs w:val="32"/>
          <w:lang w:val="en-US" w:eastAsia="zh-CN"/>
        </w:rPr>
        <w:t>，装订成册，并设立档案管理室进行管理。</w:t>
      </w:r>
    </w:p>
    <w:p w14:paraId="588F256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卷宗应按照“谁办理、谁收集、谁归卷”和“材料齐全、顺序规范、依</w:t>
      </w:r>
      <w:r>
        <w:rPr>
          <w:rFonts w:hint="eastAsia" w:ascii="仿宋" w:hAnsi="仿宋" w:eastAsia="仿宋" w:cs="仿宋"/>
          <w:sz w:val="32"/>
          <w:szCs w:val="32"/>
          <w:lang w:val="en-US" w:eastAsia="zh-CN"/>
        </w:rPr>
        <w:t>事项</w:t>
      </w:r>
      <w:r>
        <w:rPr>
          <w:rFonts w:hint="eastAsia" w:ascii="仿宋" w:hAnsi="仿宋" w:eastAsia="仿宋" w:cs="仿宋"/>
          <w:sz w:val="32"/>
          <w:szCs w:val="32"/>
          <w:lang w:eastAsia="zh-CN"/>
        </w:rPr>
        <w:t>立卷、检索编目、方便利用”的原则进行整理、归卷。</w:t>
      </w:r>
    </w:p>
    <w:p w14:paraId="4B28C2D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档案整理、归卷事宜按照《六安市司法局行政复议档案管理办法》执行。</w:t>
      </w:r>
    </w:p>
    <w:p w14:paraId="243386A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eastAsia="zh-CN"/>
        </w:rPr>
      </w:pPr>
      <w:r>
        <w:rPr>
          <w:rFonts w:hint="eastAsia" w:ascii="黑体" w:hAnsi="黑体" w:eastAsia="黑体" w:cs="黑体"/>
          <w:sz w:val="32"/>
          <w:szCs w:val="32"/>
          <w:lang w:eastAsia="zh-CN"/>
        </w:rPr>
        <w:t>第五十</w:t>
      </w:r>
      <w:r>
        <w:rPr>
          <w:rFonts w:hint="eastAsia" w:ascii="黑体" w:hAnsi="黑体" w:eastAsia="黑体" w:cs="黑体"/>
          <w:sz w:val="32"/>
          <w:szCs w:val="32"/>
          <w:lang w:val="en-US" w:eastAsia="zh-CN"/>
        </w:rPr>
        <w:t>二</w:t>
      </w:r>
      <w:r>
        <w:rPr>
          <w:rFonts w:hint="eastAsia" w:ascii="黑体" w:hAnsi="黑体" w:eastAsia="黑体" w:cs="黑体"/>
          <w:sz w:val="32"/>
          <w:szCs w:val="32"/>
          <w:lang w:eastAsia="zh-CN"/>
        </w:rPr>
        <w:t>条</w:t>
      </w:r>
      <w:r>
        <w:rPr>
          <w:rFonts w:hint="eastAsia" w:ascii="仿宋" w:hAnsi="仿宋" w:eastAsia="仿宋" w:cs="仿宋"/>
          <w:sz w:val="32"/>
          <w:szCs w:val="32"/>
          <w:lang w:eastAsia="zh-CN"/>
        </w:rPr>
        <w:t xml:space="preserve"> 以市政府为被申请人或者第三人的行政复议案件和国务院裁决案件，由市司法局行政复议与应诉科</w:t>
      </w:r>
      <w:r>
        <w:rPr>
          <w:rFonts w:hint="eastAsia" w:ascii="仿宋" w:hAnsi="仿宋" w:eastAsia="仿宋" w:cs="仿宋"/>
          <w:sz w:val="32"/>
          <w:szCs w:val="32"/>
          <w:lang w:val="en-US" w:eastAsia="zh-CN"/>
        </w:rPr>
        <w:t>会同相关部门办理</w:t>
      </w:r>
      <w:r>
        <w:rPr>
          <w:rFonts w:hint="eastAsia" w:ascii="仿宋" w:hAnsi="仿宋" w:eastAsia="仿宋" w:cs="仿宋"/>
          <w:sz w:val="32"/>
          <w:szCs w:val="32"/>
          <w:lang w:eastAsia="zh-CN"/>
        </w:rPr>
        <w:t>具体事项。具体负责下列事项：</w:t>
      </w:r>
    </w:p>
    <w:p w14:paraId="1F3C3D9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（一）草拟</w:t>
      </w:r>
      <w:r>
        <w:rPr>
          <w:rFonts w:hint="eastAsia" w:ascii="仿宋" w:hAnsi="仿宋" w:eastAsia="仿宋" w:cs="仿宋"/>
          <w:sz w:val="32"/>
          <w:szCs w:val="32"/>
          <w:lang w:val="en-US" w:eastAsia="zh-CN"/>
        </w:rPr>
        <w:t>或审核</w:t>
      </w:r>
      <w:r>
        <w:rPr>
          <w:rFonts w:hint="eastAsia" w:ascii="仿宋" w:hAnsi="仿宋" w:eastAsia="仿宋" w:cs="仿宋"/>
          <w:sz w:val="32"/>
          <w:szCs w:val="32"/>
          <w:lang w:eastAsia="zh-CN"/>
        </w:rPr>
        <w:t>答辩、答复意见；</w:t>
      </w:r>
    </w:p>
    <w:p w14:paraId="7CCCB57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（二）</w:t>
      </w:r>
      <w:r>
        <w:rPr>
          <w:rFonts w:hint="eastAsia" w:ascii="仿宋" w:hAnsi="仿宋" w:eastAsia="仿宋" w:cs="仿宋"/>
          <w:sz w:val="32"/>
          <w:szCs w:val="32"/>
          <w:lang w:val="en-US" w:eastAsia="zh-CN"/>
        </w:rPr>
        <w:t>按照证据形式规范</w:t>
      </w:r>
      <w:r>
        <w:rPr>
          <w:rFonts w:hint="eastAsia" w:ascii="仿宋" w:hAnsi="仿宋" w:eastAsia="仿宋" w:cs="仿宋"/>
          <w:sz w:val="32"/>
          <w:szCs w:val="32"/>
          <w:lang w:eastAsia="zh-CN"/>
        </w:rPr>
        <w:t>提供证据材料；</w:t>
      </w:r>
    </w:p>
    <w:p w14:paraId="12C2C66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eastAsia="zh-CN"/>
        </w:rPr>
        <w:t>（三）派遣人员作为代理人参加行政复议。</w:t>
      </w:r>
      <w:r>
        <w:rPr>
          <w:rFonts w:hint="eastAsia" w:ascii="仿宋" w:hAnsi="仿宋" w:eastAsia="仿宋" w:cs="仿宋"/>
          <w:sz w:val="32"/>
          <w:szCs w:val="32"/>
          <w:lang w:val="en-US" w:eastAsia="zh-CN"/>
        </w:rPr>
        <w:t xml:space="preserve"> </w:t>
      </w:r>
    </w:p>
    <w:p w14:paraId="300B25F9">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sz w:val="32"/>
          <w:szCs w:val="32"/>
        </w:rPr>
      </w:pPr>
    </w:p>
    <w:p w14:paraId="121D136D">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第六章  行政复议指导与监督</w:t>
      </w:r>
    </w:p>
    <w:p w14:paraId="60FE1FD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五十</w:t>
      </w:r>
      <w:r>
        <w:rPr>
          <w:rFonts w:hint="eastAsia" w:ascii="黑体" w:hAnsi="黑体" w:eastAsia="黑体" w:cs="黑体"/>
          <w:sz w:val="32"/>
          <w:szCs w:val="32"/>
          <w:lang w:val="en-US" w:eastAsia="zh-CN"/>
        </w:rPr>
        <w:t>三</w:t>
      </w:r>
      <w:r>
        <w:rPr>
          <w:rFonts w:hint="eastAsia" w:ascii="黑体" w:hAnsi="黑体" w:eastAsia="黑体" w:cs="黑体"/>
          <w:sz w:val="32"/>
          <w:szCs w:val="32"/>
        </w:rPr>
        <w:t>条</w:t>
      </w:r>
      <w:r>
        <w:rPr>
          <w:rFonts w:hint="eastAsia" w:ascii="仿宋" w:hAnsi="仿宋" w:eastAsia="仿宋" w:cs="仿宋"/>
          <w:sz w:val="32"/>
          <w:szCs w:val="32"/>
        </w:rPr>
        <w:t>  行政复议审理期间，发现被申请人或者其他行政机关的相关行政行为违法或者需要做好善后工作的，案件承办人应当制作《行政复议意见书》，经</w:t>
      </w:r>
      <w:r>
        <w:rPr>
          <w:rFonts w:hint="eastAsia" w:ascii="仿宋" w:hAnsi="仿宋" w:eastAsia="仿宋" w:cs="仿宋"/>
          <w:sz w:val="32"/>
          <w:szCs w:val="32"/>
          <w:lang w:eastAsia="zh-CN"/>
        </w:rPr>
        <w:t>行政复议与应诉科负责人</w:t>
      </w:r>
      <w:r>
        <w:rPr>
          <w:rFonts w:hint="eastAsia" w:ascii="仿宋" w:hAnsi="仿宋" w:eastAsia="仿宋" w:cs="仿宋"/>
          <w:sz w:val="32"/>
          <w:szCs w:val="32"/>
        </w:rPr>
        <w:t>审核，报分管领导、主要领导签发后，送达被申请人或其他行政机关，并督促履行。</w:t>
      </w:r>
    </w:p>
    <w:p w14:paraId="115B988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五十四</w:t>
      </w:r>
      <w:r>
        <w:rPr>
          <w:rFonts w:hint="eastAsia" w:ascii="黑体" w:hAnsi="黑体" w:eastAsia="黑体" w:cs="黑体"/>
          <w:sz w:val="32"/>
          <w:szCs w:val="32"/>
        </w:rPr>
        <w:t>条</w:t>
      </w:r>
      <w:r>
        <w:rPr>
          <w:rFonts w:hint="eastAsia" w:ascii="仿宋" w:hAnsi="仿宋" w:eastAsia="仿宋" w:cs="仿宋"/>
          <w:sz w:val="32"/>
          <w:szCs w:val="32"/>
        </w:rPr>
        <w:t xml:space="preserve">  行政复议审理期间，发现法律、法规、规章及规范性文件在实施中存在普遍性的问题，应当向有关机关提出完善制度和改进工作的建议，案件承办人应当制作</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《行政复议建议书》，经</w:t>
      </w:r>
      <w:r>
        <w:rPr>
          <w:rFonts w:hint="eastAsia" w:ascii="仿宋" w:hAnsi="仿宋" w:eastAsia="仿宋" w:cs="仿宋"/>
          <w:sz w:val="32"/>
          <w:szCs w:val="32"/>
          <w:lang w:eastAsia="zh-CN"/>
        </w:rPr>
        <w:t>行政复议与应诉科负责人</w:t>
      </w:r>
      <w:r>
        <w:rPr>
          <w:rFonts w:hint="eastAsia" w:ascii="仿宋" w:hAnsi="仿宋" w:eastAsia="仿宋" w:cs="仿宋"/>
          <w:sz w:val="32"/>
          <w:szCs w:val="32"/>
        </w:rPr>
        <w:t>审核，报分管领导、主要领导签发后送达有关机关，并督促履行。</w:t>
      </w:r>
    </w:p>
    <w:p w14:paraId="1035D10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五十五</w:t>
      </w:r>
      <w:r>
        <w:rPr>
          <w:rFonts w:hint="eastAsia" w:ascii="黑体" w:hAnsi="黑体" w:eastAsia="黑体" w:cs="黑体"/>
          <w:sz w:val="32"/>
          <w:szCs w:val="32"/>
        </w:rPr>
        <w:t>条</w:t>
      </w:r>
      <w:r>
        <w:rPr>
          <w:rFonts w:hint="eastAsia" w:ascii="仿宋" w:hAnsi="仿宋" w:eastAsia="仿宋" w:cs="仿宋"/>
          <w:sz w:val="32"/>
          <w:szCs w:val="32"/>
        </w:rPr>
        <w:t>  被申请人不履行或者无正当理由拖延履行行政复议决定的，由案件承办人制作《责令履行行政复议决定通知书》，经</w:t>
      </w:r>
      <w:r>
        <w:rPr>
          <w:rFonts w:hint="eastAsia" w:ascii="仿宋" w:hAnsi="仿宋" w:eastAsia="仿宋" w:cs="仿宋"/>
          <w:sz w:val="32"/>
          <w:szCs w:val="32"/>
          <w:lang w:eastAsia="zh-CN"/>
        </w:rPr>
        <w:t>行政复议与应诉科科室负责人</w:t>
      </w:r>
      <w:r>
        <w:rPr>
          <w:rFonts w:hint="eastAsia" w:ascii="仿宋" w:hAnsi="仿宋" w:eastAsia="仿宋" w:cs="仿宋"/>
          <w:sz w:val="32"/>
          <w:szCs w:val="32"/>
        </w:rPr>
        <w:t>审核，报分管领导、主要领导签发后送被申请人，并督促履行。</w:t>
      </w:r>
    </w:p>
    <w:p w14:paraId="251EC50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五十六</w:t>
      </w:r>
      <w:r>
        <w:rPr>
          <w:rFonts w:hint="eastAsia" w:ascii="黑体" w:hAnsi="黑体" w:eastAsia="黑体" w:cs="黑体"/>
          <w:sz w:val="32"/>
          <w:szCs w:val="32"/>
        </w:rPr>
        <w:t>条</w:t>
      </w:r>
      <w:r>
        <w:rPr>
          <w:rFonts w:hint="eastAsia" w:ascii="仿宋" w:hAnsi="仿宋" w:eastAsia="仿宋" w:cs="仿宋"/>
          <w:sz w:val="32"/>
          <w:szCs w:val="32"/>
        </w:rPr>
        <w:t>  行政机关及其工作人员违反《中华人民共和国行政复议法》《中华人民共和国行政复议法实施条例》规定，依法应当给予处分的，由案件承办人制作《</w:t>
      </w:r>
      <w:r>
        <w:rPr>
          <w:rFonts w:hint="eastAsia" w:ascii="仿宋" w:hAnsi="仿宋" w:eastAsia="仿宋" w:cs="仿宋"/>
          <w:sz w:val="32"/>
          <w:szCs w:val="32"/>
          <w:lang w:eastAsia="zh-CN"/>
        </w:rPr>
        <w:t>问题线索移送函</w:t>
      </w:r>
      <w:r>
        <w:rPr>
          <w:rFonts w:hint="eastAsia" w:ascii="仿宋" w:hAnsi="仿宋" w:eastAsia="仿宋" w:cs="仿宋"/>
          <w:sz w:val="32"/>
          <w:szCs w:val="32"/>
        </w:rPr>
        <w:t>》，经</w:t>
      </w:r>
      <w:r>
        <w:rPr>
          <w:rFonts w:hint="eastAsia" w:ascii="仿宋" w:hAnsi="仿宋" w:eastAsia="仿宋" w:cs="仿宋"/>
          <w:sz w:val="32"/>
          <w:szCs w:val="32"/>
          <w:lang w:eastAsia="zh-CN"/>
        </w:rPr>
        <w:t>行政复议与应诉科科室负责人</w:t>
      </w:r>
      <w:r>
        <w:rPr>
          <w:rFonts w:hint="eastAsia" w:ascii="仿宋" w:hAnsi="仿宋" w:eastAsia="仿宋" w:cs="仿宋"/>
          <w:sz w:val="32"/>
          <w:szCs w:val="32"/>
        </w:rPr>
        <w:t>审核，报分管领导、主要领导签发后，转有关部门处理。</w:t>
      </w:r>
    </w:p>
    <w:p w14:paraId="03DAC50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五十</w:t>
      </w:r>
      <w:r>
        <w:rPr>
          <w:rFonts w:hint="eastAsia" w:ascii="黑体" w:hAnsi="黑体" w:eastAsia="黑体" w:cs="黑体"/>
          <w:sz w:val="32"/>
          <w:szCs w:val="32"/>
          <w:lang w:val="en-US" w:eastAsia="zh-CN"/>
        </w:rPr>
        <w:t>七</w:t>
      </w:r>
      <w:r>
        <w:rPr>
          <w:rFonts w:hint="eastAsia" w:ascii="黑体" w:hAnsi="黑体" w:eastAsia="黑体" w:cs="黑体"/>
          <w:sz w:val="32"/>
          <w:szCs w:val="32"/>
        </w:rPr>
        <w:t>条</w:t>
      </w:r>
      <w:r>
        <w:rPr>
          <w:rFonts w:hint="eastAsia" w:ascii="仿宋" w:hAnsi="仿宋" w:eastAsia="仿宋" w:cs="仿宋"/>
          <w:sz w:val="32"/>
          <w:szCs w:val="32"/>
        </w:rPr>
        <w:t>  本规则自印发之日起施行。</w:t>
      </w:r>
    </w:p>
    <w:sectPr>
      <w:footerReference r:id="rId3" w:type="default"/>
      <w:pgSz w:w="11906" w:h="16838"/>
      <w:pgMar w:top="1814" w:right="1474" w:bottom="1757"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DB2155">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7EA3CE">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27EA3CE">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665BAD"/>
    <w:rsid w:val="009D7E92"/>
    <w:rsid w:val="00BC57CD"/>
    <w:rsid w:val="01350605"/>
    <w:rsid w:val="034C72DC"/>
    <w:rsid w:val="03C32D8A"/>
    <w:rsid w:val="0405748B"/>
    <w:rsid w:val="04EE6171"/>
    <w:rsid w:val="05A30D0A"/>
    <w:rsid w:val="05FA2CC5"/>
    <w:rsid w:val="06AB60C8"/>
    <w:rsid w:val="06FC2B28"/>
    <w:rsid w:val="075439A0"/>
    <w:rsid w:val="075E75DE"/>
    <w:rsid w:val="088F37C7"/>
    <w:rsid w:val="08DA5F77"/>
    <w:rsid w:val="096D53CC"/>
    <w:rsid w:val="097F55EA"/>
    <w:rsid w:val="09D9119E"/>
    <w:rsid w:val="0B372620"/>
    <w:rsid w:val="0CA77331"/>
    <w:rsid w:val="0E9D1275"/>
    <w:rsid w:val="0F4672D5"/>
    <w:rsid w:val="0F7D0860"/>
    <w:rsid w:val="0F9067A2"/>
    <w:rsid w:val="114A1DF9"/>
    <w:rsid w:val="120405BD"/>
    <w:rsid w:val="124E2606"/>
    <w:rsid w:val="12F2507E"/>
    <w:rsid w:val="132B7DE6"/>
    <w:rsid w:val="13F37300"/>
    <w:rsid w:val="1423307D"/>
    <w:rsid w:val="15B32036"/>
    <w:rsid w:val="16225C7A"/>
    <w:rsid w:val="163B421B"/>
    <w:rsid w:val="16702E8A"/>
    <w:rsid w:val="167F30CD"/>
    <w:rsid w:val="16B965DF"/>
    <w:rsid w:val="16E01DBD"/>
    <w:rsid w:val="17C9776C"/>
    <w:rsid w:val="181D0DEF"/>
    <w:rsid w:val="18FE652B"/>
    <w:rsid w:val="198C1D89"/>
    <w:rsid w:val="19BB266E"/>
    <w:rsid w:val="1B7C5E2D"/>
    <w:rsid w:val="1DAD0520"/>
    <w:rsid w:val="1F0C7EB0"/>
    <w:rsid w:val="1F843502"/>
    <w:rsid w:val="1FB14102"/>
    <w:rsid w:val="204F1D62"/>
    <w:rsid w:val="2063769C"/>
    <w:rsid w:val="21E36C06"/>
    <w:rsid w:val="22AD4B1E"/>
    <w:rsid w:val="235A4CA6"/>
    <w:rsid w:val="24215577"/>
    <w:rsid w:val="24D171E9"/>
    <w:rsid w:val="25983863"/>
    <w:rsid w:val="25A62424"/>
    <w:rsid w:val="260809E9"/>
    <w:rsid w:val="26E16C22"/>
    <w:rsid w:val="27461D50"/>
    <w:rsid w:val="276E0D20"/>
    <w:rsid w:val="283A32F8"/>
    <w:rsid w:val="287265EE"/>
    <w:rsid w:val="2874016E"/>
    <w:rsid w:val="2BBD2276"/>
    <w:rsid w:val="2BDD6474"/>
    <w:rsid w:val="2BFF63EA"/>
    <w:rsid w:val="2C3C763E"/>
    <w:rsid w:val="2D410C84"/>
    <w:rsid w:val="2D4C4AC2"/>
    <w:rsid w:val="2DAA682A"/>
    <w:rsid w:val="2DB567C9"/>
    <w:rsid w:val="2E13724F"/>
    <w:rsid w:val="2E2A34C6"/>
    <w:rsid w:val="2E7F1A64"/>
    <w:rsid w:val="2EAE5EA6"/>
    <w:rsid w:val="2EC761BC"/>
    <w:rsid w:val="2FAF353A"/>
    <w:rsid w:val="30224D9D"/>
    <w:rsid w:val="30281C88"/>
    <w:rsid w:val="304B42F4"/>
    <w:rsid w:val="3069477A"/>
    <w:rsid w:val="3080424D"/>
    <w:rsid w:val="32887721"/>
    <w:rsid w:val="32A93554"/>
    <w:rsid w:val="32CE5C5D"/>
    <w:rsid w:val="33EC194A"/>
    <w:rsid w:val="353C420B"/>
    <w:rsid w:val="358D4A67"/>
    <w:rsid w:val="370B6747"/>
    <w:rsid w:val="374970B3"/>
    <w:rsid w:val="375A4E1C"/>
    <w:rsid w:val="37AB5678"/>
    <w:rsid w:val="38A547BD"/>
    <w:rsid w:val="38DC224A"/>
    <w:rsid w:val="3A7C154E"/>
    <w:rsid w:val="3ABB02C8"/>
    <w:rsid w:val="3B3D0CDD"/>
    <w:rsid w:val="3BBF3C80"/>
    <w:rsid w:val="3BE253E0"/>
    <w:rsid w:val="3C221C81"/>
    <w:rsid w:val="3C31334C"/>
    <w:rsid w:val="3F2435A5"/>
    <w:rsid w:val="3F4F7231"/>
    <w:rsid w:val="406D3E12"/>
    <w:rsid w:val="42876CE2"/>
    <w:rsid w:val="42B20202"/>
    <w:rsid w:val="43B41D58"/>
    <w:rsid w:val="44384737"/>
    <w:rsid w:val="44C241A2"/>
    <w:rsid w:val="45AA3413"/>
    <w:rsid w:val="466A4950"/>
    <w:rsid w:val="46A75BA4"/>
    <w:rsid w:val="46FC1A4C"/>
    <w:rsid w:val="473E357A"/>
    <w:rsid w:val="477F6375"/>
    <w:rsid w:val="4832149E"/>
    <w:rsid w:val="48A36156"/>
    <w:rsid w:val="48C91E02"/>
    <w:rsid w:val="4ABD5996"/>
    <w:rsid w:val="4B3F63AB"/>
    <w:rsid w:val="4D111FCA"/>
    <w:rsid w:val="4D743479"/>
    <w:rsid w:val="4DB33A22"/>
    <w:rsid w:val="4DE4323A"/>
    <w:rsid w:val="4E1458CD"/>
    <w:rsid w:val="4E1E499E"/>
    <w:rsid w:val="4E7D7917"/>
    <w:rsid w:val="4E9502E8"/>
    <w:rsid w:val="4EF86F9D"/>
    <w:rsid w:val="4F610FE6"/>
    <w:rsid w:val="503F29AA"/>
    <w:rsid w:val="50854339"/>
    <w:rsid w:val="50C07F8E"/>
    <w:rsid w:val="50C40DD7"/>
    <w:rsid w:val="50E84DEF"/>
    <w:rsid w:val="50FE768E"/>
    <w:rsid w:val="51AD23D5"/>
    <w:rsid w:val="51C15D6C"/>
    <w:rsid w:val="52466271"/>
    <w:rsid w:val="53F51B7D"/>
    <w:rsid w:val="545219F0"/>
    <w:rsid w:val="55F61D5C"/>
    <w:rsid w:val="561D553B"/>
    <w:rsid w:val="56475581"/>
    <w:rsid w:val="569C0B56"/>
    <w:rsid w:val="57F14ED1"/>
    <w:rsid w:val="58896EB8"/>
    <w:rsid w:val="58D02D39"/>
    <w:rsid w:val="59722042"/>
    <w:rsid w:val="59AA358A"/>
    <w:rsid w:val="5C4B2913"/>
    <w:rsid w:val="5D30024A"/>
    <w:rsid w:val="5D977EE5"/>
    <w:rsid w:val="5DF72B16"/>
    <w:rsid w:val="5EE4309A"/>
    <w:rsid w:val="5FB92779"/>
    <w:rsid w:val="5FF82CFA"/>
    <w:rsid w:val="604162CA"/>
    <w:rsid w:val="608A1A1F"/>
    <w:rsid w:val="60D419DB"/>
    <w:rsid w:val="615622C6"/>
    <w:rsid w:val="622A33AB"/>
    <w:rsid w:val="625C1DB5"/>
    <w:rsid w:val="63E7415B"/>
    <w:rsid w:val="63FE1D11"/>
    <w:rsid w:val="64C703A8"/>
    <w:rsid w:val="65055B18"/>
    <w:rsid w:val="658E1FB1"/>
    <w:rsid w:val="65A2780B"/>
    <w:rsid w:val="65BD3260"/>
    <w:rsid w:val="65CB4FB4"/>
    <w:rsid w:val="673F7A07"/>
    <w:rsid w:val="675114E9"/>
    <w:rsid w:val="67564D51"/>
    <w:rsid w:val="68B8348C"/>
    <w:rsid w:val="6AB401DF"/>
    <w:rsid w:val="6B671123"/>
    <w:rsid w:val="6BB12556"/>
    <w:rsid w:val="6BE02E3B"/>
    <w:rsid w:val="6C2471CC"/>
    <w:rsid w:val="6C5A5BF9"/>
    <w:rsid w:val="6CE97C07"/>
    <w:rsid w:val="6D7540F0"/>
    <w:rsid w:val="6D981C1F"/>
    <w:rsid w:val="6DEF3809"/>
    <w:rsid w:val="6E105C5A"/>
    <w:rsid w:val="6E7206C2"/>
    <w:rsid w:val="6EF94940"/>
    <w:rsid w:val="6F011A46"/>
    <w:rsid w:val="726E2F4F"/>
    <w:rsid w:val="73AB22F1"/>
    <w:rsid w:val="740B2A1F"/>
    <w:rsid w:val="74416441"/>
    <w:rsid w:val="748A428C"/>
    <w:rsid w:val="74C50E20"/>
    <w:rsid w:val="76206C56"/>
    <w:rsid w:val="76EC6B38"/>
    <w:rsid w:val="76F36654"/>
    <w:rsid w:val="78104AA8"/>
    <w:rsid w:val="785B5D23"/>
    <w:rsid w:val="792702FB"/>
    <w:rsid w:val="7A4054E8"/>
    <w:rsid w:val="7A4F6721"/>
    <w:rsid w:val="7AA240DD"/>
    <w:rsid w:val="7B29035B"/>
    <w:rsid w:val="7B6801D6"/>
    <w:rsid w:val="7C0D1A2A"/>
    <w:rsid w:val="7C5E5AE2"/>
    <w:rsid w:val="7D16045E"/>
    <w:rsid w:val="7DD722F0"/>
    <w:rsid w:val="7DDF73F6"/>
    <w:rsid w:val="7DF12A9F"/>
    <w:rsid w:val="7E5F7095"/>
    <w:rsid w:val="7ED625A7"/>
    <w:rsid w:val="7EF26CB5"/>
    <w:rsid w:val="7FE231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5">
    <w:name w:val="Body Text First Indent 2"/>
    <w:qFormat/>
    <w:uiPriority w:val="0"/>
    <w:pPr>
      <w:keepNext w:val="0"/>
      <w:keepLines w:val="0"/>
      <w:widowControl w:val="0"/>
      <w:suppressLineNumbers w:val="0"/>
      <w:spacing w:after="120" w:afterAutospacing="0"/>
      <w:ind w:left="420" w:leftChars="200" w:firstLine="420" w:firstLineChars="200"/>
      <w:jc w:val="both"/>
    </w:pPr>
    <w:rPr>
      <w:rFonts w:hint="default" w:ascii="Calibri" w:hAnsi="Calibri" w:eastAsia="仿宋_GB2312" w:cs="Times New Roman"/>
      <w:kern w:val="2"/>
      <w:sz w:val="32"/>
      <w:szCs w:val="32"/>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9413</Words>
  <Characters>9455</Characters>
  <Lines>0</Lines>
  <Paragraphs>0</Paragraphs>
  <TotalTime>2</TotalTime>
  <ScaleCrop>false</ScaleCrop>
  <LinksUpToDate>false</LinksUpToDate>
  <CharactersWithSpaces>9518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2024-03-11T07:13:00Z</dcterms:created>
  <dc:creator>lenovo</dc:creator>
  <cp:lastModifiedBy>陈绍鹏</cp:lastModifiedBy>
  <dcterms:modified xsi:type="dcterms:W3CDTF">2025-02-25T03:33:23Z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F1C03EC5C32843FD982333204EF31A5B_13</vt:lpwstr>
  </property>
  <property fmtid="{D5CDD505-2E9C-101B-9397-08002B2CF9AE}" pid="4" name="KSOTemplateDocerSaveRecord">
    <vt:lpwstr>eyJoZGlkIjoiZGI2NWYzNWIwZDU4ZTNkNDE3YjIzZDQxODMzMGY2ZmUiLCJ1c2VySWQiOiIzNTAxMzAwMjgifQ==</vt:lpwstr>
  </property>
</Properties>
</file>