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294"/>
        </w:tabs>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cs="宋体"/>
          <w:spacing w:val="6"/>
          <w:kern w:val="0"/>
          <w:sz w:val="44"/>
          <w:szCs w:val="44"/>
          <w:lang w:eastAsia="zh-CN"/>
        </w:rPr>
      </w:pPr>
    </w:p>
    <w:p>
      <w:pPr>
        <w:keepNext w:val="0"/>
        <w:keepLines w:val="0"/>
        <w:pageBreakBefore w:val="0"/>
        <w:widowControl/>
        <w:tabs>
          <w:tab w:val="left" w:pos="8294"/>
        </w:tabs>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cs="宋体"/>
          <w:spacing w:val="6"/>
          <w:kern w:val="0"/>
          <w:sz w:val="44"/>
          <w:szCs w:val="44"/>
          <w:lang w:eastAsia="zh-CN"/>
        </w:rPr>
      </w:pPr>
    </w:p>
    <w:p>
      <w:pPr>
        <w:keepNext w:val="0"/>
        <w:keepLines w:val="0"/>
        <w:pageBreakBefore w:val="0"/>
        <w:widowControl/>
        <w:tabs>
          <w:tab w:val="left" w:pos="8294"/>
        </w:tabs>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cs="宋体"/>
          <w:spacing w:val="6"/>
          <w:kern w:val="0"/>
          <w:sz w:val="44"/>
          <w:szCs w:val="44"/>
          <w:lang w:eastAsia="zh-CN"/>
        </w:rPr>
      </w:pPr>
    </w:p>
    <w:p>
      <w:pPr>
        <w:keepNext w:val="0"/>
        <w:keepLines w:val="0"/>
        <w:pageBreakBefore w:val="0"/>
        <w:widowControl/>
        <w:tabs>
          <w:tab w:val="left" w:pos="8294"/>
        </w:tabs>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cs="宋体"/>
          <w:spacing w:val="6"/>
          <w:kern w:val="0"/>
          <w:sz w:val="44"/>
          <w:szCs w:val="44"/>
        </w:rPr>
      </w:pPr>
      <w:r>
        <w:rPr>
          <w:rFonts w:hint="eastAsia" w:ascii="方正小标宋简体" w:hAnsi="宋体" w:eastAsia="方正小标宋简体" w:cs="宋体"/>
          <w:spacing w:val="6"/>
          <w:kern w:val="0"/>
          <w:sz w:val="44"/>
          <w:szCs w:val="44"/>
          <w:lang w:val="en-US" w:eastAsia="zh-CN"/>
        </w:rPr>
        <w:t>驳回</w:t>
      </w:r>
      <w:r>
        <w:rPr>
          <w:rFonts w:hint="eastAsia" w:ascii="方正小标宋简体" w:hAnsi="宋体" w:eastAsia="方正小标宋简体" w:cs="宋体"/>
          <w:spacing w:val="6"/>
          <w:kern w:val="0"/>
          <w:sz w:val="44"/>
          <w:szCs w:val="44"/>
          <w:lang w:eastAsia="zh-CN"/>
        </w:rPr>
        <w:t>行政复议</w:t>
      </w:r>
      <w:r>
        <w:rPr>
          <w:rFonts w:hint="eastAsia" w:ascii="方正小标宋简体" w:hAnsi="宋体" w:eastAsia="方正小标宋简体" w:cs="宋体"/>
          <w:spacing w:val="6"/>
          <w:kern w:val="0"/>
          <w:sz w:val="44"/>
          <w:szCs w:val="44"/>
          <w:lang w:val="en-US" w:eastAsia="zh-CN"/>
        </w:rPr>
        <w:t>申请</w:t>
      </w:r>
      <w:r>
        <w:rPr>
          <w:rFonts w:hint="eastAsia" w:ascii="方正小标宋简体" w:hAnsi="宋体" w:eastAsia="方正小标宋简体" w:cs="宋体"/>
          <w:spacing w:val="6"/>
          <w:kern w:val="0"/>
          <w:sz w:val="44"/>
          <w:szCs w:val="44"/>
        </w:rPr>
        <w:t>决定书</w:t>
      </w:r>
    </w:p>
    <w:p>
      <w:pPr>
        <w:keepNext w:val="0"/>
        <w:keepLines w:val="0"/>
        <w:pageBreakBefore w:val="0"/>
        <w:widowControl w:val="0"/>
        <w:kinsoku/>
        <w:wordWrap/>
        <w:overflowPunct/>
        <w:topLinePunct w:val="0"/>
        <w:bidi w:val="0"/>
        <w:adjustRightInd/>
        <w:spacing w:line="560" w:lineRule="exact"/>
        <w:ind w:left="0" w:leftChars="0" w:right="0" w:rightChars="0" w:firstLine="4800" w:firstLineChars="1500"/>
        <w:jc w:val="right"/>
        <w:textAlignment w:val="auto"/>
        <w:rPr>
          <w:rFonts w:ascii="仿宋_GB2312" w:hAnsi="仿宋_GB2312" w:cs="仿宋_GB2312"/>
        </w:rPr>
      </w:pPr>
    </w:p>
    <w:p>
      <w:pPr>
        <w:keepNext w:val="0"/>
        <w:keepLines w:val="0"/>
        <w:pageBreakBefore w:val="0"/>
        <w:widowControl w:val="0"/>
        <w:kinsoku/>
        <w:wordWrap/>
        <w:overflowPunct/>
        <w:topLinePunct w:val="0"/>
        <w:bidi w:val="0"/>
        <w:adjustRightInd/>
        <w:spacing w:line="560" w:lineRule="exact"/>
        <w:ind w:left="0" w:leftChars="0" w:right="0" w:rightChars="0" w:firstLine="4800" w:firstLineChars="1500"/>
        <w:jc w:val="right"/>
        <w:textAlignment w:val="auto"/>
        <w:rPr>
          <w:rFonts w:hint="default" w:ascii="仿宋_GB2312" w:hAnsi="仿宋_GB2312" w:cs="仿宋_GB2312"/>
        </w:rPr>
      </w:pPr>
      <w:r>
        <w:rPr>
          <w:rFonts w:ascii="仿宋_GB2312" w:hAnsi="仿宋_GB2312" w:cs="仿宋_GB2312"/>
        </w:rPr>
        <w:t>六政复决〔20</w:t>
      </w:r>
      <w:r>
        <w:rPr>
          <w:rFonts w:hint="eastAsia" w:ascii="仿宋_GB2312" w:hAnsi="仿宋_GB2312" w:cs="仿宋_GB2312"/>
          <w:lang w:val="en-US" w:eastAsia="zh-CN"/>
        </w:rPr>
        <w:t>24</w:t>
      </w:r>
      <w:r>
        <w:rPr>
          <w:rFonts w:ascii="仿宋_GB2312" w:hAnsi="仿宋_GB2312" w:cs="仿宋_GB2312"/>
        </w:rPr>
        <w:t>〕</w:t>
      </w:r>
      <w:r>
        <w:rPr>
          <w:rFonts w:hint="eastAsia" w:ascii="仿宋_GB2312" w:hAnsi="仿宋_GB2312" w:cs="仿宋_GB2312"/>
          <w:lang w:val="en-US" w:eastAsia="zh-CN"/>
        </w:rPr>
        <w:t>49</w:t>
      </w:r>
      <w:r>
        <w:rPr>
          <w:rFonts w:ascii="仿宋_GB2312" w:hAnsi="仿宋_GB2312" w:cs="仿宋_GB2312"/>
        </w:rPr>
        <w:t>号</w:t>
      </w:r>
    </w:p>
    <w:p>
      <w:pPr>
        <w:keepNext w:val="0"/>
        <w:keepLines w:val="0"/>
        <w:pageBreakBefore w:val="0"/>
        <w:widowControl w:val="0"/>
        <w:kinsoku/>
        <w:wordWrap/>
        <w:overflowPunct/>
        <w:topLinePunct w:val="0"/>
        <w:bidi w:val="0"/>
        <w:adjustRightInd/>
        <w:spacing w:line="560" w:lineRule="exact"/>
        <w:ind w:left="0" w:leftChars="0" w:right="0" w:rightChars="0"/>
        <w:textAlignment w:val="auto"/>
        <w:rPr>
          <w:rFonts w:hint="default" w:ascii="仿宋" w:hAnsi="仿宋" w:eastAsia="仿宋"/>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cs="仿宋_GB2312"/>
        </w:rPr>
      </w:pPr>
      <w:r>
        <w:rPr>
          <w:rFonts w:hint="eastAsia" w:ascii="仿宋_GB2312" w:hAnsi="仿宋_GB2312" w:cs="仿宋_GB2312"/>
        </w:rPr>
        <w:t>申请人：</w:t>
      </w:r>
      <w:r>
        <w:rPr>
          <w:rFonts w:hint="eastAsia" w:ascii="仿宋_GB2312" w:hAnsi="仿宋_GB2312" w:cs="仿宋_GB2312"/>
          <w:lang w:val="en-US" w:eastAsia="zh-CN"/>
        </w:rPr>
        <w:t>毕XX</w:t>
      </w:r>
      <w:r>
        <w:rPr>
          <w:rFonts w:hint="eastAsia" w:ascii="仿宋_GB2312" w:hAnsi="仿宋_GB2312" w:cs="仿宋_GB2312"/>
        </w:rPr>
        <w:t>，男，汉族，19</w:t>
      </w:r>
      <w:r>
        <w:rPr>
          <w:rFonts w:hint="eastAsia" w:ascii="仿宋_GB2312" w:hAnsi="仿宋_GB2312" w:cs="仿宋_GB2312"/>
          <w:lang w:val="en-US" w:eastAsia="zh-CN"/>
        </w:rPr>
        <w:t>XX</w:t>
      </w:r>
      <w:r>
        <w:rPr>
          <w:rFonts w:hint="eastAsia" w:ascii="仿宋_GB2312" w:hAnsi="仿宋_GB2312" w:cs="仿宋_GB2312"/>
        </w:rPr>
        <w:t>年</w:t>
      </w:r>
      <w:r>
        <w:rPr>
          <w:rFonts w:hint="eastAsia" w:ascii="仿宋_GB2312" w:hAnsi="仿宋_GB2312" w:cs="仿宋_GB2312"/>
          <w:lang w:val="en-US" w:eastAsia="zh-CN"/>
        </w:rPr>
        <w:t>X</w:t>
      </w:r>
      <w:r>
        <w:rPr>
          <w:rFonts w:hint="eastAsia" w:ascii="仿宋_GB2312" w:hAnsi="仿宋_GB2312" w:cs="仿宋_GB2312"/>
        </w:rPr>
        <w:t>月生，住霍邱县</w:t>
      </w:r>
      <w:r>
        <w:rPr>
          <w:rFonts w:hint="eastAsia" w:ascii="仿宋_GB2312" w:hAnsi="仿宋_GB2312" w:cs="仿宋_GB2312"/>
          <w:lang w:val="en-US" w:eastAsia="zh-CN"/>
        </w:rPr>
        <w:t>XX乡XX村XX组</w:t>
      </w:r>
      <w:r>
        <w:rPr>
          <w:rFonts w:hint="eastAsia" w:ascii="仿宋_GB2312" w:hAnsi="仿宋_GB2312" w:cs="仿宋_GB2312"/>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cs="仿宋_GB2312"/>
          <w:lang w:val="en-US" w:eastAsia="zh-CN"/>
        </w:rPr>
      </w:pPr>
      <w:r>
        <w:rPr>
          <w:rFonts w:hint="eastAsia" w:ascii="仿宋_GB2312" w:hAnsi="仿宋_GB2312" w:cs="仿宋_GB2312"/>
          <w:lang w:val="en-US" w:eastAsia="zh-CN"/>
        </w:rPr>
        <w:t>委托代理人：朱X，北京市XX律师事务所，特别授权。</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cs="仿宋_GB2312"/>
        </w:rPr>
      </w:pPr>
      <w:r>
        <w:rPr>
          <w:rFonts w:hint="eastAsia" w:ascii="仿宋_GB2312" w:hAnsi="仿宋_GB2312" w:cs="仿宋_GB2312"/>
        </w:rPr>
        <w:t>被申请人：</w:t>
      </w:r>
      <w:r>
        <w:rPr>
          <w:rFonts w:hint="eastAsia" w:ascii="仿宋_GB2312" w:hAnsi="仿宋_GB2312" w:cs="仿宋_GB2312"/>
          <w:lang w:val="en-US" w:eastAsia="zh-CN"/>
        </w:rPr>
        <w:t>六安XXXX委员会</w:t>
      </w:r>
      <w:r>
        <w:rPr>
          <w:rFonts w:hint="eastAsia" w:ascii="仿宋_GB2312" w:hAnsi="仿宋_GB2312" w:cs="仿宋_GB2312"/>
          <w:lang w:eastAsia="zh-CN"/>
        </w:rPr>
        <w:t>，</w:t>
      </w:r>
      <w:r>
        <w:rPr>
          <w:rFonts w:hint="eastAsia" w:ascii="仿宋_GB2312" w:hAnsi="仿宋_GB2312" w:cs="仿宋_GB2312"/>
          <w:lang w:val="en-US" w:eastAsia="zh-CN"/>
        </w:rPr>
        <w:t>住所地六安XXXX</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cs="仿宋_GB2312"/>
          <w:lang w:eastAsia="zh-CN"/>
        </w:rPr>
      </w:pPr>
      <w:r>
        <w:rPr>
          <w:rFonts w:hint="eastAsia" w:ascii="仿宋_GB2312" w:hAnsi="仿宋_GB2312" w:cs="仿宋_GB2312"/>
          <w:lang w:val="en-US" w:eastAsia="zh-CN"/>
        </w:rPr>
        <w:t>负责人</w:t>
      </w:r>
      <w:r>
        <w:rPr>
          <w:rFonts w:hint="eastAsia" w:ascii="仿宋_GB2312" w:hAnsi="仿宋_GB2312" w:cs="仿宋_GB2312"/>
        </w:rPr>
        <w:t>：程</w:t>
      </w:r>
      <w:r>
        <w:rPr>
          <w:rFonts w:hint="eastAsia" w:ascii="仿宋_GB2312" w:hAnsi="仿宋_GB2312" w:cs="仿宋_GB2312"/>
          <w:lang w:val="en-US" w:eastAsia="zh-CN"/>
        </w:rPr>
        <w:t>X</w:t>
      </w:r>
      <w:r>
        <w:rPr>
          <w:rFonts w:hint="eastAsia" w:ascii="仿宋_GB2312" w:hAnsi="仿宋_GB2312" w:cs="仿宋_GB2312"/>
          <w:lang w:eastAsia="zh-CN"/>
        </w:rPr>
        <w:t>，</w:t>
      </w:r>
      <w:r>
        <w:rPr>
          <w:rFonts w:hint="eastAsia" w:ascii="仿宋_GB2312" w:hAnsi="仿宋_GB2312" w:cs="仿宋_GB2312"/>
          <w:lang w:val="en-US" w:eastAsia="zh-CN"/>
        </w:rPr>
        <w:t>主任</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cs="仿宋_GB2312"/>
          <w:lang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default" w:ascii="仿宋_GB2312" w:hAnsi="仿宋_GB2312" w:cs="仿宋_GB2312"/>
        </w:rPr>
      </w:pPr>
      <w:r>
        <w:rPr>
          <w:rFonts w:hint="eastAsia" w:ascii="仿宋_GB2312" w:hAnsi="仿宋_GB2312" w:cs="仿宋_GB2312"/>
        </w:rPr>
        <w:t>申请人</w:t>
      </w:r>
      <w:r>
        <w:rPr>
          <w:rFonts w:hint="eastAsia" w:ascii="仿宋_GB2312" w:hAnsi="仿宋_GB2312" w:cs="仿宋_GB2312"/>
          <w:lang w:val="en-US" w:eastAsia="zh-CN"/>
        </w:rPr>
        <w:t>毕XX（下称申请人）不服被申请人六安XXXX委员会</w:t>
      </w:r>
      <w:r>
        <w:rPr>
          <w:rFonts w:hint="eastAsia" w:ascii="仿宋_GB2312" w:hAnsi="楷体" w:cs="宋体"/>
          <w:kern w:val="0"/>
          <w:sz w:val="32"/>
          <w:szCs w:val="32"/>
          <w:lang w:val="en-US" w:eastAsia="zh-CN"/>
        </w:rPr>
        <w:t>（下称被申请人）作出的《告知函》</w:t>
      </w:r>
      <w:r>
        <w:rPr>
          <w:rFonts w:hint="eastAsia" w:ascii="仿宋_GB2312" w:hAnsi="楷体" w:eastAsia="仿宋_GB2312" w:cs="宋体"/>
          <w:kern w:val="0"/>
          <w:sz w:val="32"/>
          <w:szCs w:val="32"/>
          <w:lang w:eastAsia="zh-CN"/>
        </w:rPr>
        <w:t>，</w:t>
      </w:r>
      <w:r>
        <w:rPr>
          <w:rFonts w:hint="eastAsia" w:ascii="仿宋_GB2312" w:hAnsi="楷体" w:cs="宋体"/>
          <w:kern w:val="0"/>
          <w:sz w:val="32"/>
          <w:szCs w:val="32"/>
          <w:lang w:val="en-US" w:eastAsia="zh-CN"/>
        </w:rPr>
        <w:t>于2024年3月22日</w:t>
      </w:r>
      <w:r>
        <w:rPr>
          <w:rFonts w:hint="eastAsia" w:ascii="仿宋_GB2312" w:hAnsi="楷体" w:eastAsia="仿宋_GB2312" w:cs="宋体"/>
          <w:kern w:val="0"/>
          <w:sz w:val="32"/>
          <w:szCs w:val="32"/>
        </w:rPr>
        <w:t>向</w:t>
      </w:r>
      <w:r>
        <w:rPr>
          <w:rFonts w:hint="eastAsia" w:ascii="仿宋_GB2312" w:hAnsi="楷体" w:eastAsia="仿宋_GB2312" w:cs="宋体"/>
          <w:kern w:val="0"/>
          <w:sz w:val="32"/>
          <w:szCs w:val="32"/>
          <w:lang w:eastAsia="zh-CN"/>
        </w:rPr>
        <w:t>市</w:t>
      </w:r>
      <w:r>
        <w:rPr>
          <w:rFonts w:hint="eastAsia" w:ascii="仿宋_GB2312" w:hAnsi="楷体" w:eastAsia="仿宋_GB2312" w:cs="宋体"/>
          <w:kern w:val="0"/>
          <w:sz w:val="32"/>
          <w:szCs w:val="32"/>
        </w:rPr>
        <w:t>政府</w:t>
      </w:r>
      <w:r>
        <w:rPr>
          <w:rFonts w:hint="eastAsia" w:ascii="仿宋_GB2312" w:hAnsi="楷体" w:eastAsia="仿宋_GB2312" w:cs="宋体"/>
          <w:kern w:val="0"/>
          <w:sz w:val="32"/>
          <w:szCs w:val="32"/>
          <w:lang w:eastAsia="zh-CN"/>
        </w:rPr>
        <w:t>申请</w:t>
      </w:r>
      <w:r>
        <w:rPr>
          <w:rFonts w:hint="eastAsia" w:ascii="仿宋_GB2312" w:hAnsi="楷体" w:eastAsia="仿宋_GB2312" w:cs="宋体"/>
          <w:kern w:val="0"/>
          <w:sz w:val="32"/>
          <w:szCs w:val="32"/>
        </w:rPr>
        <w:t>行政复议</w:t>
      </w:r>
      <w:r>
        <w:rPr>
          <w:rFonts w:hint="eastAsia" w:ascii="仿宋_GB2312" w:hAnsi="仿宋_GB2312" w:cs="仿宋_GB2312"/>
          <w:lang w:val="en-US" w:eastAsia="zh-CN"/>
        </w:rPr>
        <w:t>。本机关受理后，</w:t>
      </w:r>
      <w:r>
        <w:rPr>
          <w:rFonts w:hint="eastAsia" w:ascii="仿宋_GB2312" w:hAnsi="仿宋_GB2312" w:cs="仿宋_GB2312"/>
        </w:rPr>
        <w:t>被申请人在法定期限内进行了答复并提供了证据、依据和其他有关材料。</w:t>
      </w:r>
      <w:r>
        <w:rPr>
          <w:rFonts w:hint="eastAsia" w:ascii="仿宋_GB2312" w:hAnsi="仿宋_GB2312" w:cs="仿宋_GB2312"/>
          <w:lang w:val="en-US" w:eastAsia="zh-CN"/>
        </w:rPr>
        <w:t>本案经听取当事人意见，</w:t>
      </w:r>
      <w:r>
        <w:rPr>
          <w:rFonts w:ascii="仿宋_GB2312" w:hAnsi="仿宋_GB2312" w:cs="仿宋_GB2312"/>
        </w:rPr>
        <w:t>现已审理终结。</w:t>
      </w:r>
    </w:p>
    <w:p>
      <w:pPr>
        <w:keepNext w:val="0"/>
        <w:keepLines w:val="0"/>
        <w:pageBreakBefore w:val="0"/>
        <w:widowControl w:val="0"/>
        <w:kinsoku/>
        <w:wordWrap/>
        <w:overflowPunct/>
        <w:topLinePunct w:val="0"/>
        <w:bidi w:val="0"/>
        <w:adjustRightInd/>
        <w:spacing w:line="560" w:lineRule="exact"/>
        <w:ind w:left="0" w:leftChars="0" w:right="0" w:rightChars="0" w:firstLine="643" w:firstLineChars="200"/>
        <w:textAlignment w:val="auto"/>
        <w:rPr>
          <w:rFonts w:hint="eastAsia" w:ascii="仿宋_GB2312" w:hAnsi="仿宋_GB2312" w:eastAsia="仿宋_GB2312" w:cs="仿宋_GB2312"/>
          <w:color w:val="auto"/>
          <w:lang w:eastAsia="zh-CN"/>
        </w:rPr>
      </w:pPr>
      <w:r>
        <w:rPr>
          <w:rFonts w:ascii="仿宋_GB2312" w:hAnsi="仿宋_GB2312" w:cs="仿宋_GB2312"/>
          <w:b/>
          <w:bCs/>
          <w:color w:val="auto"/>
        </w:rPr>
        <w:t>申请人请求：</w:t>
      </w:r>
      <w:r>
        <w:rPr>
          <w:rFonts w:hint="eastAsia" w:ascii="仿宋_GB2312" w:hAnsi="仿宋"/>
          <w:spacing w:val="-6"/>
          <w:szCs w:val="32"/>
          <w:lang w:val="en-US" w:eastAsia="zh-CN"/>
        </w:rPr>
        <w:t>撤销被申请人作出的《告知函》</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bidi w:val="0"/>
        <w:adjustRightInd/>
        <w:spacing w:line="560" w:lineRule="exact"/>
        <w:ind w:left="0" w:leftChars="0" w:right="0" w:rightChars="0" w:firstLine="643" w:firstLineChars="200"/>
        <w:textAlignment w:val="auto"/>
        <w:rPr>
          <w:rFonts w:hint="eastAsia" w:ascii="仿宋_GB2312" w:hAnsi="宋体" w:cs="宋体"/>
          <w:kern w:val="0"/>
          <w:szCs w:val="32"/>
          <w:lang w:val="en-US" w:eastAsia="zh-CN"/>
        </w:rPr>
      </w:pPr>
      <w:r>
        <w:rPr>
          <w:rFonts w:ascii="仿宋_GB2312" w:hAnsi="仿宋_GB2312" w:cs="仿宋_GB2312"/>
          <w:b/>
          <w:color w:val="auto"/>
        </w:rPr>
        <w:t>申请人称：</w:t>
      </w:r>
      <w:r>
        <w:rPr>
          <w:rFonts w:hint="eastAsia" w:ascii="仿宋_GB2312" w:hAnsi="宋体" w:cs="宋体"/>
          <w:kern w:val="0"/>
          <w:szCs w:val="32"/>
          <w:lang w:val="en-US" w:eastAsia="zh-CN"/>
        </w:rPr>
        <w:t>被申请人作出的《告知函》违法。主要理由是：</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0" w:leftChars="0" w:right="0" w:rightChars="0" w:firstLine="636" w:firstLineChars="199"/>
        <w:textAlignment w:val="auto"/>
        <w:rPr>
          <w:rFonts w:hint="eastAsia" w:ascii="仿宋_GB2312" w:hAnsi="仿宋_GB2312" w:eastAsia="仿宋_GB2312" w:cs="仿宋_GB2312"/>
          <w:kern w:val="0"/>
          <w:sz w:val="32"/>
          <w:szCs w:val="32"/>
          <w:lang w:val="en-US" w:eastAsia="zh-CN"/>
        </w:rPr>
      </w:pPr>
      <w:r>
        <w:rPr>
          <w:rFonts w:hint="eastAsia" w:ascii="仿宋_GB2312" w:hAnsi="楷体" w:eastAsia="仿宋_GB2312" w:cs="宋体"/>
          <w:kern w:val="0"/>
          <w:sz w:val="32"/>
          <w:szCs w:val="32"/>
          <w:lang w:val="en-US" w:eastAsia="zh-CN" w:bidi="ar-SA"/>
        </w:rPr>
        <w:t>1.</w:t>
      </w:r>
      <w:r>
        <w:rPr>
          <w:rFonts w:hint="eastAsia" w:ascii="仿宋_GB2312" w:hAnsi="楷体" w:cs="宋体"/>
          <w:kern w:val="0"/>
          <w:sz w:val="32"/>
          <w:szCs w:val="32"/>
          <w:lang w:val="en-US" w:eastAsia="zh-CN"/>
        </w:rPr>
        <w:t>被申请人作出的《告知函》认定事实错误。申请人经合法手续租赁取得了位于六安XXXX村土地使用权。《告知函》称被申请人与村民签订租地协议的租赁时间在申请人的租赁期限内，且签订时未告知申请人，侵犯了申请人合法权益。</w:t>
      </w:r>
    </w:p>
    <w:p>
      <w:pPr>
        <w:pStyle w:val="3"/>
        <w:keepNext w:val="0"/>
        <w:keepLines w:val="0"/>
        <w:pageBreakBefore w:val="0"/>
        <w:kinsoku/>
        <w:overflowPunct/>
        <w:topLinePunct w:val="0"/>
        <w:bidi w:val="0"/>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32"/>
          <w:lang w:val="en-US" w:eastAsia="zh-CN" w:bidi="ar-SA"/>
        </w:rPr>
        <w:t>2.被申请人作出的《告知函》程序违法</w:t>
      </w:r>
      <w:r>
        <w:rPr>
          <w:rFonts w:hint="eastAsia" w:ascii="仿宋_GB2312" w:hAnsi="仿宋_GB2312" w:eastAsia="仿宋_GB2312" w:cs="仿宋_GB2312"/>
          <w:kern w:val="0"/>
          <w:sz w:val="32"/>
          <w:szCs w:val="32"/>
          <w:lang w:val="en-US" w:eastAsia="zh-CN"/>
        </w:rPr>
        <w:t>。《中华人民共和国行政强制法》第三十五条和四十四条规定了作出强制执行决定前的程序。《告知函》中没有告知申请人依法享有的陈述权和申辩权，也未公示。</w:t>
      </w:r>
    </w:p>
    <w:p>
      <w:pPr>
        <w:keepNext w:val="0"/>
        <w:keepLines w:val="0"/>
        <w:pageBreakBefore w:val="0"/>
        <w:widowControl w:val="0"/>
        <w:kinsoku/>
        <w:wordWrap/>
        <w:overflowPunct/>
        <w:topLinePunct w:val="0"/>
        <w:bidi w:val="0"/>
        <w:adjustRightInd/>
        <w:spacing w:line="560" w:lineRule="exact"/>
        <w:ind w:left="0" w:leftChars="0" w:right="0" w:rightChars="0" w:firstLine="643" w:firstLineChars="200"/>
        <w:textAlignment w:val="auto"/>
        <w:rPr>
          <w:rFonts w:hint="eastAsia" w:ascii="仿宋_GB2312" w:hAnsi="宋体" w:cs="宋体"/>
          <w:kern w:val="0"/>
          <w:szCs w:val="32"/>
          <w:lang w:val="en-US" w:eastAsia="zh-CN"/>
        </w:rPr>
      </w:pPr>
      <w:r>
        <w:rPr>
          <w:rFonts w:hint="eastAsia" w:ascii="仿宋_GB2312" w:hAnsi="仿宋_GB2312" w:cs="仿宋_GB2312"/>
          <w:b/>
          <w:color w:val="auto"/>
          <w:lang w:val="en-US" w:eastAsia="zh-CN"/>
        </w:rPr>
        <w:t>被申请人答复称：</w:t>
      </w:r>
      <w:r>
        <w:rPr>
          <w:rFonts w:hint="eastAsia" w:ascii="仿宋_GB2312" w:hAnsi="宋体" w:cs="宋体"/>
          <w:kern w:val="0"/>
          <w:szCs w:val="32"/>
          <w:lang w:val="en-US" w:eastAsia="zh-CN"/>
        </w:rPr>
        <w:t>请求驳回申请人的复议申请。主要理由是：</w:t>
      </w:r>
    </w:p>
    <w:p>
      <w:pPr>
        <w:keepNext w:val="0"/>
        <w:keepLines w:val="0"/>
        <w:pageBreakBefore w:val="0"/>
        <w:widowControl w:val="0"/>
        <w:numPr>
          <w:ilvl w:val="0"/>
          <w:numId w:val="0"/>
        </w:numPr>
        <w:kinsoku/>
        <w:wordWrap/>
        <w:overflowPunct/>
        <w:topLinePunct w:val="0"/>
        <w:bidi w:val="0"/>
        <w:adjustRightInd/>
        <w:spacing w:line="560" w:lineRule="exact"/>
        <w:ind w:right="0" w:righ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2"/>
          <w:sz w:val="32"/>
          <w:szCs w:val="22"/>
          <w:lang w:val="en-US" w:eastAsia="zh-CN" w:bidi="ar-SA"/>
        </w:rPr>
        <w:t>1.</w:t>
      </w:r>
      <w:r>
        <w:rPr>
          <w:rFonts w:hint="eastAsia" w:ascii="仿宋_GB2312" w:hAnsi="仿宋_GB2312" w:eastAsia="仿宋_GB2312" w:cs="仿宋_GB2312"/>
          <w:b w:val="0"/>
          <w:bCs w:val="0"/>
          <w:lang w:val="en-US" w:eastAsia="zh-CN"/>
        </w:rPr>
        <w:t>《告知函》对申请人的权利义务未产生实际影响。《告知函》对申请人没有设定法定义务，也不具有任何损益性，对申请人合法权益不产生实质影响，故不具有可复议性（参见《行政裁定书》&lt;2019&gt;最高法行申1274号）。《告知函》不符合《中华人民共和国行政复议法》第十一条的受案范围。参照《最高人民法院关于适用&lt;中华人民共和国行政诉讼法&gt;的解释》第一条第二款第（十）项的规定，也应当驳回申请人的申请。</w:t>
      </w:r>
    </w:p>
    <w:p>
      <w:pPr>
        <w:pStyle w:val="3"/>
        <w:keepNext w:val="0"/>
        <w:keepLines w:val="0"/>
        <w:pageBreakBefore w:val="0"/>
        <w:numPr>
          <w:ilvl w:val="0"/>
          <w:numId w:val="0"/>
        </w:numPr>
        <w:kinsoku/>
        <w:overflowPunct/>
        <w:topLinePunct w:val="0"/>
        <w:bidi w:val="0"/>
        <w:spacing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告知函》系对相关事实及与具体实施方案的客观如实告知，也是六安XXXX委员会征收安置办公室（下称市XX征收办）履行法定职责。被申请人不因《告知函》依法实施强制措施，也不属于被申请人依法实施行政征收的法定程序。</w:t>
      </w:r>
    </w:p>
    <w:p>
      <w:pPr>
        <w:pStyle w:val="3"/>
        <w:keepNext w:val="0"/>
        <w:keepLines w:val="0"/>
        <w:pageBreakBefore w:val="0"/>
        <w:numPr>
          <w:ilvl w:val="0"/>
          <w:numId w:val="0"/>
        </w:numPr>
        <w:kinsoku/>
        <w:overflowPunct/>
        <w:topLinePunct w:val="0"/>
        <w:bidi w:val="0"/>
        <w:spacing w:line="560" w:lineRule="exact"/>
        <w:ind w:firstLine="64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被申请人不是本案适格被申请人。市XX征收办系申请人职能机构。《答复函》亦为市XX征收办作出。参照2018年2月8日《最高人民法院关于适用&lt;中华人民共和国行政诉讼法&gt;的解释》第二十一条的规定，被申请人不是本案适格被申请人。</w:t>
      </w:r>
    </w:p>
    <w:p>
      <w:pPr>
        <w:keepNext w:val="0"/>
        <w:keepLines w:val="0"/>
        <w:pageBreakBefore w:val="0"/>
        <w:widowControl w:val="0"/>
        <w:kinsoku/>
        <w:wordWrap/>
        <w:overflowPunct/>
        <w:topLinePunct w:val="0"/>
        <w:bidi w:val="0"/>
        <w:adjustRightInd/>
        <w:spacing w:line="560" w:lineRule="exact"/>
        <w:ind w:right="0" w:rightChars="0" w:firstLine="640" w:firstLineChars="200"/>
        <w:textAlignment w:val="auto"/>
        <w:rPr>
          <w:rFonts w:hint="default" w:ascii="黑体" w:hAnsi="黑体" w:eastAsia="黑体" w:cs="黑体"/>
          <w:bCs/>
        </w:rPr>
      </w:pPr>
      <w:r>
        <w:rPr>
          <w:rFonts w:ascii="黑体" w:hAnsi="黑体" w:eastAsia="黑体" w:cs="黑体"/>
          <w:bCs/>
        </w:rPr>
        <w:t>经审理查明：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申请人系六安市XX苗木栽培有限公司法人代表，2011年2月20日起租赁XX村土地至今。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2024年2月6日，被申请人与XX村村委会及X庄、X庄、丰X和X塘村民组签订《租地协议》（合同编号〔2024〕005号），租赁土地范围为XX大道至XX大道至XX路段，面积约55.8285亩。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2024年2月7日，六安市XX局作出《关于六安市交通XX有限公司临时使用土地的批复》（六XX函〔2024〕67号）载明，原则同意六安市交通XX有限公司使用六安XXXX村临时用地7534平方米，用于六安XX北片路网工程——XXX路（XX大道-XX路）工程地下管网线敷设作业临时用地项目建设适用。使用期限为2024年2月7日至2025年2月6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楷体" w:eastAsia="仿宋_GB2312" w:cs="宋体"/>
          <w:kern w:val="0"/>
          <w:sz w:val="32"/>
          <w:szCs w:val="32"/>
          <w:lang w:val="en-US" w:eastAsia="zh-CN"/>
        </w:rPr>
      </w:pPr>
      <w:r>
        <w:rPr>
          <w:rFonts w:hint="eastAsia" w:ascii="仿宋_GB2312" w:hAnsi="仿宋_GB2312" w:cs="仿宋_GB2312"/>
          <w:lang w:val="en-US" w:eastAsia="zh-CN"/>
        </w:rPr>
        <w:t>2024年3月9日，市XX征收办作出《告知函》载明，为保障XX北片市政排水工程项目施工顺利推进，需暂时使用申请人所租赁XX村部分用地（XX大道至XX路段，面积约55.8285亩）。要求申请人在接到函后10日内移栽地上苗木并处理相关附属设施，由此产生的移栽费用经相关征迁政策测算或第三方评估机构确定后，由申请人承担。逾期由市XX征收办另行安排场地实施移栽，施工结束后平整施工场地，所移栽的苗木再移栽回原租赁场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申请人不服《告知函》，遂向本机关申请行政复议。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另查明：1.被申请人系由国务院批准设立的XX管理机构，市XX征收办为被申请人所属职能部门，负责制定集体、国有土地和房屋征收规划及年度计划；负责集体土地征收的具体办理等工作。负责工委、管委交办的其他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2.申请人已经以市XX征收办为被申请人向本机关另行提起行政复议。</w:t>
      </w:r>
    </w:p>
    <w:p>
      <w:pPr>
        <w:keepNext w:val="0"/>
        <w:keepLines w:val="0"/>
        <w:pageBreakBefore w:val="0"/>
        <w:widowControl w:val="0"/>
        <w:kinsoku/>
        <w:wordWrap/>
        <w:overflowPunct/>
        <w:topLinePunct w:val="0"/>
        <w:bidi w:val="0"/>
        <w:adjustRightInd/>
        <w:spacing w:line="560" w:lineRule="exact"/>
        <w:ind w:left="0" w:leftChars="0" w:right="0" w:rightChars="0" w:firstLine="643" w:firstLineChars="200"/>
        <w:textAlignment w:val="auto"/>
        <w:rPr>
          <w:rFonts w:hint="eastAsia" w:ascii="楷体" w:hAnsi="楷体" w:eastAsia="楷体" w:cs="楷体"/>
          <w:bCs/>
        </w:rPr>
      </w:pPr>
      <w:r>
        <w:rPr>
          <w:rFonts w:hint="eastAsia" w:ascii="楷体" w:hAnsi="楷体" w:eastAsia="楷体" w:cs="楷体"/>
          <w:b/>
        </w:rPr>
        <w:t>以上事实有下列证据在卷佐证：</w:t>
      </w:r>
    </w:p>
    <w:p>
      <w:pPr>
        <w:keepNext w:val="0"/>
        <w:keepLines w:val="0"/>
        <w:pageBreakBefore w:val="0"/>
        <w:widowControl w:val="0"/>
        <w:numPr>
          <w:ilvl w:val="0"/>
          <w:numId w:val="0"/>
        </w:numPr>
        <w:kinsoku/>
        <w:wordWrap/>
        <w:overflowPunct/>
        <w:topLinePunct w:val="0"/>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strike w:val="0"/>
          <w:dstrike w:val="0"/>
          <w:color w:val="auto"/>
          <w:kern w:val="2"/>
          <w:sz w:val="32"/>
          <w:szCs w:val="22"/>
          <w:lang w:val="en-US" w:eastAsia="zh-CN" w:bidi="ar-SA"/>
        </w:rPr>
        <w:t>《土地使用权租赁协议》7份</w:t>
      </w:r>
      <w:r>
        <w:rPr>
          <w:rFonts w:hint="eastAsia" w:ascii="仿宋_GB2312" w:hAnsi="仿宋_GB2312" w:eastAsia="仿宋_GB2312" w:cs="仿宋_GB2312"/>
          <w:color w:val="auto"/>
          <w:lang w:val="en-US" w:eastAsia="zh-CN"/>
        </w:rPr>
        <w:t>；</w:t>
      </w:r>
    </w:p>
    <w:p>
      <w:pPr>
        <w:keepNext w:val="0"/>
        <w:keepLines w:val="0"/>
        <w:pageBreakBefore w:val="0"/>
        <w:widowControl w:val="0"/>
        <w:kinsoku/>
        <w:wordWrap/>
        <w:overflowPunct/>
        <w:topLinePunct w:val="0"/>
        <w:bidi w:val="0"/>
        <w:adjustRightInd/>
        <w:spacing w:line="560" w:lineRule="exact"/>
        <w:ind w:left="0" w:leftChars="0" w:right="0" w:rightChars="0" w:firstLine="64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2.安置办《事业单位法人证书》；</w:t>
      </w:r>
    </w:p>
    <w:p>
      <w:pPr>
        <w:keepNext w:val="0"/>
        <w:keepLines w:val="0"/>
        <w:pageBreakBefore w:val="0"/>
        <w:widowControl w:val="0"/>
        <w:kinsoku/>
        <w:wordWrap/>
        <w:overflowPunct/>
        <w:topLinePunct w:val="0"/>
        <w:bidi w:val="0"/>
        <w:adjustRightInd/>
        <w:spacing w:line="560" w:lineRule="exact"/>
        <w:ind w:left="0" w:leftChars="0" w:right="0" w:rightChars="0" w:firstLine="64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3.《租地协议》（合同编号〔2024〕005号）；</w:t>
      </w:r>
    </w:p>
    <w:p>
      <w:pPr>
        <w:pStyle w:val="3"/>
        <w:keepNext w:val="0"/>
        <w:keepLines w:val="0"/>
        <w:pageBreakBefore w:val="0"/>
        <w:kinsoku/>
        <w:overflowPunct/>
        <w:topLinePunct w:val="0"/>
        <w:bidi w:val="0"/>
        <w:spacing w:line="560" w:lineRule="exact"/>
        <w:textAlignment w:val="auto"/>
        <w:rPr>
          <w:rFonts w:hint="eastAsia" w:ascii="仿宋_GB2312" w:hAnsi="仿宋_GB2312" w:eastAsia="仿宋_GB2312" w:cs="仿宋_GB2312"/>
          <w:strike w:val="0"/>
          <w:dstrike w:val="0"/>
          <w:color w:val="auto"/>
          <w:kern w:val="2"/>
          <w:sz w:val="32"/>
          <w:szCs w:val="22"/>
          <w:lang w:val="en-US" w:eastAsia="zh-CN" w:bidi="ar-SA"/>
        </w:rPr>
      </w:pPr>
      <w:r>
        <w:rPr>
          <w:rFonts w:hint="eastAsia" w:ascii="仿宋_GB2312" w:hAnsi="仿宋_GB2312" w:eastAsia="仿宋_GB2312" w:cs="仿宋_GB2312"/>
          <w:strike w:val="0"/>
          <w:dstrike w:val="0"/>
          <w:color w:val="auto"/>
          <w:kern w:val="2"/>
          <w:sz w:val="32"/>
          <w:szCs w:val="22"/>
          <w:lang w:val="en-US" w:eastAsia="zh-CN" w:bidi="ar-SA"/>
        </w:rPr>
        <w:t>4.</w:t>
      </w:r>
      <w:r>
        <w:rPr>
          <w:rFonts w:hint="eastAsia" w:ascii="仿宋_GB2312" w:hAnsi="仿宋_GB2312" w:eastAsia="仿宋_GB2312" w:cs="仿宋_GB2312"/>
          <w:color w:val="auto"/>
          <w:lang w:val="en-US" w:eastAsia="zh-CN"/>
        </w:rPr>
        <w:t>《关于六安市交通XX有限公司临时使用土地的批复》（六XX函〔2024〕67号）</w:t>
      </w:r>
      <w:r>
        <w:rPr>
          <w:rFonts w:hint="eastAsia" w:ascii="仿宋_GB2312" w:hAnsi="仿宋_GB2312" w:eastAsia="仿宋_GB2312" w:cs="仿宋_GB2312"/>
          <w:strike w:val="0"/>
          <w:dstrike w:val="0"/>
          <w:color w:val="auto"/>
          <w:kern w:val="2"/>
          <w:sz w:val="32"/>
          <w:szCs w:val="22"/>
          <w:lang w:val="en-US" w:eastAsia="zh-CN" w:bidi="ar-SA"/>
        </w:rPr>
        <w:t>；</w:t>
      </w:r>
    </w:p>
    <w:p>
      <w:pPr>
        <w:pStyle w:val="3"/>
        <w:keepNext w:val="0"/>
        <w:keepLines w:val="0"/>
        <w:pageBreakBefore w:val="0"/>
        <w:kinsoku/>
        <w:overflowPunct/>
        <w:topLinePunct w:val="0"/>
        <w:bidi w:val="0"/>
        <w:spacing w:line="560" w:lineRule="exact"/>
        <w:textAlignment w:val="auto"/>
        <w:rPr>
          <w:rFonts w:hint="eastAsia" w:ascii="仿宋_GB2312" w:hAnsi="仿宋_GB2312" w:eastAsia="仿宋_GB2312" w:cs="仿宋_GB2312"/>
          <w:strike w:val="0"/>
          <w:dstrike w:val="0"/>
          <w:color w:val="auto"/>
          <w:kern w:val="2"/>
          <w:sz w:val="32"/>
          <w:szCs w:val="22"/>
          <w:lang w:val="en-US" w:eastAsia="zh-CN" w:bidi="ar-SA"/>
        </w:rPr>
      </w:pPr>
      <w:r>
        <w:rPr>
          <w:rFonts w:hint="eastAsia" w:ascii="仿宋_GB2312" w:hAnsi="仿宋_GB2312" w:eastAsia="仿宋_GB2312" w:cs="仿宋_GB2312"/>
          <w:strike w:val="0"/>
          <w:dstrike w:val="0"/>
          <w:color w:val="auto"/>
          <w:kern w:val="2"/>
          <w:sz w:val="32"/>
          <w:szCs w:val="22"/>
          <w:lang w:val="en-US" w:eastAsia="zh-CN" w:bidi="ar-SA"/>
        </w:rPr>
        <w:t>5.《告知函》。</w:t>
      </w:r>
    </w:p>
    <w:p>
      <w:pPr>
        <w:keepNext w:val="0"/>
        <w:keepLines w:val="0"/>
        <w:pageBreakBefore w:val="0"/>
        <w:widowControl w:val="0"/>
        <w:kinsoku/>
        <w:wordWrap/>
        <w:overflowPunct/>
        <w:topLinePunct w:val="0"/>
        <w:bidi w:val="0"/>
        <w:adjustRightInd/>
        <w:spacing w:line="560" w:lineRule="exact"/>
        <w:ind w:left="0" w:leftChars="0" w:right="0" w:rightChars="0" w:firstLine="640" w:firstLineChars="200"/>
        <w:textAlignment w:val="auto"/>
        <w:rPr>
          <w:rFonts w:ascii="黑体" w:hAnsi="黑体" w:eastAsia="黑体" w:cs="黑体"/>
        </w:rPr>
      </w:pPr>
      <w:r>
        <w:rPr>
          <w:rFonts w:ascii="黑体" w:hAnsi="黑体" w:eastAsia="黑体" w:cs="黑体"/>
        </w:rPr>
        <w:t>本机关认为：</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trike w:val="0"/>
          <w:dstrike w:val="0"/>
          <w:lang w:val="en-US" w:eastAsia="zh-CN"/>
        </w:rPr>
        <w:t>根据《中华人民共和国行政复议法》第十九条第一款和第三十条</w:t>
      </w:r>
      <w:r>
        <w:rPr>
          <w:rFonts w:hint="eastAsia" w:ascii="仿宋_GB2312" w:hAnsi="仿宋_GB2312" w:cs="仿宋_GB2312"/>
          <w:strike w:val="0"/>
          <w:dstrike w:val="0"/>
          <w:lang w:val="en-US" w:eastAsia="zh-CN"/>
        </w:rPr>
        <w:t>第一款第一项的</w:t>
      </w:r>
      <w:r>
        <w:rPr>
          <w:rFonts w:hint="eastAsia" w:ascii="仿宋_GB2312" w:hAnsi="仿宋_GB2312" w:eastAsia="仿宋_GB2312" w:cs="仿宋_GB2312"/>
          <w:strike w:val="0"/>
          <w:dstrike w:val="0"/>
          <w:lang w:val="en-US" w:eastAsia="zh-CN"/>
        </w:rPr>
        <w:t>规定，公民、法人或者其他组织对行政行为不服申请行政复议的，</w:t>
      </w:r>
      <w:r>
        <w:rPr>
          <w:rFonts w:hint="eastAsia" w:ascii="仿宋_GB2312" w:hAnsi="仿宋_GB2312" w:eastAsia="仿宋_GB2312" w:cs="仿宋_GB2312"/>
          <w:color w:val="auto"/>
          <w:lang w:val="en-US" w:eastAsia="zh-CN"/>
        </w:rPr>
        <w:t>作出行政行为的行政机关或者法律、法规、规章授权的组织是被申请人</w:t>
      </w:r>
      <w:r>
        <w:rPr>
          <w:rFonts w:hint="eastAsia" w:ascii="仿宋_GB2312" w:hAnsi="仿宋_GB2312" w:eastAsia="仿宋_GB2312" w:cs="仿宋_GB2312"/>
          <w:strike w:val="0"/>
          <w:dstrike w:val="0"/>
          <w:lang w:val="en-US" w:eastAsia="zh-CN"/>
        </w:rPr>
        <w:t>，且行政复议申请应有符合本法规定的被申请人。</w:t>
      </w:r>
      <w:r>
        <w:rPr>
          <w:rFonts w:hint="eastAsia" w:ascii="仿宋_GB2312" w:hAnsi="仿宋_GB2312" w:eastAsia="仿宋_GB2312" w:cs="仿宋_GB2312"/>
          <w:szCs w:val="32"/>
        </w:rPr>
        <w:t>参照</w:t>
      </w:r>
      <w:r>
        <w:rPr>
          <w:rFonts w:hint="eastAsia" w:ascii="仿宋_GB2312" w:hAnsi="仿宋_GB2312" w:eastAsia="仿宋_GB2312" w:cs="仿宋_GB2312"/>
          <w:kern w:val="0"/>
          <w:szCs w:val="32"/>
        </w:rPr>
        <w:t>《最高人民法院关于适用〈中华人民共和国行政诉讼法〉解释》第二十一条</w:t>
      </w:r>
      <w:r>
        <w:rPr>
          <w:rFonts w:hint="eastAsia" w:ascii="仿宋_GB2312" w:hAnsi="仿宋_GB2312" w:eastAsia="仿宋_GB2312" w:cs="仿宋_GB2312"/>
          <w:kern w:val="0"/>
          <w:szCs w:val="32"/>
          <w:lang w:val="en-US" w:eastAsia="zh-CN"/>
        </w:rPr>
        <w:t>的规定，当事人对由国务院、省级人民政府批准设立的开发区管理机构所属职能部门作出的行政行为不服提起诉讼的，以其职能部门为被告。</w:t>
      </w:r>
      <w:r>
        <w:rPr>
          <w:rFonts w:hint="eastAsia" w:ascii="仿宋_GB2312" w:hAnsi="仿宋_GB2312" w:eastAsia="仿宋_GB2312" w:cs="仿宋_GB2312"/>
          <w:strike w:val="0"/>
          <w:dstrike w:val="0"/>
          <w:lang w:val="en-US" w:eastAsia="zh-CN"/>
        </w:rPr>
        <w:t>本案中，</w:t>
      </w:r>
      <w:r>
        <w:rPr>
          <w:rFonts w:hint="eastAsia" w:ascii="仿宋_GB2312" w:hAnsi="仿宋_GB2312" w:cs="仿宋_GB2312"/>
          <w:strike w:val="0"/>
          <w:dstrike w:val="0"/>
          <w:lang w:val="en-US" w:eastAsia="zh-CN"/>
        </w:rPr>
        <w:t>被申请人系国务院批准设立的XX管理机构，市XX征收办系被申请人的职能部门。</w:t>
      </w:r>
      <w:r>
        <w:rPr>
          <w:rFonts w:hint="eastAsia" w:ascii="仿宋_GB2312" w:hAnsi="仿宋_GB2312" w:eastAsia="仿宋_GB2312" w:cs="仿宋_GB2312"/>
          <w:strike w:val="0"/>
          <w:dstrike w:val="0"/>
          <w:lang w:val="en-US" w:eastAsia="zh-CN"/>
        </w:rPr>
        <w:t>《告知函》的作</w:t>
      </w:r>
      <w:bookmarkStart w:id="5" w:name="_GoBack"/>
      <w:bookmarkEnd w:id="5"/>
      <w:r>
        <w:rPr>
          <w:rFonts w:hint="eastAsia" w:ascii="仿宋_GB2312" w:hAnsi="仿宋_GB2312" w:eastAsia="仿宋_GB2312" w:cs="仿宋_GB2312"/>
          <w:strike w:val="0"/>
          <w:dstrike w:val="0"/>
          <w:lang w:val="en-US" w:eastAsia="zh-CN"/>
        </w:rPr>
        <w:t>出行政机关是</w:t>
      </w:r>
      <w:r>
        <w:rPr>
          <w:rFonts w:hint="eastAsia" w:ascii="仿宋_GB2312" w:hAnsi="仿宋_GB2312" w:cs="仿宋_GB2312"/>
          <w:lang w:val="en-US" w:eastAsia="zh-CN"/>
        </w:rPr>
        <w:t>市XX征收办</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lang w:val="en-US" w:eastAsia="zh-CN"/>
        </w:rPr>
        <w:t>若申请人不服《告知函》，依法应当以</w:t>
      </w:r>
      <w:r>
        <w:rPr>
          <w:rFonts w:hint="eastAsia" w:ascii="仿宋_GB2312" w:hAnsi="仿宋_GB2312" w:cs="仿宋_GB2312"/>
          <w:lang w:val="en-US" w:eastAsia="zh-CN"/>
        </w:rPr>
        <w:t>市XX征收办</w:t>
      </w:r>
      <w:r>
        <w:rPr>
          <w:rFonts w:hint="eastAsia" w:ascii="仿宋_GB2312" w:hAnsi="仿宋_GB2312" w:eastAsia="仿宋_GB2312" w:cs="仿宋_GB2312"/>
          <w:lang w:val="en-US" w:eastAsia="zh-CN"/>
        </w:rPr>
        <w:t>为被申请人向本机关申请行政复议。</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strike w:val="0"/>
          <w:dstrike w:val="0"/>
        </w:rPr>
      </w:pPr>
      <w:r>
        <w:rPr>
          <w:rFonts w:hint="eastAsia" w:ascii="仿宋_GB2312" w:hAnsi="仿宋_GB2312" w:eastAsia="仿宋_GB2312" w:cs="仿宋_GB2312"/>
          <w:strike w:val="0"/>
          <w:dstrike w:val="0"/>
          <w:lang w:val="en-US" w:eastAsia="zh-CN"/>
        </w:rPr>
        <w:t>综上，</w:t>
      </w:r>
      <w:r>
        <w:rPr>
          <w:rFonts w:hint="eastAsia" w:ascii="仿宋_GB2312" w:hAnsi="仿宋_GB2312" w:eastAsia="仿宋_GB2312" w:cs="仿宋_GB2312"/>
          <w:strike w:val="0"/>
          <w:dstrike w:val="0"/>
        </w:rPr>
        <w:t>依照《中华人民共和国行政复议法》第</w:t>
      </w:r>
      <w:r>
        <w:rPr>
          <w:rFonts w:hint="eastAsia" w:ascii="仿宋_GB2312" w:hAnsi="仿宋_GB2312" w:eastAsia="仿宋_GB2312" w:cs="仿宋_GB2312"/>
          <w:strike w:val="0"/>
          <w:dstrike w:val="0"/>
          <w:lang w:val="en-US" w:eastAsia="zh-CN"/>
        </w:rPr>
        <w:t>三十三条的规定</w:t>
      </w:r>
      <w:r>
        <w:rPr>
          <w:rFonts w:hint="eastAsia" w:ascii="仿宋_GB2312" w:hAnsi="仿宋_GB2312" w:eastAsia="仿宋_GB2312" w:cs="仿宋_GB2312"/>
          <w:strike w:val="0"/>
          <w:dstrike w:val="0"/>
        </w:rPr>
        <w:t>，本机关决定：</w:t>
      </w:r>
    </w:p>
    <w:p>
      <w:pPr>
        <w:keepNext w:val="0"/>
        <w:keepLines w:val="0"/>
        <w:pageBreakBefore w:val="0"/>
        <w:widowControl w:val="0"/>
        <w:kinsoku/>
        <w:wordWrap/>
        <w:overflowPunct/>
        <w:topLinePunct w:val="0"/>
        <w:bidi w:val="0"/>
        <w:adjustRightInd/>
        <w:spacing w:line="560" w:lineRule="exact"/>
        <w:ind w:left="0" w:leftChars="0" w:right="0"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驳回申请人的行政复议申请。</w:t>
      </w:r>
    </w:p>
    <w:p>
      <w:pPr>
        <w:keepNext w:val="0"/>
        <w:keepLines w:val="0"/>
        <w:pageBreakBefore w:val="0"/>
        <w:widowControl w:val="0"/>
        <w:kinsoku/>
        <w:wordWrap/>
        <w:overflowPunct/>
        <w:topLinePunct w:val="0"/>
        <w:bidi w:val="0"/>
        <w:adjustRightInd/>
        <w:spacing w:line="560" w:lineRule="exact"/>
        <w:ind w:left="0" w:leftChars="0"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如不服本决定，可以自收到本决定书之日起十五日内依法向人民法院提起行政诉讼。</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bidi w:val="0"/>
        <w:adjustRightInd/>
        <w:spacing w:line="560" w:lineRule="exact"/>
        <w:ind w:left="0" w:leftChars="0" w:right="0" w:rightChars="0" w:firstLine="5440" w:firstLineChars="17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w:t>
      </w:r>
      <w:r>
        <w:rPr>
          <w:rFonts w:hint="eastAsia" w:ascii="仿宋_GB2312" w:hAnsi="仿宋_GB2312" w:eastAsia="仿宋_GB2312" w:cs="仿宋_GB2312"/>
          <w:lang w:eastAsia="zh-CN"/>
        </w:rPr>
        <w:t>年</w:t>
      </w:r>
      <w:r>
        <w:rPr>
          <w:rFonts w:hint="eastAsia" w:ascii="仿宋_GB2312" w:hAnsi="仿宋_GB2312" w:cs="仿宋_GB2312"/>
          <w:lang w:val="en-US" w:eastAsia="zh-CN"/>
        </w:rPr>
        <w:t>5</w:t>
      </w:r>
      <w:r>
        <w:rPr>
          <w:rFonts w:hint="eastAsia" w:ascii="仿宋_GB2312" w:hAnsi="仿宋_GB2312" w:eastAsia="仿宋_GB2312" w:cs="仿宋_GB2312"/>
          <w:lang w:eastAsia="zh-CN"/>
        </w:rPr>
        <w:t>月</w:t>
      </w:r>
      <w:r>
        <w:rPr>
          <w:rFonts w:hint="eastAsia" w:ascii="仿宋_GB2312" w:hAnsi="仿宋_GB2312" w:cs="仿宋_GB2312"/>
          <w:lang w:val="en-US" w:eastAsia="zh-CN"/>
        </w:rPr>
        <w:t>18</w:t>
      </w:r>
      <w:r>
        <w:rPr>
          <w:rFonts w:hint="eastAsia" w:ascii="仿宋_GB2312" w:hAnsi="仿宋_GB2312" w:eastAsia="仿宋_GB2312" w:cs="仿宋_GB2312"/>
          <w:lang w:val="en-US" w:eastAsia="zh-CN"/>
        </w:rPr>
        <w:t>日</w:t>
      </w:r>
    </w:p>
    <w:p>
      <w:pPr>
        <w:keepNext w:val="0"/>
        <w:keepLines w:val="0"/>
        <w:pageBreakBefore w:val="0"/>
        <w:kinsoku/>
        <w:overflowPunct/>
        <w:topLinePunct w:val="0"/>
        <w:bidi w:val="0"/>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br w:type="page"/>
      </w:r>
    </w:p>
    <w:p>
      <w:pPr>
        <w:keepNext w:val="0"/>
        <w:keepLines w:val="0"/>
        <w:pageBreakBefore w:val="0"/>
        <w:widowControl w:val="0"/>
        <w:kinsoku/>
        <w:wordWrap/>
        <w:overflowPunct/>
        <w:topLinePunct w:val="0"/>
        <w:bidi w:val="0"/>
        <w:adjustRightInd/>
        <w:spacing w:line="560" w:lineRule="exact"/>
        <w:ind w:left="0" w:leftChars="0" w:right="0" w:rightChars="0"/>
        <w:textAlignment w:val="auto"/>
        <w:rPr>
          <w:rFonts w:hint="eastAsia" w:ascii="黑体" w:hAnsi="黑体" w:eastAsia="黑体" w:cs="黑体"/>
          <w:kern w:val="2"/>
          <w:sz w:val="32"/>
          <w:szCs w:val="22"/>
          <w:lang w:val="en-US" w:eastAsia="zh-CN" w:bidi="ar-SA"/>
        </w:rPr>
      </w:pPr>
      <w:r>
        <w:rPr>
          <w:rFonts w:hint="eastAsia" w:ascii="黑体" w:hAnsi="黑体" w:eastAsia="黑体" w:cs="黑体"/>
          <w:lang w:val="en-US" w:eastAsia="zh-CN"/>
        </w:rPr>
        <w:t>附件</w:t>
      </w:r>
      <w:r>
        <w:rPr>
          <w:rFonts w:hint="eastAsia" w:ascii="黑体" w:hAnsi="黑体" w:eastAsia="黑体" w:cs="黑体"/>
          <w:kern w:val="2"/>
          <w:sz w:val="32"/>
          <w:szCs w:val="22"/>
          <w:lang w:val="en-US" w:eastAsia="zh-CN" w:bidi="ar-SA"/>
        </w:rPr>
        <w:t>：相关法律依据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kern w:val="0"/>
          <w:szCs w:val="32"/>
        </w:rPr>
      </w:pPr>
      <w:r>
        <w:rPr>
          <w:rFonts w:hint="eastAsia" w:ascii="黑体" w:hAnsi="黑体" w:eastAsia="黑体" w:cs="黑体"/>
          <w:kern w:val="0"/>
          <w:szCs w:val="32"/>
        </w:rPr>
        <w:t>《最高人民法院关于适用〈中华人民共和国行政诉讼法〉解释》</w:t>
      </w:r>
    </w:p>
    <w:p>
      <w:pPr>
        <w:pStyle w:val="3"/>
        <w:jc w:val="left"/>
        <w:rPr>
          <w:rFonts w:hint="eastAsia" w:ascii="黑体" w:hAnsi="黑体" w:eastAsia="黑体" w:cs="黑体"/>
          <w:kern w:val="0"/>
          <w:szCs w:val="32"/>
        </w:rPr>
      </w:pPr>
      <w:r>
        <w:rPr>
          <w:rFonts w:hint="eastAsia" w:ascii="黑体" w:hAnsi="黑体" w:eastAsia="黑体" w:cs="黑体"/>
          <w:kern w:val="0"/>
          <w:szCs w:val="32"/>
        </w:rPr>
        <w:t>第二十一条</w:t>
      </w:r>
      <w:bookmarkStart w:id="0" w:name="tiao_21_kuan_1"/>
      <w:bookmarkEnd w:id="0"/>
      <w:r>
        <w:rPr>
          <w:rFonts w:hint="eastAsia" w:ascii="仿宋_GB2312" w:hAnsi="仿宋_GB2312" w:eastAsia="仿宋_GB2312" w:cs="仿宋_GB2312"/>
          <w:kern w:val="0"/>
          <w:szCs w:val="32"/>
        </w:rPr>
        <w:t>　当事人对由国务院、省级人民政府批准设立的</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管理机构作出的行政行为不服提起诉讼的，以该</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管理机构为被告；对由国务院、省级人民政府批准设立的</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管理机构所属职能部门作出的行政行为不服提起诉讼的，以其职能部门为被告；对其他</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管理机构所属职能部门作出的行政行为不服提起诉讼的，以</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管理机构为被告；</w:t>
      </w:r>
      <w:r>
        <w:rPr>
          <w:rFonts w:hint="eastAsia" w:ascii="仿宋_GB2312" w:hAnsi="仿宋_GB2312" w:eastAsia="仿宋_GB2312" w:cs="仿宋_GB2312"/>
          <w:kern w:val="0"/>
          <w:szCs w:val="32"/>
          <w:lang w:val="en-US" w:eastAsia="zh-CN"/>
        </w:rPr>
        <w:t>开发区</w:t>
      </w:r>
      <w:r>
        <w:rPr>
          <w:rFonts w:hint="eastAsia" w:ascii="仿宋_GB2312" w:hAnsi="仿宋_GB2312" w:eastAsia="仿宋_GB2312" w:cs="仿宋_GB2312"/>
          <w:kern w:val="0"/>
          <w:szCs w:val="32"/>
        </w:rPr>
        <w:t>管理机构没有行政主体资格的，以设立该机构的地方人民政府为被告。</w:t>
      </w:r>
    </w:p>
    <w:p>
      <w:pPr>
        <w:pStyle w:val="3"/>
        <w:rPr>
          <w:rFonts w:hint="eastAsia" w:ascii="黑体" w:hAnsi="黑体" w:eastAsia="黑体" w:cs="黑体"/>
          <w:kern w:val="0"/>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《中华人民共和国行政复议法》</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lang w:val="en-US" w:eastAsia="zh-CN"/>
        </w:rPr>
      </w:pPr>
      <w:r>
        <w:rPr>
          <w:rFonts w:hint="default" w:ascii="黑体" w:hAnsi="黑体" w:eastAsia="黑体" w:cs="黑体"/>
          <w:color w:val="auto"/>
          <w:lang w:val="en-US" w:eastAsia="zh-CN"/>
        </w:rPr>
        <w:t>第十九条</w:t>
      </w:r>
      <w:bookmarkStart w:id="1" w:name="tiao_19_kuan_1"/>
      <w:bookmarkEnd w:id="1"/>
      <w:r>
        <w:rPr>
          <w:rFonts w:hint="eastAsia" w:ascii="黑体" w:hAnsi="黑体" w:eastAsia="黑体" w:cs="黑体"/>
          <w:color w:val="auto"/>
          <w:lang w:val="en-US" w:eastAsia="zh-CN"/>
        </w:rPr>
        <w:t>第一款</w:t>
      </w:r>
      <w:r>
        <w:rPr>
          <w:rFonts w:hint="default" w:ascii="黑体" w:hAnsi="黑体" w:eastAsia="黑体" w:cs="黑体"/>
          <w:color w:val="auto"/>
          <w:lang w:val="en-US" w:eastAsia="zh-CN"/>
        </w:rPr>
        <w:t>　</w:t>
      </w:r>
      <w:r>
        <w:rPr>
          <w:rFonts w:hint="eastAsia" w:ascii="仿宋_GB2312" w:hAnsi="仿宋_GB2312" w:eastAsia="仿宋_GB2312" w:cs="仿宋_GB2312"/>
          <w:color w:val="auto"/>
          <w:lang w:val="en-US" w:eastAsia="zh-CN"/>
        </w:rPr>
        <w:t>公民、法人或者其他组织对行政行为不服申请行政复议的，作出行政行为的行政机关或者法律、法规、规章授权的组织是被申请人。</w:t>
      </w:r>
    </w:p>
    <w:p>
      <w:pPr>
        <w:pStyle w:val="3"/>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auto"/>
          <w:lang w:val="en-US" w:eastAsia="zh-CN"/>
        </w:rPr>
      </w:pPr>
      <w:r>
        <w:rPr>
          <w:rFonts w:hint="eastAsia" w:ascii="黑体" w:hAnsi="黑体" w:eastAsia="黑体" w:cs="黑体"/>
          <w:color w:val="auto"/>
          <w:lang w:val="en-US" w:eastAsia="zh-CN"/>
        </w:rPr>
        <w:t>第三十条</w:t>
      </w:r>
      <w:bookmarkStart w:id="2" w:name="tiao_30_kuan_1"/>
      <w:bookmarkEnd w:id="2"/>
      <w:r>
        <w:rPr>
          <w:rFonts w:hint="eastAsia" w:ascii="黑体" w:hAnsi="黑体" w:eastAsia="黑体" w:cs="黑体"/>
          <w:color w:val="auto"/>
          <w:lang w:val="en-US" w:eastAsia="zh-CN"/>
        </w:rPr>
        <w:t>第一款第一项</w:t>
      </w:r>
      <w:r>
        <w:rPr>
          <w:rFonts w:hint="default" w:ascii="仿宋_GB2312" w:hAnsi="仿宋_GB2312" w:eastAsia="仿宋_GB2312" w:cs="仿宋_GB2312"/>
          <w:color w:val="auto"/>
          <w:lang w:val="en-US" w:eastAsia="zh-CN"/>
        </w:rPr>
        <w:t>　行政复议机关收到行政复议申请后，应当在五日内进行审查。对符合下列规定的，行政复议机关应当予以受理：</w:t>
      </w:r>
      <w:r>
        <w:rPr>
          <w:rFonts w:hint="default" w:ascii="仿宋_GB2312" w:hAnsi="仿宋_GB2312" w:eastAsia="仿宋_GB2312" w:cs="仿宋_GB2312"/>
          <w:color w:val="auto"/>
          <w:lang w:val="en-US" w:eastAsia="zh-CN"/>
        </w:rPr>
        <w:fldChar w:fldCharType="begin"/>
      </w:r>
      <w:r>
        <w:rPr>
          <w:rFonts w:hint="default" w:ascii="仿宋_GB2312" w:hAnsi="仿宋_GB2312" w:eastAsia="仿宋_GB2312" w:cs="仿宋_GB2312"/>
          <w:color w:val="auto"/>
          <w:lang w:val="en-US" w:eastAsia="zh-CN"/>
        </w:rPr>
        <w:instrText xml:space="preserve"> HYPERLINK "javascript:void(0);" </w:instrText>
      </w:r>
      <w:r>
        <w:rPr>
          <w:rFonts w:hint="default" w:ascii="仿宋_GB2312" w:hAnsi="仿宋_GB2312" w:eastAsia="仿宋_GB2312" w:cs="仿宋_GB2312"/>
          <w:color w:val="auto"/>
          <w:lang w:val="en-US" w:eastAsia="zh-CN"/>
        </w:rPr>
        <w:fldChar w:fldCharType="separate"/>
      </w:r>
      <w:r>
        <w:rPr>
          <w:rFonts w:hint="default" w:ascii="仿宋_GB2312" w:hAnsi="仿宋_GB2312" w:eastAsia="仿宋_GB2312" w:cs="仿宋_GB2312"/>
          <w:color w:val="auto"/>
          <w:lang w:val="en-US" w:eastAsia="zh-CN"/>
        </w:rPr>
        <w:fldChar w:fldCharType="end"/>
      </w:r>
    </w:p>
    <w:p>
      <w:pPr>
        <w:pStyle w:val="3"/>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lang w:val="en-US" w:eastAsia="zh-CN"/>
        </w:rPr>
      </w:pPr>
      <w:bookmarkStart w:id="3" w:name="tiao_30_kuan_1_xiang_1"/>
      <w:bookmarkEnd w:id="3"/>
      <w:r>
        <w:rPr>
          <w:rFonts w:hint="eastAsia" w:ascii="仿宋_GB2312" w:hAnsi="仿宋_GB2312" w:eastAsia="仿宋_GB2312" w:cs="仿宋_GB2312"/>
          <w:color w:val="auto"/>
          <w:kern w:val="2"/>
          <w:sz w:val="32"/>
          <w:szCs w:val="22"/>
          <w:lang w:val="en-US" w:eastAsia="zh-CN" w:bidi="ar-SA"/>
        </w:rPr>
        <w:t>（一）</w:t>
      </w:r>
      <w:r>
        <w:rPr>
          <w:rFonts w:hint="default" w:ascii="仿宋_GB2312" w:hAnsi="仿宋_GB2312" w:eastAsia="仿宋_GB2312" w:cs="仿宋_GB2312"/>
          <w:color w:val="auto"/>
          <w:lang w:val="en-US" w:eastAsia="zh-CN"/>
        </w:rPr>
        <w:t>有明确的申请人和符合本法规定的被申请人；</w:t>
      </w:r>
    </w:p>
    <w:p>
      <w:pPr>
        <w:pStyle w:val="3"/>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fldChar w:fldCharType="begin"/>
      </w:r>
      <w:r>
        <w:rPr>
          <w:rFonts w:hint="default" w:ascii="仿宋_GB2312" w:hAnsi="仿宋_GB2312" w:eastAsia="仿宋_GB2312" w:cs="仿宋_GB2312"/>
          <w:color w:val="auto"/>
          <w:lang w:val="en-US" w:eastAsia="zh-CN"/>
        </w:rPr>
        <w:instrText xml:space="preserve"> HYPERLINK "javascript:void(0);" </w:instrText>
      </w:r>
      <w:r>
        <w:rPr>
          <w:rFonts w:hint="default" w:ascii="仿宋_GB2312" w:hAnsi="仿宋_GB2312" w:eastAsia="仿宋_GB2312" w:cs="仿宋_GB2312"/>
          <w:color w:val="auto"/>
          <w:lang w:val="en-US" w:eastAsia="zh-CN"/>
        </w:rPr>
        <w:fldChar w:fldCharType="separate"/>
      </w:r>
      <w:r>
        <w:rPr>
          <w:rFonts w:hint="default" w:ascii="仿宋_GB2312" w:hAnsi="仿宋_GB2312" w:eastAsia="仿宋_GB2312" w:cs="仿宋_GB2312"/>
          <w:color w:val="auto"/>
          <w:lang w:val="en-US" w:eastAsia="zh-CN"/>
        </w:rPr>
        <w:fldChar w:fldCharType="end"/>
      </w:r>
    </w:p>
    <w:p>
      <w:pPr>
        <w:pStyle w:val="3"/>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auto"/>
          <w:lang w:val="en-US" w:eastAsia="zh-CN"/>
        </w:rPr>
      </w:pPr>
      <w:r>
        <w:rPr>
          <w:rFonts w:hint="default" w:ascii="黑体" w:hAnsi="黑体" w:eastAsia="黑体" w:cs="黑体"/>
          <w:color w:val="auto"/>
          <w:lang w:val="en-US" w:eastAsia="zh-CN"/>
        </w:rPr>
        <w:t>第</w:t>
      </w:r>
      <w:r>
        <w:rPr>
          <w:rFonts w:hint="eastAsia" w:ascii="黑体" w:hAnsi="黑体" w:eastAsia="黑体" w:cs="黑体"/>
          <w:color w:val="auto"/>
          <w:lang w:val="en-US" w:eastAsia="zh-CN"/>
        </w:rPr>
        <w:t>三十三</w:t>
      </w:r>
      <w:r>
        <w:rPr>
          <w:rFonts w:hint="default" w:ascii="黑体" w:hAnsi="黑体" w:eastAsia="黑体" w:cs="黑体"/>
          <w:color w:val="auto"/>
          <w:lang w:val="en-US" w:eastAsia="zh-CN"/>
        </w:rPr>
        <w:t>条</w:t>
      </w:r>
      <w:bookmarkStart w:id="4" w:name="tiao_33_kuan_1"/>
      <w:bookmarkEnd w:id="4"/>
      <w:r>
        <w:rPr>
          <w:rFonts w:hint="default" w:ascii="仿宋_GB2312" w:hAnsi="仿宋_GB2312" w:eastAsia="仿宋_GB2312" w:cs="仿宋_GB2312"/>
          <w:color w:val="auto"/>
          <w:lang w:val="en-US" w:eastAsia="zh-CN"/>
        </w:rPr>
        <w:t>　</w:t>
      </w:r>
      <w:r>
        <w:rPr>
          <w:rFonts w:hint="eastAsia" w:ascii="仿宋_GB2312" w:hAnsi="仿宋_GB2312" w:eastAsia="仿宋_GB2312" w:cs="仿宋_GB2312"/>
          <w:color w:val="000000"/>
          <w:sz w:val="32"/>
          <w:szCs w:val="32"/>
          <w:vertAlign w:val="baseline"/>
        </w:rPr>
        <w:t>行政复议机关受理行政复议申请后，发现该行政复议申请不符合本法第三十条第一款规定的，应当决定驳回申请并说明理由。</w:t>
      </w:r>
    </w:p>
    <w:sectPr>
      <w:footerReference r:id="rId3" w:type="default"/>
      <w:pgSz w:w="11906" w:h="16838"/>
      <w:pgMar w:top="1814" w:right="1474" w:bottom="175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505B8-D9F8-4460-AE8A-A707FC54A7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A98AAAA-AFAC-4140-85F6-73C32B122E8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330D0DA-0B24-496C-AE52-BDC7D1714FBA}"/>
  </w:font>
  <w:font w:name="楷体">
    <w:panose1 w:val="02010609060101010101"/>
    <w:charset w:val="86"/>
    <w:family w:val="modern"/>
    <w:pitch w:val="default"/>
    <w:sig w:usb0="800002BF" w:usb1="38CF7CFA" w:usb2="00000016" w:usb3="00000000" w:csb0="00040001" w:csb1="00000000"/>
    <w:embedRegular r:id="rId4" w:fontKey="{C9A3ECD1-EEA2-4F86-936A-08ED651D0F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r>
      <w:rPr>
        <w:rFonts w:hint="default" w:ascii="Times New Roman" w:hAnsi="Times New Roman" w:eastAsia="仿宋_GB2312"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3</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3</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zViZGYxN2VkZWNiODc2YzczYzQ5N2I0MjRjZWUifQ=="/>
    <w:docVar w:name="KSO_WPS_MARK_KEY" w:val="4cfb652e-531b-4b0b-a4c7-2966cf7aae4b"/>
  </w:docVars>
  <w:rsids>
    <w:rsidRoot w:val="00000000"/>
    <w:rsid w:val="002D114B"/>
    <w:rsid w:val="00783EF7"/>
    <w:rsid w:val="00C20FEF"/>
    <w:rsid w:val="00EC41DB"/>
    <w:rsid w:val="014C4D01"/>
    <w:rsid w:val="0154649E"/>
    <w:rsid w:val="01A07DCC"/>
    <w:rsid w:val="01B40AD6"/>
    <w:rsid w:val="03605569"/>
    <w:rsid w:val="03A367D0"/>
    <w:rsid w:val="03BE1311"/>
    <w:rsid w:val="03CD6217"/>
    <w:rsid w:val="0427166A"/>
    <w:rsid w:val="04375A22"/>
    <w:rsid w:val="052E656D"/>
    <w:rsid w:val="056159BC"/>
    <w:rsid w:val="058E4737"/>
    <w:rsid w:val="05C427E0"/>
    <w:rsid w:val="06BD2865"/>
    <w:rsid w:val="06D87785"/>
    <w:rsid w:val="07590BF1"/>
    <w:rsid w:val="084777C5"/>
    <w:rsid w:val="088D0B78"/>
    <w:rsid w:val="08B8258B"/>
    <w:rsid w:val="097A6C53"/>
    <w:rsid w:val="098537CC"/>
    <w:rsid w:val="09866978"/>
    <w:rsid w:val="0A1C54E5"/>
    <w:rsid w:val="0ADB0F46"/>
    <w:rsid w:val="0B272194"/>
    <w:rsid w:val="0B68289B"/>
    <w:rsid w:val="0B6E1DBA"/>
    <w:rsid w:val="0BD53BE7"/>
    <w:rsid w:val="0D0A550D"/>
    <w:rsid w:val="0D173442"/>
    <w:rsid w:val="0D667A7C"/>
    <w:rsid w:val="0DD816F1"/>
    <w:rsid w:val="0DDE33AF"/>
    <w:rsid w:val="0DEB2CF6"/>
    <w:rsid w:val="0ED93EE1"/>
    <w:rsid w:val="0F542012"/>
    <w:rsid w:val="0F8402F4"/>
    <w:rsid w:val="11184F7D"/>
    <w:rsid w:val="11AA195E"/>
    <w:rsid w:val="123632B2"/>
    <w:rsid w:val="137F1E7C"/>
    <w:rsid w:val="14162779"/>
    <w:rsid w:val="14A52CA8"/>
    <w:rsid w:val="14F0604B"/>
    <w:rsid w:val="15094D86"/>
    <w:rsid w:val="152C2897"/>
    <w:rsid w:val="15C2091C"/>
    <w:rsid w:val="15CC2F71"/>
    <w:rsid w:val="163724A7"/>
    <w:rsid w:val="16673C8D"/>
    <w:rsid w:val="16BE59A3"/>
    <w:rsid w:val="16D97325"/>
    <w:rsid w:val="17675852"/>
    <w:rsid w:val="17A95815"/>
    <w:rsid w:val="184D2D86"/>
    <w:rsid w:val="18787DD4"/>
    <w:rsid w:val="18BA26DE"/>
    <w:rsid w:val="18C373CD"/>
    <w:rsid w:val="18FFEDD7"/>
    <w:rsid w:val="1900473F"/>
    <w:rsid w:val="19072A73"/>
    <w:rsid w:val="190A5388"/>
    <w:rsid w:val="1A2B4AA9"/>
    <w:rsid w:val="1A356014"/>
    <w:rsid w:val="1BE9470D"/>
    <w:rsid w:val="1C88566A"/>
    <w:rsid w:val="1CDFCEC3"/>
    <w:rsid w:val="1CE637BE"/>
    <w:rsid w:val="1D090349"/>
    <w:rsid w:val="1D3759F9"/>
    <w:rsid w:val="1E064BE2"/>
    <w:rsid w:val="1E3F6783"/>
    <w:rsid w:val="1E74728F"/>
    <w:rsid w:val="1EB80C01"/>
    <w:rsid w:val="1F067942"/>
    <w:rsid w:val="1F3F5109"/>
    <w:rsid w:val="1FAD297D"/>
    <w:rsid w:val="1FFD40F4"/>
    <w:rsid w:val="20EE5890"/>
    <w:rsid w:val="21845A3B"/>
    <w:rsid w:val="218603D6"/>
    <w:rsid w:val="219B6A00"/>
    <w:rsid w:val="22C424D8"/>
    <w:rsid w:val="22ED6E67"/>
    <w:rsid w:val="23566F63"/>
    <w:rsid w:val="25162121"/>
    <w:rsid w:val="2606293E"/>
    <w:rsid w:val="2665408D"/>
    <w:rsid w:val="26681D0E"/>
    <w:rsid w:val="266B0F78"/>
    <w:rsid w:val="267A1B0D"/>
    <w:rsid w:val="26D76CA7"/>
    <w:rsid w:val="26EF47A1"/>
    <w:rsid w:val="28474730"/>
    <w:rsid w:val="28644903"/>
    <w:rsid w:val="28A44DC1"/>
    <w:rsid w:val="299753CE"/>
    <w:rsid w:val="29D264D2"/>
    <w:rsid w:val="29E041FA"/>
    <w:rsid w:val="2A426494"/>
    <w:rsid w:val="2AC82E3D"/>
    <w:rsid w:val="2B670659"/>
    <w:rsid w:val="2BA016C4"/>
    <w:rsid w:val="2C14122D"/>
    <w:rsid w:val="2C5B62BD"/>
    <w:rsid w:val="2C7A7FDD"/>
    <w:rsid w:val="2C830730"/>
    <w:rsid w:val="2CA221D0"/>
    <w:rsid w:val="2D135FC8"/>
    <w:rsid w:val="2DAD0D3F"/>
    <w:rsid w:val="2DF02EDC"/>
    <w:rsid w:val="2EAD65D1"/>
    <w:rsid w:val="2EDF459E"/>
    <w:rsid w:val="2EE10F81"/>
    <w:rsid w:val="2F5328C5"/>
    <w:rsid w:val="2F5FB3D6"/>
    <w:rsid w:val="2FA21A95"/>
    <w:rsid w:val="2FB76FDC"/>
    <w:rsid w:val="304B7665"/>
    <w:rsid w:val="31BE4652"/>
    <w:rsid w:val="31E442DE"/>
    <w:rsid w:val="325F45D2"/>
    <w:rsid w:val="32A25D21"/>
    <w:rsid w:val="32AE5FA9"/>
    <w:rsid w:val="32BE2D44"/>
    <w:rsid w:val="32EC2724"/>
    <w:rsid w:val="335E6849"/>
    <w:rsid w:val="33E4F39B"/>
    <w:rsid w:val="344B089B"/>
    <w:rsid w:val="34B61F58"/>
    <w:rsid w:val="36F301A8"/>
    <w:rsid w:val="37B409D1"/>
    <w:rsid w:val="37C72A05"/>
    <w:rsid w:val="37F866FC"/>
    <w:rsid w:val="37FE1B03"/>
    <w:rsid w:val="38226389"/>
    <w:rsid w:val="384A6C3F"/>
    <w:rsid w:val="387627D0"/>
    <w:rsid w:val="38B27300"/>
    <w:rsid w:val="392D739E"/>
    <w:rsid w:val="39B038DA"/>
    <w:rsid w:val="39C15AA9"/>
    <w:rsid w:val="39C61339"/>
    <w:rsid w:val="3A6100EF"/>
    <w:rsid w:val="3B457CB1"/>
    <w:rsid w:val="3B77B0B3"/>
    <w:rsid w:val="3BA92C00"/>
    <w:rsid w:val="3BD740AB"/>
    <w:rsid w:val="3BDCA880"/>
    <w:rsid w:val="3BF7FBDB"/>
    <w:rsid w:val="3C973C86"/>
    <w:rsid w:val="3CC579DD"/>
    <w:rsid w:val="3E0C2B99"/>
    <w:rsid w:val="3E1A3557"/>
    <w:rsid w:val="3E7A23DA"/>
    <w:rsid w:val="3EF563F2"/>
    <w:rsid w:val="3F8D992D"/>
    <w:rsid w:val="3F95137A"/>
    <w:rsid w:val="3FBD5087"/>
    <w:rsid w:val="3FDF3D92"/>
    <w:rsid w:val="3FEFBAA5"/>
    <w:rsid w:val="3FFAE885"/>
    <w:rsid w:val="3FFC0F0B"/>
    <w:rsid w:val="4060684A"/>
    <w:rsid w:val="407D45FE"/>
    <w:rsid w:val="41060257"/>
    <w:rsid w:val="41416C62"/>
    <w:rsid w:val="41F90355"/>
    <w:rsid w:val="429B4595"/>
    <w:rsid w:val="42FA4154"/>
    <w:rsid w:val="442B37A7"/>
    <w:rsid w:val="44A11285"/>
    <w:rsid w:val="44B9676F"/>
    <w:rsid w:val="44EFFB4D"/>
    <w:rsid w:val="45335E54"/>
    <w:rsid w:val="4588771E"/>
    <w:rsid w:val="458E222C"/>
    <w:rsid w:val="45A23E75"/>
    <w:rsid w:val="45AD05B5"/>
    <w:rsid w:val="45D1288F"/>
    <w:rsid w:val="468126E4"/>
    <w:rsid w:val="475950F1"/>
    <w:rsid w:val="47F94ED9"/>
    <w:rsid w:val="47FD91A3"/>
    <w:rsid w:val="48004521"/>
    <w:rsid w:val="485B0B2B"/>
    <w:rsid w:val="48C338FA"/>
    <w:rsid w:val="49384F6F"/>
    <w:rsid w:val="49A76E4F"/>
    <w:rsid w:val="49FF001F"/>
    <w:rsid w:val="4A01742E"/>
    <w:rsid w:val="4A6A3C7E"/>
    <w:rsid w:val="4AE46701"/>
    <w:rsid w:val="4B781340"/>
    <w:rsid w:val="4BEA2731"/>
    <w:rsid w:val="4D0258E3"/>
    <w:rsid w:val="4D1E038E"/>
    <w:rsid w:val="4D2C54DB"/>
    <w:rsid w:val="4DE47C5D"/>
    <w:rsid w:val="4E53BCDB"/>
    <w:rsid w:val="4ED1343A"/>
    <w:rsid w:val="4ED69CAC"/>
    <w:rsid w:val="4F4F04F6"/>
    <w:rsid w:val="5017449E"/>
    <w:rsid w:val="502B6EFE"/>
    <w:rsid w:val="50CA4969"/>
    <w:rsid w:val="518D1469"/>
    <w:rsid w:val="52EF6427"/>
    <w:rsid w:val="53B54DA6"/>
    <w:rsid w:val="5526156E"/>
    <w:rsid w:val="55F65DB3"/>
    <w:rsid w:val="56B20069"/>
    <w:rsid w:val="56D504FC"/>
    <w:rsid w:val="5777AAD1"/>
    <w:rsid w:val="57EF33BA"/>
    <w:rsid w:val="58056B39"/>
    <w:rsid w:val="5853567E"/>
    <w:rsid w:val="588E1521"/>
    <w:rsid w:val="5892270E"/>
    <w:rsid w:val="58E15124"/>
    <w:rsid w:val="59072D8C"/>
    <w:rsid w:val="59091D17"/>
    <w:rsid w:val="592B01E4"/>
    <w:rsid w:val="59C4473D"/>
    <w:rsid w:val="59C67E5A"/>
    <w:rsid w:val="59D3592E"/>
    <w:rsid w:val="5AA14230"/>
    <w:rsid w:val="5AA71877"/>
    <w:rsid w:val="5B3824F4"/>
    <w:rsid w:val="5B404456"/>
    <w:rsid w:val="5B505F26"/>
    <w:rsid w:val="5B635FF0"/>
    <w:rsid w:val="5B676418"/>
    <w:rsid w:val="5B7B5F6A"/>
    <w:rsid w:val="5BF76694"/>
    <w:rsid w:val="5BF788D9"/>
    <w:rsid w:val="5BFD68D4"/>
    <w:rsid w:val="5C133668"/>
    <w:rsid w:val="5C7F3DD3"/>
    <w:rsid w:val="5CDDB35B"/>
    <w:rsid w:val="5D280562"/>
    <w:rsid w:val="5D4A130C"/>
    <w:rsid w:val="5D82463B"/>
    <w:rsid w:val="5DED896F"/>
    <w:rsid w:val="5E5D1858"/>
    <w:rsid w:val="5E6E1C66"/>
    <w:rsid w:val="5E9B3B40"/>
    <w:rsid w:val="5EDEE3EA"/>
    <w:rsid w:val="5F1FA436"/>
    <w:rsid w:val="5F326E31"/>
    <w:rsid w:val="5FB982BF"/>
    <w:rsid w:val="5FBC6646"/>
    <w:rsid w:val="5FE2E077"/>
    <w:rsid w:val="5FE5356E"/>
    <w:rsid w:val="5FE7CFA2"/>
    <w:rsid w:val="5FFCEBA9"/>
    <w:rsid w:val="5FFFAC3C"/>
    <w:rsid w:val="60200102"/>
    <w:rsid w:val="60804C97"/>
    <w:rsid w:val="60A841AE"/>
    <w:rsid w:val="61330309"/>
    <w:rsid w:val="625E3534"/>
    <w:rsid w:val="62D16A84"/>
    <w:rsid w:val="63FF4DB6"/>
    <w:rsid w:val="64960E4E"/>
    <w:rsid w:val="64C449EB"/>
    <w:rsid w:val="64DE2339"/>
    <w:rsid w:val="64FA213A"/>
    <w:rsid w:val="657C593B"/>
    <w:rsid w:val="65FE4F93"/>
    <w:rsid w:val="66AD52D2"/>
    <w:rsid w:val="66B53001"/>
    <w:rsid w:val="66DD505A"/>
    <w:rsid w:val="670CB5CD"/>
    <w:rsid w:val="67392DB1"/>
    <w:rsid w:val="67C704C3"/>
    <w:rsid w:val="67E072AD"/>
    <w:rsid w:val="67F7942E"/>
    <w:rsid w:val="67FEFD80"/>
    <w:rsid w:val="67FF0F45"/>
    <w:rsid w:val="685547F0"/>
    <w:rsid w:val="69C4796E"/>
    <w:rsid w:val="69FC68C9"/>
    <w:rsid w:val="69FFE807"/>
    <w:rsid w:val="6AAE34C5"/>
    <w:rsid w:val="6ADBA6CC"/>
    <w:rsid w:val="6B07CB9D"/>
    <w:rsid w:val="6BEF518D"/>
    <w:rsid w:val="6C2E1DF8"/>
    <w:rsid w:val="6C9B1821"/>
    <w:rsid w:val="6D8517D6"/>
    <w:rsid w:val="6D9D5488"/>
    <w:rsid w:val="6DFEC773"/>
    <w:rsid w:val="6EBD1E73"/>
    <w:rsid w:val="6F0DFE86"/>
    <w:rsid w:val="6F77126D"/>
    <w:rsid w:val="6FAF7249"/>
    <w:rsid w:val="6FDF06CD"/>
    <w:rsid w:val="6FE51158"/>
    <w:rsid w:val="6FEB8E18"/>
    <w:rsid w:val="6FEF70F9"/>
    <w:rsid w:val="6FFD4A87"/>
    <w:rsid w:val="70B47700"/>
    <w:rsid w:val="71160B79"/>
    <w:rsid w:val="72274748"/>
    <w:rsid w:val="72BF2D7E"/>
    <w:rsid w:val="72C2300E"/>
    <w:rsid w:val="72FF9643"/>
    <w:rsid w:val="73021782"/>
    <w:rsid w:val="733C9808"/>
    <w:rsid w:val="73822DA6"/>
    <w:rsid w:val="73AC3C9C"/>
    <w:rsid w:val="73BB8E40"/>
    <w:rsid w:val="73DF7A63"/>
    <w:rsid w:val="73FF24A0"/>
    <w:rsid w:val="74832148"/>
    <w:rsid w:val="75E670EF"/>
    <w:rsid w:val="75FD47E3"/>
    <w:rsid w:val="767FDDC0"/>
    <w:rsid w:val="76DA2D5D"/>
    <w:rsid w:val="77185BBF"/>
    <w:rsid w:val="777D319A"/>
    <w:rsid w:val="77B74D41"/>
    <w:rsid w:val="77BF8524"/>
    <w:rsid w:val="77F2452D"/>
    <w:rsid w:val="7820456F"/>
    <w:rsid w:val="78980B60"/>
    <w:rsid w:val="78D52281"/>
    <w:rsid w:val="79F543F1"/>
    <w:rsid w:val="79F822B8"/>
    <w:rsid w:val="7AB6B3C3"/>
    <w:rsid w:val="7B0E3D20"/>
    <w:rsid w:val="7B3F6C79"/>
    <w:rsid w:val="7B7FF4A9"/>
    <w:rsid w:val="7BF53028"/>
    <w:rsid w:val="7BFB1D64"/>
    <w:rsid w:val="7BFF7F7B"/>
    <w:rsid w:val="7BFFDA0C"/>
    <w:rsid w:val="7C05586A"/>
    <w:rsid w:val="7C3F14EA"/>
    <w:rsid w:val="7C426BE4"/>
    <w:rsid w:val="7C7E7F3F"/>
    <w:rsid w:val="7CA442E5"/>
    <w:rsid w:val="7CBF5EEB"/>
    <w:rsid w:val="7CEF044B"/>
    <w:rsid w:val="7CF38A07"/>
    <w:rsid w:val="7D7B0F9B"/>
    <w:rsid w:val="7DC72F0C"/>
    <w:rsid w:val="7DEA3C64"/>
    <w:rsid w:val="7DEF3D31"/>
    <w:rsid w:val="7DF2A6E4"/>
    <w:rsid w:val="7DF77C84"/>
    <w:rsid w:val="7DFC37A9"/>
    <w:rsid w:val="7DFCE757"/>
    <w:rsid w:val="7DFF9785"/>
    <w:rsid w:val="7E4966CD"/>
    <w:rsid w:val="7E7C97D4"/>
    <w:rsid w:val="7E7EB468"/>
    <w:rsid w:val="7E9C52C8"/>
    <w:rsid w:val="7EA72A91"/>
    <w:rsid w:val="7EB997A4"/>
    <w:rsid w:val="7EEF0CF5"/>
    <w:rsid w:val="7EFBB2CE"/>
    <w:rsid w:val="7EFD097A"/>
    <w:rsid w:val="7EFD4550"/>
    <w:rsid w:val="7EFFFE6C"/>
    <w:rsid w:val="7F5E8D24"/>
    <w:rsid w:val="7F79C18A"/>
    <w:rsid w:val="7F7F999A"/>
    <w:rsid w:val="7F7FD7F9"/>
    <w:rsid w:val="7F91E2D4"/>
    <w:rsid w:val="7FABD898"/>
    <w:rsid w:val="7FE6382C"/>
    <w:rsid w:val="7FEAFC96"/>
    <w:rsid w:val="7FEEA21A"/>
    <w:rsid w:val="7FFDF745"/>
    <w:rsid w:val="7FFE23FF"/>
    <w:rsid w:val="7FFF6862"/>
    <w:rsid w:val="83BF2F40"/>
    <w:rsid w:val="859E4B24"/>
    <w:rsid w:val="8FAF2F3A"/>
    <w:rsid w:val="977F62E5"/>
    <w:rsid w:val="9AFDDB0F"/>
    <w:rsid w:val="9BFE0C71"/>
    <w:rsid w:val="9DDD5473"/>
    <w:rsid w:val="9DE71F54"/>
    <w:rsid w:val="9FE7AA81"/>
    <w:rsid w:val="A2FB113D"/>
    <w:rsid w:val="A6FB3E36"/>
    <w:rsid w:val="ABEE5121"/>
    <w:rsid w:val="ABF6B335"/>
    <w:rsid w:val="AF96914F"/>
    <w:rsid w:val="AFF6A0FC"/>
    <w:rsid w:val="B0E7E67C"/>
    <w:rsid w:val="B5F5AAE2"/>
    <w:rsid w:val="B76E7B3D"/>
    <w:rsid w:val="B7AFA8ED"/>
    <w:rsid w:val="B7B87176"/>
    <w:rsid w:val="BB67F833"/>
    <w:rsid w:val="BDED8BDB"/>
    <w:rsid w:val="BF5F14ED"/>
    <w:rsid w:val="BFAB9453"/>
    <w:rsid w:val="BFD75339"/>
    <w:rsid w:val="BFDF0ADC"/>
    <w:rsid w:val="BFEF6AF6"/>
    <w:rsid w:val="BFF73DA4"/>
    <w:rsid w:val="BFFC17B2"/>
    <w:rsid w:val="BFFE8C5D"/>
    <w:rsid w:val="CD5ED3DE"/>
    <w:rsid w:val="CDDFC198"/>
    <w:rsid w:val="CDFB8053"/>
    <w:rsid w:val="CFB79EBB"/>
    <w:rsid w:val="CFDA2FDD"/>
    <w:rsid w:val="D3BF1A86"/>
    <w:rsid w:val="D3FB4A74"/>
    <w:rsid w:val="D7FE1B6A"/>
    <w:rsid w:val="D8FB418C"/>
    <w:rsid w:val="DAFF22EB"/>
    <w:rsid w:val="DB2E4976"/>
    <w:rsid w:val="DBDF0CD7"/>
    <w:rsid w:val="DBF7F64D"/>
    <w:rsid w:val="DCF85339"/>
    <w:rsid w:val="DD62B7B4"/>
    <w:rsid w:val="DDD72C37"/>
    <w:rsid w:val="DDFEEA17"/>
    <w:rsid w:val="DFADA9CE"/>
    <w:rsid w:val="DFDF5DDB"/>
    <w:rsid w:val="DFEF9784"/>
    <w:rsid w:val="DFFDEA24"/>
    <w:rsid w:val="DFFF358E"/>
    <w:rsid w:val="E6BA9D07"/>
    <w:rsid w:val="E7DFE46A"/>
    <w:rsid w:val="E7E91AD5"/>
    <w:rsid w:val="E7F3841A"/>
    <w:rsid w:val="E7FE8D90"/>
    <w:rsid w:val="E93D8CA0"/>
    <w:rsid w:val="E9F781CA"/>
    <w:rsid w:val="EB7DC416"/>
    <w:rsid w:val="EBC3EA44"/>
    <w:rsid w:val="EBFE6893"/>
    <w:rsid w:val="ED1A1C6A"/>
    <w:rsid w:val="ED7D738B"/>
    <w:rsid w:val="ED7F7F35"/>
    <w:rsid w:val="EDC94B99"/>
    <w:rsid w:val="EDDE8684"/>
    <w:rsid w:val="EE3793A8"/>
    <w:rsid w:val="EEB6E009"/>
    <w:rsid w:val="EF9F940B"/>
    <w:rsid w:val="F1D25964"/>
    <w:rsid w:val="F2EFFBA1"/>
    <w:rsid w:val="F2F35907"/>
    <w:rsid w:val="F2F67389"/>
    <w:rsid w:val="F3DB8C32"/>
    <w:rsid w:val="F6CF7D15"/>
    <w:rsid w:val="F77D4F23"/>
    <w:rsid w:val="F791B099"/>
    <w:rsid w:val="F7CF3A7D"/>
    <w:rsid w:val="F7DB745D"/>
    <w:rsid w:val="F7FE7FFB"/>
    <w:rsid w:val="F7FFA3B0"/>
    <w:rsid w:val="F8FF1FDC"/>
    <w:rsid w:val="F99BF2AA"/>
    <w:rsid w:val="F9BE5375"/>
    <w:rsid w:val="F9E81324"/>
    <w:rsid w:val="F9F797D1"/>
    <w:rsid w:val="FA3F3972"/>
    <w:rsid w:val="FA7D3BCA"/>
    <w:rsid w:val="FAD824B5"/>
    <w:rsid w:val="FADFF4C7"/>
    <w:rsid w:val="FBF904C6"/>
    <w:rsid w:val="FBFCC3D7"/>
    <w:rsid w:val="FCEA5CE8"/>
    <w:rsid w:val="FD2E3516"/>
    <w:rsid w:val="FD3CF369"/>
    <w:rsid w:val="FDC5C06B"/>
    <w:rsid w:val="FDCE2AAB"/>
    <w:rsid w:val="FDF3B5CB"/>
    <w:rsid w:val="FDFF93DD"/>
    <w:rsid w:val="FE36CDDF"/>
    <w:rsid w:val="FE7711AC"/>
    <w:rsid w:val="FE7A1AD0"/>
    <w:rsid w:val="FEB7E10A"/>
    <w:rsid w:val="FEDF1CE7"/>
    <w:rsid w:val="FEEC18DD"/>
    <w:rsid w:val="FEED4874"/>
    <w:rsid w:val="FEF98334"/>
    <w:rsid w:val="FEFB0F7B"/>
    <w:rsid w:val="FF2E4DD4"/>
    <w:rsid w:val="FF6D92D3"/>
    <w:rsid w:val="FFACFF96"/>
    <w:rsid w:val="FFCEC630"/>
    <w:rsid w:val="FFDA0BE3"/>
    <w:rsid w:val="FFDF43C2"/>
    <w:rsid w:val="FFEE3DFE"/>
    <w:rsid w:val="FFFF3CF5"/>
    <w:rsid w:val="FFFF62D9"/>
    <w:rsid w:val="FFFF75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仿宋_GB2312" w:cs="黑体"/>
      <w:kern w:val="2"/>
      <w:sz w:val="32"/>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line="590" w:lineRule="exact"/>
      <w:ind w:firstLine="880" w:firstLineChars="200"/>
    </w:pPr>
    <w:rPr>
      <w:rFonts w:ascii="Times New Roman" w:hAnsi="Times New Roman" w:eastAsia="方正仿宋_GBK"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bCs/>
    </w:rPr>
  </w:style>
  <w:style w:type="paragraph" w:customStyle="1" w:styleId="10">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1">
    <w:name w:val="fulltext-wrap_navtiao"/>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2567</Words>
  <Characters>2660</Characters>
  <Lines>15</Lines>
  <Paragraphs>4</Paragraphs>
  <TotalTime>1</TotalTime>
  <ScaleCrop>false</ScaleCrop>
  <LinksUpToDate>false</LinksUpToDate>
  <CharactersWithSpaces>2664</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LENOVO</dc:creator>
  <cp:lastModifiedBy>悬悬的大口袋</cp:lastModifiedBy>
  <cp:lastPrinted>2024-05-17T09:25:00Z</cp:lastPrinted>
  <dcterms:modified xsi:type="dcterms:W3CDTF">2025-03-04T01:39:52Z</dcterms:modified>
  <dc:title>行政复议决定书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5784DAFC475D40A69C8BE1732362BC4F_13</vt:lpwstr>
  </property>
</Properties>
</file>