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 xml:space="preserve">《关于进一步加强行政复议与应诉工作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推进法治政府建设的意见》意见反馈表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2063"/>
        <w:gridCol w:w="1862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反馈人姓名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征求意见稿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原条文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修改的意见、建议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修改理由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39EE58ED"/>
    <w:rsid w:val="39E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2024-05-06T01:27:00Z</dcterms:created>
  <dc:creator>琦</dc:creator>
  <cp:lastModifiedBy>琦</cp:lastModifiedBy>
  <dcterms:modified xsi:type="dcterms:W3CDTF">2024-05-06T01:27:47Z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EEF77C20DCB84C27B246D7ED97523F6B_11</vt:lpwstr>
  </property>
</Properties>
</file>