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olor w:val="000000" w:themeColor="text1"/>
          <w:sz w:val="44"/>
          <w:szCs w:val="44"/>
        </w:rPr>
      </w:pPr>
    </w:p>
    <w:p>
      <w:pPr>
        <w:spacing w:line="580" w:lineRule="exact"/>
        <w:jc w:val="center"/>
        <w:rPr>
          <w:rFonts w:ascii="Times New Roman" w:hAnsi="Times New Roman" w:eastAsia="方正小标宋简体"/>
          <w:color w:val="000000" w:themeColor="text1"/>
          <w:sz w:val="44"/>
          <w:szCs w:val="44"/>
        </w:rPr>
      </w:pPr>
      <w:r>
        <w:rPr>
          <w:rFonts w:hint="eastAsia" w:ascii="Times New Roman" w:hAnsi="Times New Roman" w:eastAsia="方正小标宋简体"/>
          <w:color w:val="000000" w:themeColor="text1"/>
          <w:sz w:val="44"/>
          <w:szCs w:val="44"/>
        </w:rPr>
        <w:t>六安市人民代表大会常务委员会办公室2022年</w:t>
      </w:r>
      <w:r>
        <w:rPr>
          <w:rFonts w:ascii="Times New Roman" w:hAnsi="Times New Roman" w:eastAsia="方正小标宋简体"/>
          <w:color w:val="000000" w:themeColor="text1"/>
          <w:sz w:val="44"/>
          <w:szCs w:val="44"/>
        </w:rPr>
        <w:t>部门预算</w:t>
      </w:r>
    </w:p>
    <w:p>
      <w:pPr>
        <w:pStyle w:val="6"/>
        <w:widowControl w:val="0"/>
        <w:adjustRightInd w:val="0"/>
        <w:snapToGrid w:val="0"/>
        <w:spacing w:before="0" w:beforeAutospacing="0" w:after="0" w:afterAutospacing="0" w:line="360" w:lineRule="auto"/>
        <w:jc w:val="center"/>
        <w:outlineLvl w:val="0"/>
        <w:rPr>
          <w:rFonts w:ascii="Times New Roman" w:hAnsi="Times New Roman" w:eastAsia="黑体" w:cs="Times New Roman"/>
          <w:bCs/>
          <w:color w:val="000000" w:themeColor="text1"/>
          <w:sz w:val="36"/>
          <w:szCs w:val="36"/>
        </w:rPr>
      </w:pPr>
    </w:p>
    <w:p>
      <w:pPr>
        <w:spacing w:line="44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目    录</w:t>
      </w:r>
    </w:p>
    <w:p>
      <w:pPr>
        <w:spacing w:line="440" w:lineRule="exact"/>
        <w:jc w:val="center"/>
        <w:rPr>
          <w:rFonts w:ascii="Times New Roman" w:hAnsi="Times New Roman" w:eastAsia="方正小标宋简体"/>
          <w:color w:val="000000" w:themeColor="text1"/>
          <w:sz w:val="44"/>
          <w:szCs w:val="44"/>
        </w:rPr>
      </w:pPr>
    </w:p>
    <w:p>
      <w:pPr>
        <w:spacing w:beforeLines="50" w:line="560" w:lineRule="exact"/>
        <w:ind w:firstLine="565" w:firstLineChars="176"/>
        <w:jc w:val="left"/>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第一部分部门概况</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1.部门职责</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2.部门预算单位构成</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3.2022年度主要工作任务</w:t>
      </w:r>
    </w:p>
    <w:p>
      <w:pPr>
        <w:spacing w:line="560" w:lineRule="exact"/>
        <w:ind w:firstLine="565" w:firstLineChars="176"/>
        <w:jc w:val="left"/>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第二部分2022年预算报表</w:t>
      </w:r>
    </w:p>
    <w:p>
      <w:pPr>
        <w:spacing w:line="560" w:lineRule="exact"/>
        <w:ind w:firstLine="563" w:firstLineChars="176"/>
        <w:jc w:val="left"/>
        <w:rPr>
          <w:rFonts w:hint="eastAsia" w:ascii="Times New Roman" w:hAnsi="Times New Roman" w:eastAsia="仿宋_GB2312"/>
          <w:color w:val="000000" w:themeColor="text1"/>
          <w:sz w:val="32"/>
          <w:szCs w:val="32"/>
          <w:u w:val="none"/>
          <w:lang w:eastAsia="zh-CN"/>
        </w:rPr>
      </w:pPr>
      <w:r>
        <w:rPr>
          <w:rFonts w:hint="eastAsia" w:ascii="Times New Roman" w:hAnsi="Times New Roman" w:eastAsia="仿宋_GB2312"/>
          <w:color w:val="000000" w:themeColor="text1"/>
          <w:sz w:val="32"/>
          <w:szCs w:val="32"/>
          <w:u w:val="none"/>
          <w:lang w:val="en-US" w:eastAsia="zh-CN"/>
        </w:rPr>
        <w:t>1</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收支总表</w:t>
      </w:r>
    </w:p>
    <w:p>
      <w:pPr>
        <w:numPr>
          <w:ilvl w:val="0"/>
          <w:numId w:val="1"/>
        </w:numPr>
        <w:spacing w:line="560" w:lineRule="exact"/>
        <w:ind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收入总表</w:t>
      </w:r>
    </w:p>
    <w:p>
      <w:pPr>
        <w:numPr>
          <w:ilvl w:val="0"/>
          <w:numId w:val="1"/>
        </w:numPr>
        <w:spacing w:line="560" w:lineRule="exact"/>
        <w:ind w:left="0" w:leftChars="0" w:firstLine="563" w:firstLineChars="176"/>
        <w:jc w:val="left"/>
        <w:rPr>
          <w:rFonts w:hint="eastAsia" w:ascii="Times New Roman" w:hAnsi="Times New Roman" w:eastAsia="仿宋_GB2312"/>
          <w:color w:val="000000" w:themeColor="text1"/>
          <w:sz w:val="32"/>
          <w:szCs w:val="32"/>
          <w:u w:val="none"/>
          <w:lang w:eastAsia="zh-CN"/>
        </w:rPr>
      </w:pPr>
      <w:r>
        <w:rPr>
          <w:rFonts w:hint="eastAsia" w:ascii="Times New Roman" w:hAnsi="Times New Roman" w:eastAsia="仿宋_GB2312"/>
          <w:color w:val="000000" w:themeColor="text1"/>
          <w:sz w:val="32"/>
          <w:szCs w:val="32"/>
          <w:u w:val="none"/>
          <w:lang w:eastAsia="zh-CN"/>
        </w:rPr>
        <w:t>六安市人民代表大会常务委员会办公室</w:t>
      </w:r>
      <w:r>
        <w:rPr>
          <w:rFonts w:hint="eastAsia" w:ascii="Times New Roman" w:hAnsi="Times New Roman" w:eastAsia="仿宋_GB2312"/>
          <w:color w:val="000000" w:themeColor="text1"/>
          <w:sz w:val="32"/>
          <w:szCs w:val="32"/>
          <w:u w:val="none"/>
          <w:lang w:val="en-US" w:eastAsia="zh-CN"/>
        </w:rPr>
        <w:t>2</w:t>
      </w:r>
      <w:r>
        <w:rPr>
          <w:rFonts w:hint="eastAsia" w:ascii="Times New Roman" w:hAnsi="Times New Roman" w:eastAsia="仿宋_GB2312"/>
          <w:color w:val="000000" w:themeColor="text1"/>
          <w:sz w:val="32"/>
          <w:szCs w:val="32"/>
          <w:u w:val="none"/>
          <w:lang w:eastAsia="zh-CN"/>
        </w:rPr>
        <w:t>022年</w:t>
      </w:r>
      <w:r>
        <w:rPr>
          <w:rFonts w:ascii="Times New Roman" w:hAnsi="Times New Roman" w:eastAsia="仿宋_GB2312"/>
          <w:color w:val="000000" w:themeColor="text1"/>
          <w:sz w:val="32"/>
          <w:szCs w:val="32"/>
          <w:u w:val="none"/>
        </w:rPr>
        <w:t>支出总表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财政拨款收支总表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一般公共预算支出表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一般公共预算基本支出表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政府性基金预算支出表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国有资本经营预算支出表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9.</w:t>
      </w:r>
      <w:r>
        <w:rPr>
          <w:rFonts w:hint="eastAsia" w:ascii="Times New Roman" w:hAnsi="Times New Roman" w:eastAsia="仿宋_GB2312"/>
          <w:color w:val="000000" w:themeColor="text1"/>
          <w:sz w:val="32"/>
          <w:szCs w:val="32"/>
          <w:u w:val="none"/>
          <w:lang w:eastAsia="zh-CN"/>
        </w:rPr>
        <w:t>六安市人民代表大会常务委员会办公室</w:t>
      </w:r>
      <w:r>
        <w:rPr>
          <w:rFonts w:hint="eastAsia" w:ascii="Times New Roman" w:hAnsi="Times New Roman" w:eastAsia="仿宋_GB2312"/>
          <w:color w:val="000000" w:themeColor="text1"/>
          <w:sz w:val="32"/>
          <w:szCs w:val="32"/>
          <w:u w:val="none"/>
          <w:lang w:val="en-US" w:eastAsia="zh-CN"/>
        </w:rPr>
        <w:t>2</w:t>
      </w:r>
      <w:r>
        <w:rPr>
          <w:rFonts w:hint="eastAsia" w:ascii="Times New Roman" w:hAnsi="Times New Roman" w:eastAsia="仿宋_GB2312"/>
          <w:color w:val="000000" w:themeColor="text1"/>
          <w:sz w:val="32"/>
          <w:szCs w:val="32"/>
          <w:u w:val="none"/>
          <w:lang w:eastAsia="zh-CN"/>
        </w:rPr>
        <w:t>022年</w:t>
      </w:r>
      <w:r>
        <w:rPr>
          <w:rFonts w:ascii="Times New Roman" w:hAnsi="Times New Roman" w:eastAsia="仿宋_GB2312"/>
          <w:color w:val="000000" w:themeColor="text1"/>
          <w:sz w:val="32"/>
          <w:szCs w:val="32"/>
          <w:u w:val="none"/>
        </w:rPr>
        <w:t>基本支出总表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rPr>
        <w:t>10.</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hint="eastAsia" w:ascii="Times New Roman" w:hAnsi="Times New Roman" w:eastAsia="仿宋_GB2312"/>
          <w:color w:val="000000" w:themeColor="text1"/>
          <w:sz w:val="32"/>
          <w:szCs w:val="32"/>
          <w:u w:val="none"/>
        </w:rPr>
        <w:t>项目</w:t>
      </w:r>
      <w:r>
        <w:rPr>
          <w:rFonts w:ascii="Times New Roman" w:hAnsi="Times New Roman" w:eastAsia="仿宋_GB2312"/>
          <w:color w:val="000000" w:themeColor="text1"/>
          <w:sz w:val="32"/>
          <w:szCs w:val="32"/>
          <w:u w:val="none"/>
        </w:rPr>
        <w:t>支出总表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rPr>
        <w:t>1</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w:t>
      </w:r>
      <w:r>
        <w:rPr>
          <w:rFonts w:hint="eastAsia" w:ascii="Times New Roman" w:hAnsi="Times New Roman" w:eastAsia="仿宋_GB2312"/>
          <w:color w:val="000000" w:themeColor="text1"/>
          <w:sz w:val="32"/>
          <w:szCs w:val="32"/>
          <w:u w:val="none"/>
          <w:lang w:val="en-US" w:eastAsia="zh-CN"/>
        </w:rPr>
        <w:t>2</w:t>
      </w:r>
      <w:r>
        <w:rPr>
          <w:rFonts w:hint="eastAsia" w:ascii="Times New Roman" w:hAnsi="Times New Roman" w:eastAsia="仿宋_GB2312"/>
          <w:color w:val="000000" w:themeColor="text1"/>
          <w:sz w:val="32"/>
          <w:szCs w:val="32"/>
          <w:u w:val="none"/>
          <w:lang w:eastAsia="zh-CN"/>
        </w:rPr>
        <w:t>022年</w:t>
      </w:r>
      <w:r>
        <w:rPr>
          <w:rFonts w:ascii="Times New Roman" w:hAnsi="Times New Roman" w:eastAsia="仿宋_GB2312"/>
          <w:color w:val="000000" w:themeColor="text1"/>
          <w:sz w:val="32"/>
          <w:szCs w:val="32"/>
          <w:u w:val="none"/>
        </w:rPr>
        <w:t>政府采购支出表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rPr>
        <w:t>2</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政府购买服务支出表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3</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“三公”经费支出预算表</w:t>
      </w:r>
    </w:p>
    <w:p>
      <w:pPr>
        <w:spacing w:line="560" w:lineRule="exact"/>
        <w:ind w:firstLine="563" w:firstLineChars="176"/>
        <w:jc w:val="left"/>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4</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项目支出绩效目标表</w:t>
      </w:r>
    </w:p>
    <w:p>
      <w:pPr>
        <w:spacing w:line="560" w:lineRule="exact"/>
        <w:ind w:firstLine="565" w:firstLineChars="176"/>
        <w:jc w:val="left"/>
        <w:rPr>
          <w:rFonts w:hint="eastAsia" w:ascii="仿宋_GB2312" w:hAnsi="仿宋_GB2312" w:eastAsia="仿宋_GB2312" w:cs="仿宋_GB2312"/>
          <w:b/>
          <w:color w:val="000000" w:themeColor="text1"/>
          <w:sz w:val="32"/>
          <w:szCs w:val="32"/>
        </w:rPr>
      </w:pPr>
    </w:p>
    <w:p>
      <w:pPr>
        <w:spacing w:line="560" w:lineRule="exact"/>
        <w:ind w:firstLine="565" w:firstLineChars="176"/>
        <w:jc w:val="left"/>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第三部分2022年部门预算情况说明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年收支总表的说明</w:t>
      </w:r>
    </w:p>
    <w:p>
      <w:pPr>
        <w:spacing w:line="560" w:lineRule="exact"/>
        <w:ind w:firstLine="563" w:firstLineChars="176"/>
        <w:jc w:val="left"/>
        <w:rPr>
          <w:rFonts w:hint="eastAsia"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年收入总表的说明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年支出总表的说明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年财政拨款收支总表的说明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年一般公共预算支出表的说明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年一般公共预算基本支出表的说明</w:t>
      </w:r>
    </w:p>
    <w:p>
      <w:pPr>
        <w:spacing w:line="560" w:lineRule="exact"/>
        <w:ind w:firstLine="563" w:firstLineChars="176"/>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7.</w:t>
      </w:r>
      <w:r>
        <w:rPr>
          <w:rFonts w:hint="eastAsia" w:ascii="Times New Roman" w:hAnsi="Times New Roman" w:eastAsia="仿宋_GB2312"/>
          <w:color w:val="000000" w:themeColor="text1"/>
          <w:sz w:val="32"/>
          <w:szCs w:val="32"/>
        </w:rPr>
        <w:t>关于</w:t>
      </w:r>
      <w:r>
        <w:rPr>
          <w:rFonts w:hint="eastAsia" w:ascii="Times New Roman" w:hAnsi="Times New Roman" w:eastAsia="仿宋_GB2312"/>
          <w:color w:val="000000" w:themeColor="text1"/>
          <w:sz w:val="32"/>
          <w:szCs w:val="32"/>
          <w:lang w:eastAsia="zh-CN"/>
        </w:rPr>
        <w:t>2022</w:t>
      </w:r>
      <w:r>
        <w:rPr>
          <w:rFonts w:hint="eastAsia" w:ascii="Times New Roman" w:hAnsi="Times New Roman" w:eastAsia="仿宋_GB2312"/>
          <w:color w:val="000000" w:themeColor="text1"/>
          <w:sz w:val="32"/>
          <w:szCs w:val="32"/>
        </w:rPr>
        <w:t>年政府性基金预算支出表的说明</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8.关于</w:t>
      </w:r>
      <w:r>
        <w:rPr>
          <w:rFonts w:hint="eastAsia" w:ascii="仿宋_GB2312" w:hAnsi="仿宋_GB2312" w:eastAsia="仿宋_GB2312" w:cs="仿宋_GB2312"/>
          <w:color w:val="000000" w:themeColor="text1"/>
          <w:sz w:val="32"/>
          <w:szCs w:val="32"/>
          <w:lang w:eastAsia="zh-CN"/>
        </w:rPr>
        <w:t>2022</w:t>
      </w:r>
      <w:r>
        <w:rPr>
          <w:rFonts w:hint="eastAsia" w:ascii="仿宋_GB2312" w:hAnsi="仿宋_GB2312" w:eastAsia="仿宋_GB2312" w:cs="仿宋_GB2312"/>
          <w:color w:val="000000" w:themeColor="text1"/>
          <w:sz w:val="32"/>
          <w:szCs w:val="32"/>
        </w:rPr>
        <w:t>年国有资本经营预算支出表的说明</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9.关于</w:t>
      </w:r>
      <w:r>
        <w:rPr>
          <w:rFonts w:hint="eastAsia" w:ascii="仿宋_GB2312" w:hAnsi="仿宋_GB2312" w:eastAsia="仿宋_GB2312" w:cs="仿宋_GB2312"/>
          <w:color w:val="000000" w:themeColor="text1"/>
          <w:sz w:val="32"/>
          <w:szCs w:val="32"/>
          <w:lang w:eastAsia="zh-CN"/>
        </w:rPr>
        <w:t>2022</w:t>
      </w:r>
      <w:r>
        <w:rPr>
          <w:rFonts w:hint="eastAsia" w:ascii="仿宋_GB2312" w:hAnsi="仿宋_GB2312" w:eastAsia="仿宋_GB2312" w:cs="仿宋_GB2312"/>
          <w:color w:val="000000" w:themeColor="text1"/>
          <w:sz w:val="32"/>
          <w:szCs w:val="32"/>
        </w:rPr>
        <w:t>年项目支出表的说明</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10.关于</w:t>
      </w:r>
      <w:r>
        <w:rPr>
          <w:rFonts w:hint="eastAsia" w:ascii="仿宋_GB2312" w:hAnsi="仿宋_GB2312" w:eastAsia="仿宋_GB2312" w:cs="仿宋_GB2312"/>
          <w:color w:val="000000" w:themeColor="text1"/>
          <w:sz w:val="32"/>
          <w:szCs w:val="32"/>
          <w:lang w:eastAsia="zh-CN"/>
        </w:rPr>
        <w:t>2022</w:t>
      </w:r>
      <w:r>
        <w:rPr>
          <w:rFonts w:hint="eastAsia" w:ascii="仿宋_GB2312" w:hAnsi="仿宋_GB2312" w:eastAsia="仿宋_GB2312" w:cs="仿宋_GB2312"/>
          <w:color w:val="000000" w:themeColor="text1"/>
          <w:sz w:val="32"/>
          <w:szCs w:val="32"/>
        </w:rPr>
        <w:t>年政府采购支出表的说明</w:t>
      </w:r>
    </w:p>
    <w:p>
      <w:pPr>
        <w:spacing w:line="560" w:lineRule="exact"/>
        <w:ind w:firstLine="563" w:firstLineChars="176"/>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11.</w:t>
      </w:r>
      <w:r>
        <w:rPr>
          <w:rFonts w:hint="eastAsia" w:ascii="仿宋_GB2312" w:hAnsi="仿宋_GB2312" w:eastAsia="仿宋_GB2312" w:cs="仿宋_GB2312"/>
          <w:color w:val="000000" w:themeColor="text1"/>
          <w:sz w:val="32"/>
          <w:szCs w:val="32"/>
        </w:rPr>
        <w:t>关于</w:t>
      </w:r>
      <w:r>
        <w:rPr>
          <w:rFonts w:hint="eastAsia" w:ascii="仿宋_GB2312" w:hAnsi="仿宋_GB2312" w:eastAsia="仿宋_GB2312" w:cs="仿宋_GB2312"/>
          <w:color w:val="000000" w:themeColor="text1"/>
          <w:sz w:val="32"/>
          <w:szCs w:val="32"/>
          <w:lang w:eastAsia="zh-CN"/>
        </w:rPr>
        <w:t>2022</w:t>
      </w:r>
      <w:r>
        <w:rPr>
          <w:rFonts w:hint="eastAsia" w:ascii="仿宋_GB2312" w:hAnsi="仿宋_GB2312" w:eastAsia="仿宋_GB2312" w:cs="仿宋_GB2312"/>
          <w:color w:val="000000" w:themeColor="text1"/>
          <w:sz w:val="32"/>
          <w:szCs w:val="32"/>
        </w:rPr>
        <w:t>年政府购买服务支出表的说明</w:t>
      </w:r>
    </w:p>
    <w:p>
      <w:pPr>
        <w:spacing w:line="560" w:lineRule="exact"/>
        <w:ind w:firstLine="563" w:firstLineChars="176"/>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12.</w:t>
      </w:r>
      <w:r>
        <w:rPr>
          <w:rFonts w:hint="eastAsia" w:ascii="仿宋_GB2312" w:hAnsi="仿宋_GB2312" w:eastAsia="仿宋_GB2312" w:cs="仿宋_GB2312"/>
          <w:b w:val="0"/>
          <w:bCs w:val="0"/>
          <w:color w:val="000000" w:themeColor="text1"/>
          <w:sz w:val="32"/>
          <w:szCs w:val="32"/>
        </w:rPr>
        <w:t>关于2022年“三公”经费支出预算情况说明</w:t>
      </w:r>
    </w:p>
    <w:p>
      <w:pPr>
        <w:spacing w:line="560" w:lineRule="exact"/>
        <w:ind w:firstLine="563" w:firstLineChars="176"/>
        <w:jc w:val="left"/>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13.</w:t>
      </w:r>
      <w:r>
        <w:rPr>
          <w:rFonts w:hint="eastAsia" w:ascii="仿宋_GB2312" w:hAnsi="仿宋_GB2312" w:eastAsia="仿宋_GB2312" w:cs="仿宋_GB2312"/>
          <w:b w:val="0"/>
          <w:bCs w:val="0"/>
          <w:color w:val="000000" w:themeColor="text1"/>
          <w:sz w:val="32"/>
          <w:szCs w:val="32"/>
        </w:rPr>
        <w:t>其他重要事项情况说明</w:t>
      </w:r>
    </w:p>
    <w:p>
      <w:pPr>
        <w:spacing w:line="560" w:lineRule="exact"/>
        <w:ind w:firstLine="565" w:firstLineChars="176"/>
        <w:jc w:val="left"/>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第四部分 名词解释</w:t>
      </w: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80" w:lineRule="exact"/>
        <w:rPr>
          <w:rFonts w:hint="eastAsia" w:ascii="仿宋_GB2312" w:hAnsi="仿宋_GB2312" w:eastAsia="仿宋_GB2312" w:cs="仿宋_GB2312"/>
          <w:color w:val="000000" w:themeColor="text1"/>
          <w:sz w:val="32"/>
          <w:szCs w:val="32"/>
        </w:rPr>
      </w:pPr>
    </w:p>
    <w:p>
      <w:pPr>
        <w:spacing w:line="58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jc w:val="center"/>
        <w:rPr>
          <w:rFonts w:hint="eastAsia" w:ascii="仿宋_GB2312" w:hAnsi="仿宋_GB2312" w:eastAsia="仿宋_GB2312" w:cs="仿宋_GB2312"/>
          <w:color w:val="000000" w:themeColor="text1"/>
          <w:sz w:val="32"/>
          <w:szCs w:val="32"/>
        </w:rPr>
      </w:pPr>
    </w:p>
    <w:p>
      <w:pPr>
        <w:pStyle w:val="2"/>
        <w:jc w:val="center"/>
        <w:rPr>
          <w:rFonts w:hint="eastAsia"/>
          <w:sz w:val="36"/>
          <w:szCs w:val="36"/>
        </w:rPr>
      </w:pPr>
      <w:r>
        <w:rPr>
          <w:rFonts w:hint="eastAsia"/>
          <w:sz w:val="36"/>
          <w:szCs w:val="36"/>
        </w:rPr>
        <w:t>六安市人民代表大会常务委员会办公室</w:t>
      </w:r>
    </w:p>
    <w:p>
      <w:pPr>
        <w:pStyle w:val="2"/>
        <w:jc w:val="center"/>
        <w:rPr>
          <w:rFonts w:hint="eastAsia"/>
          <w:sz w:val="36"/>
          <w:szCs w:val="36"/>
        </w:rPr>
      </w:pPr>
      <w:r>
        <w:rPr>
          <w:rFonts w:hint="eastAsia"/>
          <w:sz w:val="36"/>
          <w:szCs w:val="36"/>
        </w:rPr>
        <w:t>2022年部门预算</w:t>
      </w:r>
    </w:p>
    <w:p>
      <w:pPr>
        <w:spacing w:line="560" w:lineRule="exact"/>
        <w:rPr>
          <w:rFonts w:hint="eastAsia" w:ascii="仿宋_GB2312" w:hAnsi="仿宋_GB2312" w:eastAsia="仿宋_GB2312" w:cs="仿宋_GB2312"/>
          <w:color w:val="000000" w:themeColor="text1"/>
          <w:sz w:val="32"/>
          <w:szCs w:val="32"/>
        </w:rPr>
      </w:pPr>
    </w:p>
    <w:p>
      <w:pPr>
        <w:spacing w:line="560" w:lineRule="exact"/>
        <w:jc w:val="center"/>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第一部分  部门概况</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一、部门职责</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根据中共六安市委办公室（办[2003]14号）文件规定，六安市人民代表大会常务委员会办公室主要职责是：</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1、负责市人民代表大会、市人大常委会、主任会议等重要会议会务工作；负责机关的文电、档案、保密、文印和办公自动化工作。</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2、根据市人大常委会主任会议的决定和安排，联络、协调机关各部门的工作，督办常委会领导交办的重要事项。</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3、组织办理市人大代表提出的建议、批评、意见；办理人民来信，接待人民来访。</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4、审核市人大常委会、市人大常委会党组文稿，起草常委会工作报告等重要文稿。</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5、负责市人大常委会机关政治学习、政治思想教育和组织建设工作；承担市人大常委会机关的人事编制管理工作，负责机关离退休人员的服务管理工作。</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6、负责市人大常委会机关安全保卫、行政事务及后勤服务工作。</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7、负责市内外人大系统有关负责同志来我市的接待安排工作。</w:t>
      </w:r>
    </w:p>
    <w:p>
      <w:pPr>
        <w:widowControl/>
        <w:shd w:val="clear" w:color="auto" w:fill="FFFFFF"/>
        <w:spacing w:line="600" w:lineRule="atLeast"/>
        <w:ind w:firstLine="64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8、负责市人大常委会领导交办的其它工作。</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二、部门预算单位构成</w:t>
      </w:r>
    </w:p>
    <w:p>
      <w:pPr>
        <w:spacing w:line="560" w:lineRule="exact"/>
        <w:ind w:firstLine="640" w:firstLineChars="200"/>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度</w:t>
      </w:r>
      <w:r>
        <w:rPr>
          <w:rFonts w:hint="eastAsia" w:ascii="Times New Roman" w:hAnsi="Times New Roman" w:eastAsia="仿宋_GB2312"/>
          <w:color w:val="000000" w:themeColor="text1"/>
          <w:sz w:val="32"/>
          <w:szCs w:val="32"/>
          <w:u w:val="none"/>
          <w:lang w:eastAsia="zh-CN"/>
        </w:rPr>
        <w:t>部门</w:t>
      </w:r>
      <w:r>
        <w:rPr>
          <w:rFonts w:ascii="Times New Roman" w:hAnsi="Times New Roman" w:eastAsia="仿宋_GB2312"/>
          <w:color w:val="000000" w:themeColor="text1"/>
          <w:sz w:val="32"/>
          <w:szCs w:val="32"/>
          <w:u w:val="none"/>
        </w:rPr>
        <w:t>预算为</w:t>
      </w:r>
      <w:r>
        <w:rPr>
          <w:rFonts w:hint="eastAsia" w:ascii="Times New Roman" w:hAnsi="Times New Roman" w:eastAsia="仿宋_GB2312"/>
          <w:color w:val="000000" w:themeColor="text1"/>
          <w:sz w:val="32"/>
          <w:szCs w:val="32"/>
          <w:u w:val="none"/>
          <w:lang w:eastAsia="zh-CN"/>
        </w:rPr>
        <w:t>部门</w:t>
      </w:r>
      <w:r>
        <w:rPr>
          <w:rFonts w:ascii="Times New Roman" w:hAnsi="Times New Roman" w:eastAsia="仿宋_GB2312"/>
          <w:color w:val="000000" w:themeColor="text1"/>
          <w:sz w:val="32"/>
          <w:szCs w:val="32"/>
          <w:u w:val="none"/>
        </w:rPr>
        <w:t>本级预算，纳入</w:t>
      </w:r>
      <w:r>
        <w:rPr>
          <w:rFonts w:hint="eastAsia" w:ascii="Times New Roman" w:hAnsi="Times New Roman" w:eastAsia="仿宋_GB2312"/>
          <w:color w:val="000000" w:themeColor="text1"/>
          <w:sz w:val="32"/>
          <w:szCs w:val="32"/>
          <w:u w:val="none"/>
          <w:lang w:eastAsia="zh-CN"/>
        </w:rPr>
        <w:t>部门</w:t>
      </w:r>
      <w:r>
        <w:rPr>
          <w:rFonts w:ascii="Times New Roman" w:hAnsi="Times New Roman" w:eastAsia="仿宋_GB2312"/>
          <w:color w:val="000000" w:themeColor="text1"/>
          <w:sz w:val="32"/>
          <w:szCs w:val="32"/>
          <w:u w:val="none"/>
        </w:rPr>
        <w:t>预算编制范围的单位共1个，单位性质为行政单位。截至202</w:t>
      </w:r>
      <w:r>
        <w:rPr>
          <w:rFonts w:hint="eastAsia" w:ascii="Times New Roman" w:hAnsi="Times New Roman" w:eastAsia="仿宋_GB2312"/>
          <w:color w:val="000000" w:themeColor="text1"/>
          <w:sz w:val="32"/>
          <w:szCs w:val="32"/>
          <w:u w:val="none"/>
          <w:lang w:val="en-US" w:eastAsia="zh-CN"/>
        </w:rPr>
        <w:t>1</w:t>
      </w:r>
      <w:r>
        <w:rPr>
          <w:rFonts w:ascii="Times New Roman" w:hAnsi="Times New Roman" w:eastAsia="仿宋_GB2312"/>
          <w:color w:val="000000" w:themeColor="text1"/>
          <w:sz w:val="32"/>
          <w:szCs w:val="32"/>
          <w:u w:val="none"/>
        </w:rPr>
        <w:t>年12月，</w:t>
      </w:r>
      <w:r>
        <w:rPr>
          <w:rFonts w:hint="eastAsia" w:ascii="Times New Roman" w:hAnsi="Times New Roman" w:eastAsia="仿宋_GB2312"/>
          <w:color w:val="000000" w:themeColor="text1"/>
          <w:sz w:val="32"/>
          <w:szCs w:val="32"/>
          <w:u w:val="none"/>
          <w:lang w:eastAsia="zh-CN"/>
        </w:rPr>
        <w:t>六安市人民代表大会常务委员会办公室部门本级</w:t>
      </w:r>
      <w:r>
        <w:rPr>
          <w:rFonts w:ascii="Times New Roman" w:hAnsi="Times New Roman" w:eastAsia="仿宋_GB2312"/>
          <w:color w:val="000000" w:themeColor="text1"/>
          <w:sz w:val="32"/>
          <w:szCs w:val="32"/>
          <w:u w:val="none"/>
        </w:rPr>
        <w:t>实有各类人员</w:t>
      </w:r>
      <w:r>
        <w:rPr>
          <w:rFonts w:hint="eastAsia" w:ascii="Times New Roman" w:hAnsi="Times New Roman" w:eastAsia="仿宋_GB2312"/>
          <w:color w:val="000000" w:themeColor="text1"/>
          <w:sz w:val="32"/>
          <w:szCs w:val="32"/>
          <w:u w:val="none"/>
          <w:lang w:val="en-US" w:eastAsia="zh-CN"/>
        </w:rPr>
        <w:t>91</w:t>
      </w:r>
      <w:r>
        <w:rPr>
          <w:rFonts w:ascii="Times New Roman" w:hAnsi="Times New Roman" w:eastAsia="仿宋_GB2312"/>
          <w:color w:val="000000" w:themeColor="text1"/>
          <w:sz w:val="32"/>
          <w:szCs w:val="32"/>
          <w:u w:val="none"/>
        </w:rPr>
        <w:t>人，其中在职</w:t>
      </w:r>
      <w:r>
        <w:rPr>
          <w:rFonts w:hint="eastAsia" w:ascii="Times New Roman" w:hAnsi="Times New Roman" w:eastAsia="仿宋_GB2312"/>
          <w:color w:val="000000" w:themeColor="text1"/>
          <w:sz w:val="32"/>
          <w:szCs w:val="32"/>
          <w:u w:val="none"/>
          <w:lang w:val="en-US" w:eastAsia="zh-CN"/>
        </w:rPr>
        <w:t>68</w:t>
      </w:r>
      <w:r>
        <w:rPr>
          <w:rFonts w:ascii="Times New Roman" w:hAnsi="Times New Roman" w:eastAsia="仿宋_GB2312"/>
          <w:color w:val="000000" w:themeColor="text1"/>
          <w:sz w:val="32"/>
          <w:szCs w:val="32"/>
          <w:u w:val="none"/>
        </w:rPr>
        <w:t>人、离休</w:t>
      </w:r>
      <w:r>
        <w:rPr>
          <w:rFonts w:hint="eastAsia" w:ascii="Times New Roman" w:hAnsi="Times New Roman" w:eastAsia="仿宋_GB2312"/>
          <w:color w:val="000000" w:themeColor="text1"/>
          <w:sz w:val="32"/>
          <w:szCs w:val="32"/>
          <w:u w:val="none"/>
          <w:lang w:val="en-US" w:eastAsia="zh-CN"/>
        </w:rPr>
        <w:t>0</w:t>
      </w:r>
      <w:r>
        <w:rPr>
          <w:rFonts w:ascii="Times New Roman" w:hAnsi="Times New Roman" w:eastAsia="仿宋_GB2312"/>
          <w:color w:val="000000" w:themeColor="text1"/>
          <w:sz w:val="32"/>
          <w:szCs w:val="32"/>
          <w:u w:val="none"/>
        </w:rPr>
        <w:t>人、退休</w:t>
      </w:r>
      <w:r>
        <w:rPr>
          <w:rFonts w:hint="eastAsia" w:ascii="Times New Roman" w:hAnsi="Times New Roman" w:eastAsia="仿宋_GB2312"/>
          <w:color w:val="000000" w:themeColor="text1"/>
          <w:sz w:val="32"/>
          <w:szCs w:val="32"/>
          <w:u w:val="none"/>
          <w:lang w:val="en-US" w:eastAsia="zh-CN"/>
        </w:rPr>
        <w:t>23</w:t>
      </w:r>
      <w:r>
        <w:rPr>
          <w:rFonts w:ascii="Times New Roman" w:hAnsi="Times New Roman" w:eastAsia="仿宋_GB2312"/>
          <w:color w:val="000000" w:themeColor="text1"/>
          <w:sz w:val="32"/>
          <w:szCs w:val="32"/>
          <w:u w:val="none"/>
        </w:rPr>
        <w:t>人。</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三、2022年度主要工作任务</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bCs/>
          <w:color w:val="000000" w:themeColor="text1"/>
          <w:sz w:val="32"/>
          <w:szCs w:val="32"/>
        </w:rPr>
        <w:t>（一）</w:t>
      </w:r>
      <w:r>
        <w:rPr>
          <w:rFonts w:hint="eastAsia" w:ascii="仿宋_GB2312" w:hAnsi="仿宋_GB2312" w:eastAsia="仿宋_GB2312" w:cs="仿宋_GB2312"/>
          <w:color w:val="333333"/>
          <w:kern w:val="0"/>
          <w:sz w:val="32"/>
          <w:szCs w:val="32"/>
          <w:shd w:val="clear" w:color="auto" w:fill="FFFFFF"/>
        </w:rPr>
        <w:t>服务会议选举工作。保障市六届人大一次会议，该次会议任务重、时间紧，人大机关全体工作人员将全力以赴搞好服务、为代表畅所欲言做好充分准备、为各项工作开展做好过渡工作。</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（二）继续履行监督任务。至少召开七次以上常委会，及时听取和审议“一府两院”的工作报告，加强对国民经济和社会发展计划、财政预算执行情况的监督，保证代表大会批准的计划和预算顺利执行。</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（三）广泛开展调查研究。围绕常委会议题，围绕经济建设中的重点和难点以及人民群众关心的热点问题，常委会各工委大力开展调查研究活动。</w:t>
      </w:r>
    </w:p>
    <w:p>
      <w:pPr>
        <w:widowControl/>
        <w:shd w:val="clear" w:color="auto" w:fill="FFFFFF"/>
        <w:spacing w:line="60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四）加强各级代表工作。对各级人大代表进行法律法规培训。加强与代表的沟通、交流，密切代表同人民群众的联系，充分调动代表参与监督的积极性。坚持和完善接待、联系、走访代表制度，依法做好人民群众的来信、来访工作。             </w:t>
      </w:r>
      <w:r>
        <w:rPr>
          <w:rFonts w:hint="eastAsia" w:ascii="仿宋_GB2312" w:hAnsi="仿宋_GB2312" w:eastAsia="仿宋_GB2312" w:cs="仿宋_GB2312"/>
          <w:color w:val="333333"/>
          <w:kern w:val="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有计划、有重点地开展人大执法检查和视察工作。</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（六）行使重大事项决定权，促进政治文明、物质文明和精神文明协调发展。</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（七）加强法制宣传教育，推进依法治市。</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（八）依法进行人事任免。</w:t>
      </w:r>
    </w:p>
    <w:p>
      <w:pPr>
        <w:widowControl/>
        <w:shd w:val="clear" w:color="auto" w:fill="FFFFFF"/>
        <w:spacing w:line="600" w:lineRule="atLeast"/>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（九）开展有关立法的调研、论证、协调、修改等工作，组织、起草和参与起草有关法规草案。</w:t>
      </w:r>
    </w:p>
    <w:p>
      <w:pPr>
        <w:widowControl/>
        <w:shd w:val="clear" w:color="auto" w:fill="FFFFFF"/>
        <w:spacing w:line="600" w:lineRule="atLeast"/>
        <w:ind w:firstLine="646"/>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 </w:t>
      </w:r>
    </w:p>
    <w:p>
      <w:pPr>
        <w:pStyle w:val="6"/>
        <w:widowControl w:val="0"/>
        <w:adjustRightInd w:val="0"/>
        <w:snapToGrid w:val="0"/>
        <w:spacing w:before="0" w:beforeAutospacing="0" w:after="0" w:afterAutospacing="0" w:line="560" w:lineRule="exact"/>
        <w:ind w:firstLine="784" w:firstLineChars="245"/>
        <w:jc w:val="both"/>
        <w:rPr>
          <w:rFonts w:hint="eastAsia" w:ascii="仿宋_GB2312" w:hAnsi="仿宋_GB2312" w:eastAsia="仿宋_GB2312" w:cs="仿宋_GB2312"/>
          <w:bCs/>
          <w:color w:val="000000" w:themeColor="text1"/>
          <w:sz w:val="32"/>
          <w:szCs w:val="32"/>
        </w:rPr>
      </w:pPr>
    </w:p>
    <w:p>
      <w:pPr>
        <w:spacing w:line="560" w:lineRule="exact"/>
        <w:jc w:val="center"/>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第二部分  2022年部门预算表</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六安市人民代表大会常务委员会办公室2022年预算表由以下14张表格构成，具体表格内容见附件。</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收支总表（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2.</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收入总表（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2）</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3.</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支出总表（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3）</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4.</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财政拨款收支总表（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4）</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5.</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一般公共预算支出表（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5）</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6.</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一般公共预算基本支出表（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6）</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7.</w:t>
      </w:r>
      <w:r>
        <w:rPr>
          <w:rFonts w:hint="eastAsia" w:ascii="Times New Roman" w:hAnsi="Times New Roman" w:eastAsia="仿宋_GB2312"/>
          <w:color w:val="000000" w:themeColor="text1"/>
          <w:sz w:val="32"/>
          <w:szCs w:val="32"/>
          <w:u w:val="none"/>
          <w:lang w:eastAsia="zh-CN"/>
        </w:rPr>
        <w:t>六安市人民代表大会常务委员会办公室</w:t>
      </w:r>
      <w:r>
        <w:rPr>
          <w:rFonts w:hint="eastAsia" w:ascii="Times New Roman" w:hAnsi="Times New Roman" w:eastAsia="仿宋_GB2312"/>
          <w:color w:val="000000" w:themeColor="text1"/>
          <w:sz w:val="32"/>
          <w:szCs w:val="32"/>
          <w:u w:val="none"/>
          <w:lang w:val="en-US" w:eastAsia="zh-CN"/>
        </w:rPr>
        <w:t>2</w:t>
      </w:r>
      <w:r>
        <w:rPr>
          <w:rFonts w:hint="eastAsia" w:ascii="Times New Roman" w:hAnsi="Times New Roman" w:eastAsia="仿宋_GB2312"/>
          <w:color w:val="000000" w:themeColor="text1"/>
          <w:sz w:val="32"/>
          <w:szCs w:val="32"/>
          <w:u w:val="none"/>
          <w:lang w:eastAsia="zh-CN"/>
        </w:rPr>
        <w:t>022年</w:t>
      </w:r>
      <w:r>
        <w:rPr>
          <w:rFonts w:ascii="Times New Roman" w:hAnsi="Times New Roman" w:eastAsia="仿宋_GB2312"/>
          <w:color w:val="000000" w:themeColor="text1"/>
          <w:sz w:val="32"/>
          <w:szCs w:val="32"/>
          <w:u w:val="none"/>
        </w:rPr>
        <w:t>政府性基金预算支出表（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7）</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8.</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国有资本经营预算支出表（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8）</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9.</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基本支出总表（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9）</w:t>
      </w:r>
    </w:p>
    <w:p>
      <w:pPr>
        <w:spacing w:line="560" w:lineRule="exact"/>
        <w:ind w:firstLine="640" w:firstLineChars="200"/>
        <w:rPr>
          <w:rFonts w:ascii="Times New Roman" w:hAnsi="Times New Roman" w:eastAsia="仿宋_GB2312"/>
          <w:color w:val="000000" w:themeColor="text1"/>
          <w:sz w:val="32"/>
          <w:szCs w:val="32"/>
          <w:u w:val="none"/>
        </w:rPr>
      </w:pPr>
      <w:r>
        <w:rPr>
          <w:rFonts w:hint="eastAsia" w:ascii="Times New Roman" w:hAnsi="Times New Roman" w:eastAsia="仿宋_GB2312"/>
          <w:color w:val="000000" w:themeColor="text1"/>
          <w:sz w:val="32"/>
          <w:szCs w:val="32"/>
          <w:u w:val="none"/>
        </w:rPr>
        <w:t>10.</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hint="eastAsia" w:ascii="Times New Roman" w:hAnsi="Times New Roman" w:eastAsia="仿宋_GB2312"/>
          <w:color w:val="000000" w:themeColor="text1"/>
          <w:sz w:val="32"/>
          <w:szCs w:val="32"/>
          <w:u w:val="none"/>
        </w:rPr>
        <w:t>项目</w:t>
      </w:r>
      <w:r>
        <w:rPr>
          <w:rFonts w:ascii="Times New Roman" w:hAnsi="Times New Roman" w:eastAsia="仿宋_GB2312"/>
          <w:color w:val="000000" w:themeColor="text1"/>
          <w:sz w:val="32"/>
          <w:szCs w:val="32"/>
          <w:u w:val="none"/>
        </w:rPr>
        <w:t>支出总表（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10）</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11.</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政府采购支出表（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11）</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12.</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政府购买服务支出表（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12）</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3</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“三公”经费支出预算表（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3</w:t>
      </w:r>
      <w:r>
        <w:rPr>
          <w:rFonts w:ascii="Times New Roman" w:hAnsi="Times New Roman" w:eastAsia="仿宋_GB2312"/>
          <w:color w:val="000000" w:themeColor="text1"/>
          <w:sz w:val="32"/>
          <w:szCs w:val="32"/>
          <w:u w:val="none"/>
        </w:rPr>
        <w:t>）</w:t>
      </w:r>
    </w:p>
    <w:p>
      <w:pPr>
        <w:spacing w:line="560" w:lineRule="exact"/>
        <w:ind w:firstLine="640" w:firstLineChars="200"/>
        <w:rPr>
          <w:rFonts w:ascii="Times New Roman" w:hAnsi="Times New Roman" w:eastAsia="仿宋_GB2312"/>
          <w:color w:val="000000" w:themeColor="text1"/>
          <w:sz w:val="32"/>
          <w:szCs w:val="32"/>
          <w:u w:val="none"/>
        </w:rPr>
      </w:pP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4</w:t>
      </w:r>
      <w:r>
        <w:rPr>
          <w:rFonts w:ascii="Times New Roman" w:hAnsi="Times New Roman" w:eastAsia="仿宋_GB2312"/>
          <w:color w:val="000000" w:themeColor="text1"/>
          <w:sz w:val="32"/>
          <w:szCs w:val="32"/>
          <w:u w:val="none"/>
        </w:rPr>
        <w:t>.</w:t>
      </w:r>
      <w:r>
        <w:rPr>
          <w:rFonts w:hint="eastAsia" w:ascii="Times New Roman" w:hAnsi="Times New Roman" w:eastAsia="仿宋_GB2312"/>
          <w:color w:val="000000" w:themeColor="text1"/>
          <w:sz w:val="32"/>
          <w:szCs w:val="32"/>
          <w:u w:val="none"/>
          <w:lang w:eastAsia="zh-CN"/>
        </w:rPr>
        <w:t>六安市人民代表大会常务委员会办公室2022年</w:t>
      </w:r>
      <w:r>
        <w:rPr>
          <w:rFonts w:ascii="Times New Roman" w:hAnsi="Times New Roman" w:eastAsia="仿宋_GB2312"/>
          <w:color w:val="000000" w:themeColor="text1"/>
          <w:sz w:val="32"/>
          <w:szCs w:val="32"/>
          <w:u w:val="none"/>
        </w:rPr>
        <w:t>项目支出绩效目标表（</w:t>
      </w:r>
      <w:r>
        <w:rPr>
          <w:rFonts w:hint="eastAsia" w:ascii="Times New Roman" w:hAnsi="Times New Roman" w:eastAsia="仿宋_GB2312"/>
          <w:color w:val="000000" w:themeColor="text1"/>
          <w:sz w:val="32"/>
          <w:szCs w:val="32"/>
          <w:u w:val="none"/>
        </w:rPr>
        <w:t>附件表</w:t>
      </w:r>
      <w:r>
        <w:rPr>
          <w:rFonts w:ascii="Times New Roman" w:hAnsi="Times New Roman" w:eastAsia="仿宋_GB2312"/>
          <w:color w:val="000000" w:themeColor="text1"/>
          <w:sz w:val="32"/>
          <w:szCs w:val="32"/>
          <w:u w:val="none"/>
        </w:rPr>
        <w:t>1</w:t>
      </w:r>
      <w:r>
        <w:rPr>
          <w:rFonts w:hint="eastAsia" w:ascii="Times New Roman" w:hAnsi="Times New Roman" w:eastAsia="仿宋_GB2312"/>
          <w:color w:val="000000" w:themeColor="text1"/>
          <w:sz w:val="32"/>
          <w:szCs w:val="32"/>
          <w:u w:val="none"/>
          <w:lang w:val="en-US" w:eastAsia="zh-CN"/>
        </w:rPr>
        <w:t>4</w:t>
      </w:r>
      <w:r>
        <w:rPr>
          <w:rFonts w:ascii="Times New Roman" w:hAnsi="Times New Roman" w:eastAsia="仿宋_GB2312"/>
          <w:color w:val="000000" w:themeColor="text1"/>
          <w:sz w:val="32"/>
          <w:szCs w:val="32"/>
          <w:u w:val="none"/>
        </w:rPr>
        <w:t>）</w:t>
      </w:r>
    </w:p>
    <w:p>
      <w:pPr>
        <w:spacing w:line="560" w:lineRule="exact"/>
        <w:jc w:val="both"/>
        <w:rPr>
          <w:rFonts w:hint="eastAsia" w:ascii="仿宋_GB2312" w:hAnsi="仿宋_GB2312" w:eastAsia="仿宋_GB2312" w:cs="仿宋_GB2312"/>
          <w:b/>
          <w:bCs/>
          <w:color w:val="000000" w:themeColor="text1"/>
          <w:sz w:val="32"/>
          <w:szCs w:val="32"/>
        </w:rPr>
      </w:pPr>
    </w:p>
    <w:p>
      <w:pPr>
        <w:spacing w:line="560" w:lineRule="exact"/>
        <w:jc w:val="center"/>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第三部分  2022年部门预算情况说明</w:t>
      </w:r>
    </w:p>
    <w:p>
      <w:pPr>
        <w:spacing w:line="560" w:lineRule="exact"/>
        <w:ind w:firstLine="643" w:firstLineChars="200"/>
        <w:jc w:val="left"/>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一、关于2022年</w:t>
      </w:r>
      <w:r>
        <w:rPr>
          <w:rFonts w:hint="eastAsia" w:ascii="方正仿宋_GBK" w:hAnsi="方正仿宋_GBK" w:eastAsia="方正仿宋_GBK" w:cs="方正仿宋_GBK"/>
          <w:b/>
          <w:bCs/>
          <w:color w:val="000000" w:themeColor="text1"/>
          <w:sz w:val="32"/>
          <w:szCs w:val="32"/>
          <w:lang w:eastAsia="zh-CN"/>
        </w:rPr>
        <w:t>收支总表的</w:t>
      </w:r>
      <w:r>
        <w:rPr>
          <w:rFonts w:hint="eastAsia" w:ascii="方正仿宋_GBK" w:hAnsi="方正仿宋_GBK" w:eastAsia="方正仿宋_GBK" w:cs="方正仿宋_GBK"/>
          <w:b/>
          <w:bCs/>
          <w:color w:val="000000" w:themeColor="text1"/>
          <w:sz w:val="32"/>
          <w:szCs w:val="32"/>
        </w:rPr>
        <w:t>说明</w:t>
      </w:r>
    </w:p>
    <w:p>
      <w:pPr>
        <w:spacing w:line="560" w:lineRule="exact"/>
        <w:ind w:firstLine="640" w:firstLineChars="200"/>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sz w:val="32"/>
          <w:szCs w:val="32"/>
          <w:lang w:eastAsia="zh-CN"/>
        </w:rPr>
        <w:t>按照综合预算的原则，</w:t>
      </w:r>
      <w:r>
        <w:rPr>
          <w:rFonts w:hint="eastAsia" w:ascii="仿宋_GB2312" w:hAnsi="仿宋_GB2312" w:eastAsia="仿宋_GB2312" w:cs="仿宋_GB2312"/>
          <w:color w:val="000000" w:themeColor="text1"/>
          <w:sz w:val="32"/>
          <w:szCs w:val="32"/>
        </w:rPr>
        <w:t>六安市人民代表大会常务委员会办公室</w:t>
      </w:r>
      <w:r>
        <w:rPr>
          <w:rFonts w:hint="eastAsia" w:ascii="仿宋_GB2312" w:hAnsi="仿宋_GB2312" w:eastAsia="仿宋_GB2312" w:cs="仿宋_GB2312"/>
          <w:color w:val="000000" w:themeColor="text1"/>
          <w:sz w:val="32"/>
          <w:szCs w:val="32"/>
          <w:lang w:eastAsia="zh-CN"/>
        </w:rPr>
        <w:t>所有收入和支出均纳入部门预算管理。六安市人民代表大会常务委员会办公室</w:t>
      </w:r>
      <w:r>
        <w:rPr>
          <w:rFonts w:hint="eastAsia" w:ascii="仿宋_GB2312" w:hAnsi="仿宋_GB2312" w:eastAsia="仿宋_GB2312" w:cs="仿宋_GB2312"/>
          <w:color w:val="000000" w:themeColor="text1"/>
          <w:sz w:val="32"/>
          <w:szCs w:val="32"/>
          <w:lang w:val="en-US" w:eastAsia="zh-CN"/>
        </w:rPr>
        <w:t>2022年收支总预算</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47.13万元</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收入</w:t>
      </w:r>
      <w:r>
        <w:rPr>
          <w:rFonts w:hint="eastAsia" w:ascii="仿宋_GB2312" w:hAnsi="仿宋_GB2312" w:eastAsia="仿宋_GB2312" w:cs="仿宋_GB2312"/>
          <w:color w:val="000000" w:themeColor="text1"/>
          <w:sz w:val="32"/>
          <w:szCs w:val="32"/>
          <w:lang w:eastAsia="zh-CN"/>
        </w:rPr>
        <w:t>全部是一般公共预算拨款收入，</w:t>
      </w:r>
      <w:r>
        <w:rPr>
          <w:rFonts w:hint="eastAsia" w:ascii="仿宋_GB2312" w:hAnsi="仿宋_GB2312" w:eastAsia="仿宋_GB2312" w:cs="仿宋_GB2312"/>
          <w:color w:val="000000" w:themeColor="text1"/>
          <w:kern w:val="2"/>
          <w:sz w:val="32"/>
          <w:szCs w:val="32"/>
        </w:rPr>
        <w:t>支出</w:t>
      </w:r>
      <w:r>
        <w:rPr>
          <w:rFonts w:hint="eastAsia" w:ascii="仿宋_GB2312" w:hAnsi="仿宋_GB2312" w:eastAsia="仿宋_GB2312" w:cs="仿宋_GB2312"/>
          <w:color w:val="000000" w:themeColor="text1"/>
          <w:kern w:val="2"/>
          <w:sz w:val="32"/>
          <w:szCs w:val="32"/>
          <w:lang w:eastAsia="zh-CN"/>
        </w:rPr>
        <w:t>包括</w:t>
      </w:r>
      <w:r>
        <w:rPr>
          <w:rFonts w:hint="eastAsia" w:ascii="仿宋_GB2312" w:hAnsi="仿宋_GB2312" w:eastAsia="仿宋_GB2312" w:cs="仿宋_GB2312"/>
          <w:color w:val="000000" w:themeColor="text1"/>
          <w:kern w:val="2"/>
          <w:sz w:val="32"/>
          <w:szCs w:val="32"/>
        </w:rPr>
        <w:t>一般公共服务支出</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社会保障和就业支出</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住房保障支出。</w:t>
      </w:r>
    </w:p>
    <w:p>
      <w:pPr>
        <w:numPr>
          <w:ilvl w:val="0"/>
          <w:numId w:val="0"/>
        </w:numPr>
        <w:spacing w:line="560" w:lineRule="exact"/>
        <w:ind w:firstLine="643" w:firstLineChars="200"/>
        <w:jc w:val="left"/>
        <w:rPr>
          <w:rFonts w:hint="eastAsia" w:ascii="方正仿宋_GBK" w:hAnsi="方正仿宋_GBK" w:eastAsia="方正仿宋_GBK" w:cs="方正仿宋_GBK"/>
          <w:b/>
          <w:bCs/>
          <w:color w:val="000000" w:themeColor="text1"/>
          <w:sz w:val="32"/>
          <w:szCs w:val="32"/>
          <w:lang w:val="en-US" w:eastAsia="zh-CN"/>
        </w:rPr>
      </w:pPr>
      <w:r>
        <w:rPr>
          <w:rFonts w:hint="eastAsia" w:ascii="方正仿宋_GBK" w:hAnsi="方正仿宋_GBK" w:eastAsia="方正仿宋_GBK" w:cs="方正仿宋_GBK"/>
          <w:b/>
          <w:bCs/>
          <w:color w:val="000000" w:themeColor="text1"/>
          <w:sz w:val="32"/>
          <w:szCs w:val="32"/>
          <w:lang w:eastAsia="zh-CN"/>
        </w:rPr>
        <w:t>二、关于</w:t>
      </w:r>
      <w:r>
        <w:rPr>
          <w:rFonts w:hint="eastAsia" w:ascii="方正仿宋_GBK" w:hAnsi="方正仿宋_GBK" w:eastAsia="方正仿宋_GBK" w:cs="方正仿宋_GBK"/>
          <w:b/>
          <w:bCs/>
          <w:color w:val="000000" w:themeColor="text1"/>
          <w:sz w:val="32"/>
          <w:szCs w:val="32"/>
          <w:lang w:val="en-US" w:eastAsia="zh-CN"/>
        </w:rPr>
        <w:t>2022年收入总表的说明</w:t>
      </w:r>
    </w:p>
    <w:p>
      <w:pPr>
        <w:numPr>
          <w:ilvl w:val="0"/>
          <w:numId w:val="0"/>
        </w:numPr>
        <w:spacing w:line="560" w:lineRule="exac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六安市人民代表大会常务委员会办公室</w:t>
      </w:r>
      <w:r>
        <w:rPr>
          <w:rFonts w:hint="eastAsia" w:ascii="仿宋_GB2312" w:hAnsi="仿宋_GB2312" w:eastAsia="仿宋_GB2312" w:cs="仿宋_GB2312"/>
          <w:color w:val="000000" w:themeColor="text1"/>
          <w:sz w:val="32"/>
          <w:szCs w:val="32"/>
          <w:lang w:val="en-US" w:eastAsia="zh-CN"/>
        </w:rPr>
        <w:t>2022年收入全部是一般公共预算拨款收入1547.13万元，较2021年预算增加146.17万元，增长10.43%，增长原因主要是人员新增。</w:t>
      </w:r>
    </w:p>
    <w:p>
      <w:pPr>
        <w:numPr>
          <w:ilvl w:val="0"/>
          <w:numId w:val="0"/>
        </w:numPr>
        <w:spacing w:line="560" w:lineRule="exact"/>
        <w:ind w:firstLine="640"/>
        <w:rPr>
          <w:rFonts w:hint="eastAsia" w:ascii="方正仿宋_GBK" w:hAnsi="方正仿宋_GBK" w:eastAsia="方正仿宋_GBK" w:cs="方正仿宋_GBK"/>
          <w:b/>
          <w:bCs/>
          <w:color w:val="000000" w:themeColor="text1"/>
          <w:sz w:val="32"/>
          <w:szCs w:val="32"/>
          <w:lang w:eastAsia="zh-CN"/>
        </w:rPr>
      </w:pPr>
      <w:r>
        <w:rPr>
          <w:rFonts w:hint="eastAsia" w:ascii="方正仿宋_GBK" w:hAnsi="方正仿宋_GBK" w:eastAsia="方正仿宋_GBK" w:cs="方正仿宋_GBK"/>
          <w:b/>
          <w:bCs/>
          <w:color w:val="000000" w:themeColor="text1"/>
          <w:sz w:val="32"/>
          <w:szCs w:val="32"/>
          <w:lang w:val="en-US" w:eastAsia="zh-CN"/>
        </w:rPr>
        <w:t>三、</w:t>
      </w:r>
      <w:r>
        <w:rPr>
          <w:rFonts w:hint="eastAsia" w:ascii="方正仿宋_GBK" w:hAnsi="方正仿宋_GBK" w:eastAsia="方正仿宋_GBK" w:cs="方正仿宋_GBK"/>
          <w:b/>
          <w:bCs/>
          <w:color w:val="000000" w:themeColor="text1"/>
          <w:sz w:val="32"/>
          <w:szCs w:val="32"/>
        </w:rPr>
        <w:t>关于2022年</w:t>
      </w:r>
      <w:r>
        <w:rPr>
          <w:rFonts w:hint="eastAsia" w:ascii="方正仿宋_GBK" w:hAnsi="方正仿宋_GBK" w:eastAsia="方正仿宋_GBK" w:cs="方正仿宋_GBK"/>
          <w:b/>
          <w:bCs/>
          <w:color w:val="000000" w:themeColor="text1"/>
          <w:sz w:val="32"/>
          <w:szCs w:val="32"/>
          <w:lang w:eastAsia="zh-CN"/>
        </w:rPr>
        <w:t>支出总表的说明</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 xml:space="preserve"> </w:t>
      </w:r>
      <w:r>
        <w:rPr>
          <w:rFonts w:hint="eastAsia" w:ascii="仿宋_GB2312" w:hAnsi="仿宋_GB2312" w:eastAsia="仿宋_GB2312" w:cs="仿宋_GB2312"/>
          <w:b w:val="0"/>
          <w:bCs w:val="0"/>
          <w:color w:val="000000" w:themeColor="text1"/>
          <w:sz w:val="32"/>
          <w:szCs w:val="32"/>
        </w:rPr>
        <w:t>六安市人民代表大会常务委员会办公室</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color w:val="000000" w:themeColor="text1"/>
          <w:sz w:val="32"/>
          <w:szCs w:val="32"/>
          <w:lang w:val="en-US" w:eastAsia="zh-CN"/>
        </w:rPr>
        <w:t>022年支出预算1547.23万元，较2021年预算增加146.17万元，增长10.43%，增长原因主要是人员新增。其中，</w:t>
      </w:r>
      <w:r>
        <w:rPr>
          <w:rFonts w:hint="eastAsia" w:ascii="仿宋_GB2312" w:hAnsi="仿宋_GB2312" w:eastAsia="仿宋_GB2312" w:cs="仿宋_GB2312"/>
          <w:color w:val="000000" w:themeColor="text1"/>
          <w:sz w:val="32"/>
          <w:szCs w:val="32"/>
        </w:rPr>
        <w:t>基本支出853.13万元，占</w:t>
      </w:r>
      <w:r>
        <w:rPr>
          <w:rFonts w:hint="eastAsia" w:ascii="仿宋_GB2312" w:hAnsi="仿宋_GB2312" w:eastAsia="仿宋_GB2312" w:cs="仿宋_GB2312"/>
          <w:color w:val="000000" w:themeColor="text1"/>
          <w:sz w:val="32"/>
          <w:szCs w:val="32"/>
          <w:lang w:val="en-US" w:eastAsia="zh-CN"/>
        </w:rPr>
        <w:t>55.14</w:t>
      </w:r>
      <w:r>
        <w:rPr>
          <w:rFonts w:hint="eastAsia" w:ascii="仿宋_GB2312" w:hAnsi="仿宋_GB2312" w:eastAsia="仿宋_GB2312" w:cs="仿宋_GB2312"/>
          <w:color w:val="000000" w:themeColor="text1"/>
          <w:sz w:val="32"/>
          <w:szCs w:val="32"/>
        </w:rPr>
        <w:t>%，主要用于保障机构日常运转、完成日常工作任务等；项目支出</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94万元，占</w:t>
      </w:r>
      <w:r>
        <w:rPr>
          <w:rFonts w:hint="eastAsia" w:ascii="仿宋_GB2312" w:hAnsi="仿宋_GB2312" w:eastAsia="仿宋_GB2312" w:cs="仿宋_GB2312"/>
          <w:color w:val="000000" w:themeColor="text1"/>
          <w:sz w:val="32"/>
          <w:szCs w:val="32"/>
          <w:lang w:val="en-US" w:eastAsia="zh-CN"/>
        </w:rPr>
        <w:t>44.86</w:t>
      </w:r>
      <w:r>
        <w:rPr>
          <w:rFonts w:hint="eastAsia" w:ascii="仿宋_GB2312" w:hAnsi="仿宋_GB2312" w:eastAsia="仿宋_GB2312" w:cs="仿宋_GB2312"/>
          <w:color w:val="000000" w:themeColor="text1"/>
          <w:sz w:val="32"/>
          <w:szCs w:val="32"/>
        </w:rPr>
        <w:t>%，主要用于完成特定的工作任务。</w:t>
      </w:r>
    </w:p>
    <w:p>
      <w:pPr>
        <w:numPr>
          <w:ilvl w:val="0"/>
          <w:numId w:val="2"/>
        </w:numPr>
        <w:spacing w:line="560" w:lineRule="exact"/>
        <w:ind w:firstLine="640"/>
        <w:rPr>
          <w:rFonts w:hint="eastAsia" w:ascii="方正仿宋_GBK" w:hAnsi="方正仿宋_GBK" w:eastAsia="方正仿宋_GBK" w:cs="方正仿宋_GBK"/>
          <w:b/>
          <w:bCs/>
          <w:color w:val="000000" w:themeColor="text1"/>
          <w:sz w:val="32"/>
          <w:szCs w:val="32"/>
          <w:lang w:val="en-US" w:eastAsia="zh-CN"/>
        </w:rPr>
      </w:pPr>
      <w:r>
        <w:rPr>
          <w:rFonts w:hint="eastAsia" w:ascii="方正仿宋_GBK" w:hAnsi="方正仿宋_GBK" w:eastAsia="方正仿宋_GBK" w:cs="方正仿宋_GBK"/>
          <w:b/>
          <w:bCs/>
          <w:color w:val="000000" w:themeColor="text1"/>
          <w:sz w:val="32"/>
          <w:szCs w:val="32"/>
          <w:lang w:eastAsia="zh-CN"/>
        </w:rPr>
        <w:t>关于</w:t>
      </w:r>
      <w:r>
        <w:rPr>
          <w:rFonts w:hint="eastAsia" w:ascii="方正仿宋_GBK" w:hAnsi="方正仿宋_GBK" w:eastAsia="方正仿宋_GBK" w:cs="方正仿宋_GBK"/>
          <w:b/>
          <w:bCs/>
          <w:color w:val="000000" w:themeColor="text1"/>
          <w:sz w:val="32"/>
          <w:szCs w:val="32"/>
          <w:lang w:val="en-US" w:eastAsia="zh-CN"/>
        </w:rPr>
        <w:t>2022年财政拨款收支总表的说明</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六安市人民代表大会常务委员会办公室2022年财政拨款收支预算1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47.13万元。收入按资金来源分</w:t>
      </w:r>
      <w:r>
        <w:rPr>
          <w:rFonts w:hint="eastAsia" w:ascii="仿宋_GB2312" w:hAnsi="仿宋_GB2312" w:eastAsia="仿宋_GB2312" w:cs="仿宋_GB2312"/>
          <w:color w:val="000000" w:themeColor="text1"/>
          <w:sz w:val="32"/>
          <w:szCs w:val="32"/>
          <w:lang w:eastAsia="zh-CN"/>
        </w:rPr>
        <w:t>全部为</w:t>
      </w:r>
      <w:r>
        <w:rPr>
          <w:rFonts w:hint="eastAsia" w:ascii="仿宋_GB2312" w:hAnsi="仿宋_GB2312" w:eastAsia="仿宋_GB2312" w:cs="仿宋_GB2312"/>
          <w:color w:val="000000" w:themeColor="text1"/>
          <w:sz w:val="32"/>
          <w:szCs w:val="32"/>
        </w:rPr>
        <w:t>一般公共预算拨款1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47.13万元</w:t>
      </w:r>
      <w:r>
        <w:rPr>
          <w:rFonts w:hint="eastAsia" w:ascii="仿宋_GB2312" w:hAnsi="仿宋_GB2312" w:eastAsia="仿宋_GB2312" w:cs="仿宋_GB2312"/>
          <w:color w:val="000000" w:themeColor="text1"/>
          <w:sz w:val="32"/>
          <w:szCs w:val="32"/>
          <w:lang w:eastAsia="zh-CN"/>
        </w:rPr>
        <w:t>；按资金年度分全部为当年财政拨款收入</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47.13万元</w:t>
      </w:r>
      <w:r>
        <w:rPr>
          <w:rFonts w:hint="eastAsia" w:ascii="仿宋_GB2312" w:hAnsi="仿宋_GB2312" w:eastAsia="仿宋_GB2312" w:cs="仿宋_GB2312"/>
          <w:color w:val="000000" w:themeColor="text1"/>
          <w:sz w:val="32"/>
          <w:szCs w:val="32"/>
          <w:lang w:eastAsia="zh-CN"/>
        </w:rPr>
        <w:t>。</w:t>
      </w:r>
    </w:p>
    <w:p>
      <w:pPr>
        <w:pStyle w:val="6"/>
        <w:widowControl w:val="0"/>
        <w:adjustRightInd w:val="0"/>
        <w:snapToGrid w:val="0"/>
        <w:spacing w:before="0" w:beforeAutospacing="0" w:after="0" w:afterAutospacing="0" w:line="560" w:lineRule="exact"/>
        <w:ind w:firstLine="640" w:firstLineChars="200"/>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支出按功能分类分为：一般公共服务支出1</w:t>
      </w:r>
      <w:r>
        <w:rPr>
          <w:rFonts w:hint="eastAsia" w:ascii="仿宋_GB2312" w:hAnsi="仿宋_GB2312" w:eastAsia="仿宋_GB2312" w:cs="仿宋_GB2312"/>
          <w:color w:val="000000" w:themeColor="text1"/>
          <w:kern w:val="2"/>
          <w:sz w:val="32"/>
          <w:szCs w:val="32"/>
          <w:lang w:val="en-US" w:eastAsia="zh-CN"/>
        </w:rPr>
        <w:t>4</w:t>
      </w:r>
      <w:r>
        <w:rPr>
          <w:rFonts w:hint="eastAsia" w:ascii="仿宋_GB2312" w:hAnsi="仿宋_GB2312" w:eastAsia="仿宋_GB2312" w:cs="仿宋_GB2312"/>
          <w:color w:val="000000" w:themeColor="text1"/>
          <w:kern w:val="2"/>
          <w:sz w:val="32"/>
          <w:szCs w:val="32"/>
        </w:rPr>
        <w:t>29.65万元，占9</w:t>
      </w:r>
      <w:r>
        <w:rPr>
          <w:rFonts w:hint="eastAsia" w:ascii="仿宋_GB2312" w:hAnsi="仿宋_GB2312" w:eastAsia="仿宋_GB2312" w:cs="仿宋_GB2312"/>
          <w:color w:val="000000" w:themeColor="text1"/>
          <w:kern w:val="2"/>
          <w:sz w:val="32"/>
          <w:szCs w:val="32"/>
          <w:lang w:val="en-US" w:eastAsia="zh-CN"/>
        </w:rPr>
        <w:t>2.41</w:t>
      </w:r>
      <w:r>
        <w:rPr>
          <w:rFonts w:hint="eastAsia" w:ascii="仿宋_GB2312" w:hAnsi="仿宋_GB2312" w:eastAsia="仿宋_GB2312" w:cs="仿宋_GB2312"/>
          <w:color w:val="000000" w:themeColor="text1"/>
          <w:kern w:val="2"/>
          <w:sz w:val="32"/>
          <w:szCs w:val="32"/>
        </w:rPr>
        <w:t>%；社会保障和就业支出67.13万元，占</w:t>
      </w:r>
      <w:r>
        <w:rPr>
          <w:rFonts w:hint="eastAsia" w:ascii="仿宋_GB2312" w:hAnsi="仿宋_GB2312" w:eastAsia="仿宋_GB2312" w:cs="仿宋_GB2312"/>
          <w:color w:val="000000" w:themeColor="text1"/>
          <w:kern w:val="2"/>
          <w:sz w:val="32"/>
          <w:szCs w:val="32"/>
          <w:lang w:val="en-US" w:eastAsia="zh-CN"/>
        </w:rPr>
        <w:t>4.34</w:t>
      </w:r>
      <w:r>
        <w:rPr>
          <w:rFonts w:hint="eastAsia" w:ascii="仿宋_GB2312" w:hAnsi="仿宋_GB2312" w:eastAsia="仿宋_GB2312" w:cs="仿宋_GB2312"/>
          <w:color w:val="000000" w:themeColor="text1"/>
          <w:kern w:val="2"/>
          <w:sz w:val="32"/>
          <w:szCs w:val="32"/>
        </w:rPr>
        <w:t>%；住房保障支出50.35万元，占</w:t>
      </w:r>
      <w:r>
        <w:rPr>
          <w:rFonts w:hint="eastAsia" w:ascii="仿宋_GB2312" w:hAnsi="仿宋_GB2312" w:eastAsia="仿宋_GB2312" w:cs="仿宋_GB2312"/>
          <w:color w:val="000000" w:themeColor="text1"/>
          <w:kern w:val="2"/>
          <w:sz w:val="32"/>
          <w:szCs w:val="32"/>
          <w:lang w:val="en-US" w:eastAsia="zh-CN"/>
        </w:rPr>
        <w:t>3.25</w:t>
      </w:r>
      <w:r>
        <w:rPr>
          <w:rFonts w:hint="eastAsia" w:ascii="仿宋_GB2312" w:hAnsi="仿宋_GB2312" w:eastAsia="仿宋_GB2312" w:cs="仿宋_GB2312"/>
          <w:color w:val="000000" w:themeColor="text1"/>
          <w:kern w:val="2"/>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与2021年预算相比，收</w:t>
      </w:r>
      <w:r>
        <w:rPr>
          <w:rFonts w:hint="eastAsia" w:ascii="仿宋_GB2312" w:hAnsi="仿宋_GB2312" w:eastAsia="仿宋_GB2312" w:cs="仿宋_GB2312"/>
          <w:color w:val="auto"/>
          <w:sz w:val="32"/>
          <w:szCs w:val="32"/>
          <w:lang w:eastAsia="zh-CN"/>
        </w:rPr>
        <w:t>、支</w:t>
      </w:r>
      <w:r>
        <w:rPr>
          <w:rFonts w:hint="eastAsia" w:ascii="仿宋_GB2312" w:hAnsi="仿宋_GB2312" w:eastAsia="仿宋_GB2312" w:cs="仿宋_GB2312"/>
          <w:color w:val="auto"/>
          <w:sz w:val="32"/>
          <w:szCs w:val="32"/>
        </w:rPr>
        <w:t>总计</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46.17万元，增长</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rPr>
        <w:t>3 %。主要原因是人员</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w:t>
      </w:r>
    </w:p>
    <w:p>
      <w:pPr>
        <w:numPr>
          <w:ilvl w:val="0"/>
          <w:numId w:val="0"/>
        </w:num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五、关于</w:t>
      </w:r>
      <w:r>
        <w:rPr>
          <w:rFonts w:hint="eastAsia" w:ascii="方正仿宋_GBK" w:hAnsi="方正仿宋_GBK" w:eastAsia="方正仿宋_GBK" w:cs="方正仿宋_GBK"/>
          <w:b/>
          <w:bCs/>
          <w:color w:val="000000" w:themeColor="text1"/>
          <w:sz w:val="32"/>
          <w:szCs w:val="32"/>
          <w:lang w:val="en-US" w:eastAsia="zh-CN"/>
        </w:rPr>
        <w:t>2022年</w:t>
      </w:r>
      <w:r>
        <w:rPr>
          <w:rFonts w:hint="eastAsia" w:ascii="方正仿宋_GBK" w:hAnsi="方正仿宋_GBK" w:eastAsia="方正仿宋_GBK" w:cs="方正仿宋_GBK"/>
          <w:b/>
          <w:bCs/>
          <w:color w:val="000000" w:themeColor="text1"/>
          <w:sz w:val="32"/>
          <w:szCs w:val="32"/>
        </w:rPr>
        <w:t>一般公共预算</w:t>
      </w:r>
      <w:r>
        <w:rPr>
          <w:rFonts w:hint="eastAsia" w:ascii="方正仿宋_GBK" w:hAnsi="方正仿宋_GBK" w:eastAsia="方正仿宋_GBK" w:cs="方正仿宋_GBK"/>
          <w:b/>
          <w:bCs/>
          <w:color w:val="000000" w:themeColor="text1"/>
          <w:sz w:val="32"/>
          <w:szCs w:val="32"/>
          <w:lang w:eastAsia="zh-CN"/>
        </w:rPr>
        <w:t>支出表的说明</w:t>
      </w:r>
    </w:p>
    <w:p>
      <w:pPr>
        <w:spacing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（一）一般公共预算拨款规模变化情况。</w:t>
      </w:r>
    </w:p>
    <w:p>
      <w:pPr>
        <w:pStyle w:val="6"/>
        <w:widowControl w:val="0"/>
        <w:adjustRightInd w:val="0"/>
        <w:snapToGrid w:val="0"/>
        <w:spacing w:before="0" w:beforeAutospacing="0" w:after="0" w:afterAutospacing="0" w:line="560" w:lineRule="exact"/>
        <w:ind w:firstLine="627" w:firstLineChars="196"/>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sz w:val="32"/>
          <w:szCs w:val="32"/>
        </w:rPr>
        <w:t>六安市人民代表大会常务委员会办公室</w:t>
      </w:r>
      <w:r>
        <w:rPr>
          <w:rFonts w:hint="eastAsia" w:ascii="仿宋_GB2312" w:hAnsi="仿宋_GB2312" w:eastAsia="仿宋_GB2312" w:cs="仿宋_GB2312"/>
          <w:color w:val="000000" w:themeColor="text1"/>
          <w:kern w:val="2"/>
          <w:sz w:val="32"/>
          <w:szCs w:val="32"/>
        </w:rPr>
        <w:t>2022年一般公共预算拨款</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47.13万元</w:t>
      </w:r>
      <w:r>
        <w:rPr>
          <w:rFonts w:hint="eastAsia" w:ascii="仿宋_GB2312" w:hAnsi="仿宋_GB2312" w:eastAsia="仿宋_GB2312" w:cs="仿宋_GB2312"/>
          <w:color w:val="000000" w:themeColor="text1"/>
          <w:kern w:val="2"/>
          <w:sz w:val="32"/>
          <w:szCs w:val="32"/>
        </w:rPr>
        <w:t>，较2021年预算拨款增加</w:t>
      </w:r>
      <w:r>
        <w:rPr>
          <w:rFonts w:hint="eastAsia" w:ascii="仿宋_GB2312" w:hAnsi="仿宋_GB2312" w:eastAsia="仿宋_GB2312" w:cs="仿宋_GB2312"/>
          <w:color w:val="000000" w:themeColor="text1"/>
          <w:kern w:val="2"/>
          <w:sz w:val="32"/>
          <w:szCs w:val="32"/>
          <w:lang w:val="en-US" w:eastAsia="zh-CN"/>
        </w:rPr>
        <w:t>1</w:t>
      </w:r>
      <w:r>
        <w:rPr>
          <w:rFonts w:hint="eastAsia" w:ascii="仿宋_GB2312" w:hAnsi="仿宋_GB2312" w:eastAsia="仿宋_GB2312" w:cs="仿宋_GB2312"/>
          <w:color w:val="000000" w:themeColor="text1"/>
          <w:kern w:val="2"/>
          <w:sz w:val="32"/>
          <w:szCs w:val="32"/>
        </w:rPr>
        <w:t>46.17万元，增长</w:t>
      </w:r>
      <w:r>
        <w:rPr>
          <w:rFonts w:hint="eastAsia" w:ascii="仿宋_GB2312" w:hAnsi="仿宋_GB2312" w:eastAsia="仿宋_GB2312" w:cs="仿宋_GB2312"/>
          <w:color w:val="000000" w:themeColor="text1"/>
          <w:kern w:val="2"/>
          <w:sz w:val="32"/>
          <w:szCs w:val="32"/>
          <w:lang w:val="en-US" w:eastAsia="zh-CN"/>
        </w:rPr>
        <w:t>10.43</w:t>
      </w:r>
      <w:r>
        <w:rPr>
          <w:rFonts w:hint="eastAsia" w:ascii="仿宋_GB2312" w:hAnsi="仿宋_GB2312" w:eastAsia="仿宋_GB2312" w:cs="仿宋_GB2312"/>
          <w:color w:val="000000" w:themeColor="text1"/>
          <w:kern w:val="2"/>
          <w:sz w:val="32"/>
          <w:szCs w:val="32"/>
        </w:rPr>
        <w:t>%，主要原因是人员新增。</w:t>
      </w:r>
    </w:p>
    <w:p>
      <w:pPr>
        <w:spacing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（二）一般公共预算拨款结构情况。</w:t>
      </w:r>
    </w:p>
    <w:p>
      <w:pPr>
        <w:pStyle w:val="6"/>
        <w:widowControl w:val="0"/>
        <w:adjustRightInd w:val="0"/>
        <w:snapToGrid w:val="0"/>
        <w:spacing w:before="0" w:beforeAutospacing="0" w:after="0" w:afterAutospacing="0" w:line="560" w:lineRule="exact"/>
        <w:ind w:firstLine="627" w:firstLineChars="196"/>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一般公共服务支出1</w:t>
      </w:r>
      <w:r>
        <w:rPr>
          <w:rFonts w:hint="eastAsia" w:ascii="仿宋_GB2312" w:hAnsi="仿宋_GB2312" w:eastAsia="仿宋_GB2312" w:cs="仿宋_GB2312"/>
          <w:color w:val="000000" w:themeColor="text1"/>
          <w:kern w:val="2"/>
          <w:sz w:val="32"/>
          <w:szCs w:val="32"/>
          <w:lang w:val="en-US" w:eastAsia="zh-CN"/>
        </w:rPr>
        <w:t>4</w:t>
      </w:r>
      <w:r>
        <w:rPr>
          <w:rFonts w:hint="eastAsia" w:ascii="仿宋_GB2312" w:hAnsi="仿宋_GB2312" w:eastAsia="仿宋_GB2312" w:cs="仿宋_GB2312"/>
          <w:color w:val="000000" w:themeColor="text1"/>
          <w:kern w:val="2"/>
          <w:sz w:val="32"/>
          <w:szCs w:val="32"/>
        </w:rPr>
        <w:t>29.65万元，占9</w:t>
      </w:r>
      <w:r>
        <w:rPr>
          <w:rFonts w:hint="eastAsia" w:ascii="仿宋_GB2312" w:hAnsi="仿宋_GB2312" w:eastAsia="仿宋_GB2312" w:cs="仿宋_GB2312"/>
          <w:color w:val="000000" w:themeColor="text1"/>
          <w:kern w:val="2"/>
          <w:sz w:val="32"/>
          <w:szCs w:val="32"/>
          <w:lang w:val="en-US" w:eastAsia="zh-CN"/>
        </w:rPr>
        <w:t>2.41</w:t>
      </w:r>
      <w:r>
        <w:rPr>
          <w:rFonts w:hint="eastAsia" w:ascii="仿宋_GB2312" w:hAnsi="仿宋_GB2312" w:eastAsia="仿宋_GB2312" w:cs="仿宋_GB2312"/>
          <w:color w:val="000000" w:themeColor="text1"/>
          <w:kern w:val="2"/>
          <w:sz w:val="32"/>
          <w:szCs w:val="32"/>
        </w:rPr>
        <w:t>%；社会保障和就业支出67.13万元，占</w:t>
      </w:r>
      <w:r>
        <w:rPr>
          <w:rFonts w:hint="eastAsia" w:ascii="仿宋_GB2312" w:hAnsi="仿宋_GB2312" w:eastAsia="仿宋_GB2312" w:cs="仿宋_GB2312"/>
          <w:color w:val="000000" w:themeColor="text1"/>
          <w:kern w:val="2"/>
          <w:sz w:val="32"/>
          <w:szCs w:val="32"/>
          <w:lang w:val="en-US" w:eastAsia="zh-CN"/>
        </w:rPr>
        <w:t>4.34</w:t>
      </w:r>
      <w:r>
        <w:rPr>
          <w:rFonts w:hint="eastAsia" w:ascii="仿宋_GB2312" w:hAnsi="仿宋_GB2312" w:eastAsia="仿宋_GB2312" w:cs="仿宋_GB2312"/>
          <w:color w:val="000000" w:themeColor="text1"/>
          <w:kern w:val="2"/>
          <w:sz w:val="32"/>
          <w:szCs w:val="32"/>
        </w:rPr>
        <w:t>%；住房保障支出50.35万元，占3.</w:t>
      </w:r>
      <w:r>
        <w:rPr>
          <w:rFonts w:hint="eastAsia" w:ascii="仿宋_GB2312" w:hAnsi="仿宋_GB2312" w:eastAsia="仿宋_GB2312" w:cs="仿宋_GB2312"/>
          <w:color w:val="000000" w:themeColor="text1"/>
          <w:kern w:val="2"/>
          <w:sz w:val="32"/>
          <w:szCs w:val="32"/>
          <w:lang w:val="en-US" w:eastAsia="zh-CN"/>
        </w:rPr>
        <w:t>25</w:t>
      </w:r>
      <w:r>
        <w:rPr>
          <w:rFonts w:hint="eastAsia" w:ascii="仿宋_GB2312" w:hAnsi="仿宋_GB2312" w:eastAsia="仿宋_GB2312" w:cs="仿宋_GB2312"/>
          <w:color w:val="000000" w:themeColor="text1"/>
          <w:kern w:val="2"/>
          <w:sz w:val="32"/>
          <w:szCs w:val="32"/>
        </w:rPr>
        <w:t>%。</w:t>
      </w:r>
    </w:p>
    <w:p>
      <w:pPr>
        <w:spacing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（三）一般公共预算拨款具体使用情况。</w:t>
      </w:r>
    </w:p>
    <w:p>
      <w:pPr>
        <w:adjustRightInd w:val="0"/>
        <w:snapToGrid w:val="0"/>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000000" w:themeColor="text1"/>
          <w:sz w:val="32"/>
          <w:szCs w:val="32"/>
        </w:rPr>
        <w:t>1.</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b/>
          <w:color w:val="000000" w:themeColor="text1"/>
          <w:sz w:val="32"/>
          <w:szCs w:val="32"/>
        </w:rPr>
        <w:t>一般公共服务支出</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color w:val="auto"/>
          <w:sz w:val="32"/>
          <w:szCs w:val="32"/>
        </w:rPr>
        <w:t>2022年预算1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29.65万元，较2021年预算增加39.65万元，增长3.07%，增长原因主要是人员</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其中，（1）“行政运行”预算</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26.65万元，较上年增加</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48.43万元，增长</w:t>
      </w:r>
      <w:r>
        <w:rPr>
          <w:rFonts w:hint="eastAsia" w:ascii="仿宋_GB2312" w:hAnsi="仿宋_GB2312" w:eastAsia="仿宋_GB2312" w:cs="仿宋_GB2312"/>
          <w:color w:val="auto"/>
          <w:sz w:val="32"/>
          <w:szCs w:val="32"/>
          <w:shd w:val="clear" w:color="auto" w:fill="FFFFFF"/>
          <w:lang w:val="en-US" w:eastAsia="zh-CN"/>
        </w:rPr>
        <w:t>36.63</w:t>
      </w:r>
      <w:r>
        <w:rPr>
          <w:rFonts w:hint="eastAsia" w:ascii="仿宋_GB2312" w:hAnsi="仿宋_GB2312" w:eastAsia="仿宋_GB2312" w:cs="仿宋_GB2312"/>
          <w:color w:val="auto"/>
          <w:sz w:val="32"/>
          <w:szCs w:val="32"/>
          <w:shd w:val="clear" w:color="auto" w:fill="FFFFFF"/>
        </w:rPr>
        <w:t>%，主要原因是人员</w:t>
      </w:r>
      <w:r>
        <w:rPr>
          <w:rFonts w:hint="eastAsia" w:ascii="仿宋_GB2312" w:hAnsi="仿宋_GB2312" w:eastAsia="仿宋_GB2312" w:cs="仿宋_GB2312"/>
          <w:color w:val="auto"/>
          <w:sz w:val="32"/>
          <w:szCs w:val="32"/>
          <w:shd w:val="clear" w:color="auto" w:fill="FFFFFF"/>
          <w:lang w:eastAsia="zh-CN"/>
        </w:rPr>
        <w:t>新增</w:t>
      </w:r>
      <w:r>
        <w:rPr>
          <w:rFonts w:hint="eastAsia" w:ascii="仿宋_GB2312" w:hAnsi="仿宋_GB2312" w:eastAsia="仿宋_GB2312" w:cs="仿宋_GB2312"/>
          <w:color w:val="auto"/>
          <w:sz w:val="32"/>
          <w:szCs w:val="32"/>
          <w:shd w:val="clear" w:color="auto" w:fill="FFFFFF"/>
        </w:rPr>
        <w:t>、列入行政运行的科目有所增加；（2）“代表工作”预算195万元，较上年减少2.98万元，下降1.51%，主要原因是财政统一缩减项目预算支出；（3）“人大监督”预算20万元，与上年相比持平；（4）“人大立法”预算20万元，较上年减少4万元，下降16.67%，主要原因是财政统一缩减项目经费；（5）“人大会议”231万元，较上年减少3.8万元，下降1.62%</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主要原因是财政统一缩减项目经费；（6）人大代表履职能力提升经费37万元，与上年持平。</w:t>
      </w:r>
    </w:p>
    <w:p>
      <w:pPr>
        <w:adjustRightInd w:val="0"/>
        <w:snapToGrid w:val="0"/>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b/>
          <w:color w:val="000000" w:themeColor="text1"/>
          <w:sz w:val="32"/>
          <w:szCs w:val="32"/>
        </w:rPr>
        <w:t>社会保障和就业支出</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color w:val="000000" w:themeColor="text1"/>
          <w:sz w:val="32"/>
          <w:szCs w:val="32"/>
        </w:rPr>
        <w:t>2022年预算67.13万元，较2021年预算增加3.72万元，增长5.87%，增长原因主要是</w:t>
      </w:r>
      <w:r>
        <w:rPr>
          <w:rFonts w:hint="eastAsia" w:ascii="仿宋_GB2312" w:hAnsi="仿宋_GB2312" w:eastAsia="仿宋_GB2312" w:cs="仿宋_GB2312"/>
          <w:color w:val="000000" w:themeColor="text1"/>
          <w:sz w:val="32"/>
          <w:szCs w:val="32"/>
          <w:lang w:eastAsia="zh-CN"/>
        </w:rPr>
        <w:t>人员新增</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lang w:val="en-US" w:eastAsia="zh-CN"/>
        </w:rPr>
        <w:t>3“</w:t>
      </w:r>
      <w:r>
        <w:rPr>
          <w:rFonts w:hint="eastAsia" w:ascii="仿宋_GB2312" w:hAnsi="仿宋_GB2312" w:eastAsia="仿宋_GB2312" w:cs="仿宋_GB2312"/>
          <w:b/>
          <w:color w:val="000000" w:themeColor="text1"/>
          <w:sz w:val="32"/>
          <w:szCs w:val="32"/>
        </w:rPr>
        <w:t>住房保障支出</w:t>
      </w:r>
      <w:r>
        <w:rPr>
          <w:rFonts w:hint="eastAsia" w:ascii="仿宋_GB2312" w:hAnsi="仿宋_GB2312" w:eastAsia="仿宋_GB2312" w:cs="仿宋_GB2312"/>
          <w:b/>
          <w:color w:val="000000" w:themeColor="text1"/>
          <w:sz w:val="32"/>
          <w:szCs w:val="32"/>
          <w:lang w:val="en-US" w:eastAsia="zh-CN"/>
        </w:rPr>
        <w:t>”</w:t>
      </w:r>
      <w:r>
        <w:rPr>
          <w:rFonts w:hint="eastAsia" w:ascii="仿宋_GB2312" w:hAnsi="仿宋_GB2312" w:eastAsia="仿宋_GB2312" w:cs="仿宋_GB2312"/>
          <w:color w:val="000000" w:themeColor="text1"/>
          <w:sz w:val="32"/>
          <w:szCs w:val="32"/>
        </w:rPr>
        <w:t>2022年预算50.35万元，较2021年预算增加2.8万元，增长5.89%，增长原因主要是</w:t>
      </w:r>
      <w:r>
        <w:rPr>
          <w:rFonts w:hint="eastAsia" w:ascii="仿宋_GB2312" w:hAnsi="仿宋_GB2312" w:eastAsia="仿宋_GB2312" w:cs="仿宋_GB2312"/>
          <w:color w:val="000000" w:themeColor="text1"/>
          <w:sz w:val="32"/>
          <w:szCs w:val="32"/>
          <w:lang w:eastAsia="zh-CN"/>
        </w:rPr>
        <w:t>人员新增</w:t>
      </w:r>
      <w:r>
        <w:rPr>
          <w:rFonts w:hint="eastAsia" w:ascii="仿宋_GB2312" w:hAnsi="仿宋_GB2312" w:eastAsia="仿宋_GB2312" w:cs="仿宋_GB2312"/>
          <w:color w:val="000000" w:themeColor="text1"/>
          <w:sz w:val="32"/>
          <w:szCs w:val="32"/>
        </w:rPr>
        <w:t>。</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六、</w:t>
      </w:r>
      <w:r>
        <w:rPr>
          <w:rFonts w:hint="eastAsia" w:ascii="方正仿宋_GBK" w:hAnsi="方正仿宋_GBK" w:eastAsia="方正仿宋_GBK" w:cs="方正仿宋_GBK"/>
          <w:b/>
          <w:bCs/>
          <w:color w:val="000000" w:themeColor="text1"/>
          <w:sz w:val="32"/>
          <w:szCs w:val="32"/>
        </w:rPr>
        <w:t>关于2022年一般公共预算基本支出</w:t>
      </w:r>
      <w:r>
        <w:rPr>
          <w:rFonts w:hint="eastAsia" w:ascii="方正仿宋_GBK" w:hAnsi="方正仿宋_GBK" w:eastAsia="方正仿宋_GBK" w:cs="方正仿宋_GBK"/>
          <w:b/>
          <w:bCs/>
          <w:color w:val="000000" w:themeColor="text1"/>
          <w:sz w:val="32"/>
          <w:szCs w:val="32"/>
          <w:lang w:eastAsia="zh-CN"/>
        </w:rPr>
        <w:t>表的</w:t>
      </w:r>
      <w:r>
        <w:rPr>
          <w:rFonts w:hint="eastAsia" w:ascii="方正仿宋_GBK" w:hAnsi="方正仿宋_GBK" w:eastAsia="方正仿宋_GBK" w:cs="方正仿宋_GBK"/>
          <w:b/>
          <w:bCs/>
          <w:color w:val="000000" w:themeColor="text1"/>
          <w:sz w:val="32"/>
          <w:szCs w:val="32"/>
        </w:rPr>
        <w:t>说明</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六安市人民代表大会常务委员会办公室2022年一般公共预算基本支出853.13万元，其中：</w:t>
      </w:r>
      <w:r>
        <w:rPr>
          <w:rFonts w:hint="eastAsia" w:ascii="仿宋_GB2312" w:hAnsi="仿宋_GB2312" w:eastAsia="仿宋_GB2312" w:cs="仿宋_GB2312"/>
          <w:color w:val="000000" w:themeColor="text1"/>
          <w:sz w:val="32"/>
          <w:szCs w:val="32"/>
          <w:lang w:eastAsia="zh-CN"/>
        </w:rPr>
        <w:t>人员经费</w:t>
      </w:r>
      <w:r>
        <w:rPr>
          <w:rFonts w:hint="eastAsia" w:ascii="仿宋_GB2312" w:hAnsi="仿宋_GB2312" w:eastAsia="仿宋_GB2312" w:cs="仿宋_GB2312"/>
          <w:color w:val="000000" w:themeColor="text1"/>
          <w:sz w:val="32"/>
          <w:szCs w:val="32"/>
          <w:lang w:val="en-US" w:eastAsia="zh-CN"/>
        </w:rPr>
        <w:t>652.14 万元，公用经费201万元。</w:t>
      </w:r>
    </w:p>
    <w:p>
      <w:pPr>
        <w:pStyle w:val="6"/>
        <w:widowControl w:val="0"/>
        <w:adjustRightInd w:val="0"/>
        <w:snapToGrid w:val="0"/>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（一）人员经费</w:t>
      </w:r>
      <w:r>
        <w:rPr>
          <w:rFonts w:hint="eastAsia" w:ascii="仿宋_GB2312" w:hAnsi="仿宋_GB2312" w:eastAsia="仿宋_GB2312" w:cs="仿宋_GB2312"/>
          <w:color w:val="auto"/>
          <w:sz w:val="32"/>
          <w:szCs w:val="32"/>
          <w:lang w:val="en-US" w:eastAsia="zh-CN"/>
        </w:rPr>
        <w:t xml:space="preserve"> 652.14 万元，主要包括：</w:t>
      </w:r>
      <w:r>
        <w:rPr>
          <w:rFonts w:hint="eastAsia" w:ascii="仿宋_GB2312" w:hAnsi="仿宋_GB2312" w:eastAsia="仿宋_GB2312" w:cs="仿宋_GB2312"/>
          <w:color w:val="auto"/>
          <w:sz w:val="32"/>
          <w:szCs w:val="32"/>
        </w:rPr>
        <w:t>基本工资242.42万元、津贴补贴145.23万元、奖金19.14万元、伙食补助费19.80万元、绩效工资12.81万元、机关事业单位基本养老保险缴费67.13万元、职工基本医疗保险缴费29.37万元、其他社会保障缴费1.00万元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住房公积金50.35万元、医疗费11.60万元、其他工资福利支出4.46万元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职（役）费1.20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、生活补助2.37</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、医疗费补助5.52</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、其他对个人和家庭的补助39.73</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等。</w:t>
      </w:r>
    </w:p>
    <w:p>
      <w:pPr>
        <w:pStyle w:val="6"/>
        <w:widowControl w:val="0"/>
        <w:adjustRightInd w:val="0"/>
        <w:snapToGrid w:val="0"/>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（二）公用经费</w:t>
      </w:r>
      <w:r>
        <w:rPr>
          <w:rFonts w:hint="eastAsia" w:ascii="仿宋_GB2312" w:hAnsi="仿宋_GB2312" w:eastAsia="仿宋_GB2312" w:cs="仿宋_GB2312"/>
          <w:color w:val="auto"/>
          <w:sz w:val="32"/>
          <w:szCs w:val="32"/>
          <w:lang w:val="en-US" w:eastAsia="zh-CN"/>
        </w:rPr>
        <w:t>201万元，</w:t>
      </w:r>
      <w:r>
        <w:rPr>
          <w:rFonts w:hint="eastAsia" w:ascii="仿宋_GB2312" w:hAnsi="仿宋_GB2312" w:eastAsia="仿宋_GB2312" w:cs="仿宋_GB2312"/>
          <w:color w:val="auto"/>
          <w:sz w:val="32"/>
          <w:szCs w:val="32"/>
        </w:rPr>
        <w:t>主要包括：办公费45.50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、邮电费5.00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、差旅费46.00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、维修（护）费8.00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、会议费8.00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、培训费3.00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、公务接待费14.50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、劳务费3.00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、工会经费5.04</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、福利费0.23</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、其他交通费49.84</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、其他商品和服务支出2.30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000000" w:themeColor="text1"/>
          <w:sz w:val="32"/>
          <w:szCs w:val="32"/>
        </w:rPr>
        <w:t>办公设备购置10.60万元</w:t>
      </w:r>
      <w:r>
        <w:rPr>
          <w:rFonts w:hint="eastAsia" w:ascii="仿宋_GB2312" w:hAnsi="仿宋_GB2312" w:eastAsia="仿宋_GB2312" w:cs="仿宋_GB2312"/>
          <w:color w:val="auto"/>
          <w:sz w:val="32"/>
          <w:szCs w:val="32"/>
        </w:rPr>
        <w:t>等。</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七</w:t>
      </w:r>
      <w:r>
        <w:rPr>
          <w:rFonts w:hint="eastAsia" w:ascii="方正仿宋_GBK" w:hAnsi="方正仿宋_GBK" w:eastAsia="方正仿宋_GBK" w:cs="方正仿宋_GBK"/>
          <w:b/>
          <w:bCs/>
          <w:color w:val="000000" w:themeColor="text1"/>
          <w:sz w:val="32"/>
          <w:szCs w:val="32"/>
        </w:rPr>
        <w:t>、关于2022年政府性基金预算拨款情况说明</w:t>
      </w:r>
    </w:p>
    <w:p>
      <w:pPr>
        <w:pStyle w:val="6"/>
        <w:widowControl w:val="0"/>
        <w:adjustRightInd w:val="0"/>
        <w:snapToGrid w:val="0"/>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六安市人民代表大会常务委员会办公室2022年没有政府性基金预算拨款收入，也没有使用政府性基金预算拨款安排的支出。</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八</w:t>
      </w:r>
      <w:r>
        <w:rPr>
          <w:rFonts w:hint="eastAsia" w:ascii="方正仿宋_GBK" w:hAnsi="方正仿宋_GBK" w:eastAsia="方正仿宋_GBK" w:cs="方正仿宋_GBK"/>
          <w:b/>
          <w:bCs/>
          <w:color w:val="000000" w:themeColor="text1"/>
          <w:sz w:val="32"/>
          <w:szCs w:val="32"/>
        </w:rPr>
        <w:t>、关于2022年国有资本经营预算拨款情况说明</w:t>
      </w:r>
    </w:p>
    <w:p>
      <w:pPr>
        <w:pStyle w:val="6"/>
        <w:widowControl w:val="0"/>
        <w:adjustRightInd w:val="0"/>
        <w:snapToGrid w:val="0"/>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六安市人民代表大会常务委员会办公室2022年没有国有资本经营预算拨款收入，也没有使用国有资本经营预算拨款安排的支出。</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九</w:t>
      </w:r>
      <w:r>
        <w:rPr>
          <w:rFonts w:hint="eastAsia" w:ascii="方正仿宋_GBK" w:hAnsi="方正仿宋_GBK" w:eastAsia="方正仿宋_GBK" w:cs="方正仿宋_GBK"/>
          <w:b/>
          <w:bCs/>
          <w:color w:val="000000" w:themeColor="text1"/>
          <w:sz w:val="32"/>
          <w:szCs w:val="32"/>
        </w:rPr>
        <w:t>、关于2022年</w:t>
      </w:r>
      <w:r>
        <w:rPr>
          <w:rFonts w:hint="eastAsia" w:ascii="方正仿宋_GBK" w:hAnsi="方正仿宋_GBK" w:eastAsia="方正仿宋_GBK" w:cs="方正仿宋_GBK"/>
          <w:b/>
          <w:bCs/>
          <w:color w:val="000000" w:themeColor="text1"/>
          <w:sz w:val="32"/>
          <w:szCs w:val="32"/>
          <w:lang w:eastAsia="zh-CN"/>
        </w:rPr>
        <w:t>项目支出表的</w:t>
      </w:r>
      <w:r>
        <w:rPr>
          <w:rFonts w:hint="eastAsia" w:ascii="方正仿宋_GBK" w:hAnsi="方正仿宋_GBK" w:eastAsia="方正仿宋_GBK" w:cs="方正仿宋_GBK"/>
          <w:b/>
          <w:bCs/>
          <w:color w:val="000000" w:themeColor="text1"/>
          <w:sz w:val="32"/>
          <w:szCs w:val="32"/>
        </w:rPr>
        <w:t>说明</w:t>
      </w:r>
    </w:p>
    <w:p>
      <w:pPr>
        <w:spacing w:line="56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六安市人民代表大会常务委员会办公室2022年</w:t>
      </w:r>
      <w:r>
        <w:rPr>
          <w:rFonts w:hint="eastAsia" w:ascii="仿宋_GB2312" w:hAnsi="仿宋_GB2312" w:eastAsia="仿宋_GB2312" w:cs="仿宋_GB2312"/>
          <w:b w:val="0"/>
          <w:bCs w:val="0"/>
          <w:color w:val="000000" w:themeColor="text1"/>
          <w:sz w:val="32"/>
          <w:szCs w:val="32"/>
          <w:lang w:eastAsia="zh-CN"/>
        </w:rPr>
        <w:t>预算共安排项目支出</w:t>
      </w:r>
      <w:r>
        <w:rPr>
          <w:rFonts w:hint="eastAsia" w:ascii="仿宋_GB2312" w:hAnsi="仿宋_GB2312" w:eastAsia="仿宋_GB2312" w:cs="仿宋_GB2312"/>
          <w:b w:val="0"/>
          <w:bCs w:val="0"/>
          <w:color w:val="000000" w:themeColor="text1"/>
          <w:sz w:val="32"/>
          <w:szCs w:val="32"/>
          <w:lang w:val="en-US" w:eastAsia="zh-CN"/>
        </w:rPr>
        <w:t>694.00万元，较2021年预算增加 82.22 万元,增长13.44%，原因是增加2022年人大系统补助经费项目。</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十</w:t>
      </w:r>
      <w:r>
        <w:rPr>
          <w:rFonts w:hint="eastAsia" w:ascii="方正仿宋_GBK" w:hAnsi="方正仿宋_GBK" w:eastAsia="方正仿宋_GBK" w:cs="方正仿宋_GBK"/>
          <w:b/>
          <w:bCs/>
          <w:color w:val="000000" w:themeColor="text1"/>
          <w:sz w:val="32"/>
          <w:szCs w:val="32"/>
        </w:rPr>
        <w:t>、关于2022年</w:t>
      </w:r>
      <w:r>
        <w:rPr>
          <w:rFonts w:hint="eastAsia" w:ascii="方正仿宋_GBK" w:hAnsi="方正仿宋_GBK" w:eastAsia="方正仿宋_GBK" w:cs="方正仿宋_GBK"/>
          <w:b/>
          <w:bCs/>
          <w:color w:val="000000" w:themeColor="text1"/>
          <w:sz w:val="32"/>
          <w:szCs w:val="32"/>
          <w:lang w:eastAsia="zh-CN"/>
        </w:rPr>
        <w:t>政府采购支出表的</w:t>
      </w:r>
      <w:r>
        <w:rPr>
          <w:rFonts w:hint="eastAsia" w:ascii="方正仿宋_GBK" w:hAnsi="方正仿宋_GBK" w:eastAsia="方正仿宋_GBK" w:cs="方正仿宋_GBK"/>
          <w:b/>
          <w:bCs/>
          <w:color w:val="000000" w:themeColor="text1"/>
          <w:sz w:val="32"/>
          <w:szCs w:val="32"/>
        </w:rPr>
        <w:t>说明</w:t>
      </w:r>
    </w:p>
    <w:p>
      <w:pPr>
        <w:pStyle w:val="6"/>
        <w:widowControl w:val="0"/>
        <w:adjustRightInd w:val="0"/>
        <w:snapToGrid w:val="0"/>
        <w:spacing w:before="0" w:beforeAutospacing="0" w:after="0" w:afterAutospacing="0" w:line="560" w:lineRule="exact"/>
        <w:ind w:firstLine="627" w:firstLineChars="196"/>
        <w:jc w:val="both"/>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六安市人民代表大会常务委员会办公室2022年</w:t>
      </w:r>
      <w:r>
        <w:rPr>
          <w:rFonts w:hint="eastAsia" w:ascii="仿宋_GB2312" w:hAnsi="仿宋_GB2312" w:eastAsia="仿宋_GB2312" w:cs="仿宋_GB2312"/>
          <w:color w:val="000000" w:themeColor="text1"/>
          <w:sz w:val="32"/>
          <w:szCs w:val="32"/>
          <w:lang w:eastAsia="zh-CN"/>
        </w:rPr>
        <w:t>没有使用一般公共预算拨款、政府性基金预算拨款、国有资本经营预算拨款、财政专户管理资金和单位资金安排的政府采购支出。</w:t>
      </w:r>
    </w:p>
    <w:p>
      <w:pPr>
        <w:numPr>
          <w:ilvl w:val="0"/>
          <w:numId w:val="3"/>
        </w:numPr>
        <w:adjustRightInd w:val="0"/>
        <w:snapToGrid w:val="0"/>
        <w:spacing w:line="560" w:lineRule="exact"/>
        <w:ind w:firstLine="643" w:firstLineChars="200"/>
        <w:rPr>
          <w:rFonts w:hint="eastAsia" w:ascii="方正仿宋_GBK" w:hAnsi="方正仿宋_GBK" w:eastAsia="方正仿宋_GBK" w:cs="方正仿宋_GBK"/>
          <w:b/>
          <w:bCs/>
          <w:color w:val="000000" w:themeColor="text1"/>
          <w:sz w:val="32"/>
          <w:szCs w:val="32"/>
          <w:lang w:val="en-US" w:eastAsia="zh-CN"/>
        </w:rPr>
      </w:pPr>
      <w:r>
        <w:rPr>
          <w:rFonts w:hint="eastAsia" w:ascii="方正仿宋_GBK" w:hAnsi="方正仿宋_GBK" w:eastAsia="方正仿宋_GBK" w:cs="方正仿宋_GBK"/>
          <w:b/>
          <w:bCs/>
          <w:color w:val="000000" w:themeColor="text1"/>
          <w:sz w:val="32"/>
          <w:szCs w:val="32"/>
          <w:lang w:eastAsia="zh-CN"/>
        </w:rPr>
        <w:t>关于</w:t>
      </w:r>
      <w:r>
        <w:rPr>
          <w:rFonts w:hint="eastAsia" w:ascii="方正仿宋_GBK" w:hAnsi="方正仿宋_GBK" w:eastAsia="方正仿宋_GBK" w:cs="方正仿宋_GBK"/>
          <w:b/>
          <w:bCs/>
          <w:color w:val="000000" w:themeColor="text1"/>
          <w:sz w:val="32"/>
          <w:szCs w:val="32"/>
          <w:lang w:val="en-US" w:eastAsia="zh-CN"/>
        </w:rPr>
        <w:t>2022年政府购买服务支出表的说明</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六安市人民代表大会常务委员会办公室2022年</w:t>
      </w:r>
      <w:r>
        <w:rPr>
          <w:rFonts w:hint="eastAsia" w:ascii="仿宋_GB2312" w:hAnsi="仿宋_GB2312" w:eastAsia="仿宋_GB2312" w:cs="仿宋_GB2312"/>
          <w:color w:val="000000" w:themeColor="text1"/>
          <w:sz w:val="32"/>
          <w:szCs w:val="32"/>
          <w:lang w:eastAsia="zh-CN"/>
        </w:rPr>
        <w:t>预算安排政府购买服务支出</w:t>
      </w:r>
      <w:r>
        <w:rPr>
          <w:rFonts w:hint="eastAsia" w:ascii="仿宋_GB2312" w:hAnsi="仿宋_GB2312" w:eastAsia="仿宋_GB2312" w:cs="仿宋_GB2312"/>
          <w:color w:val="000000" w:themeColor="text1"/>
          <w:sz w:val="32"/>
          <w:szCs w:val="32"/>
          <w:lang w:val="en-US" w:eastAsia="zh-CN"/>
        </w:rPr>
        <w:t>7.00万元，与2021年预算持平。</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十二</w:t>
      </w:r>
      <w:r>
        <w:rPr>
          <w:rFonts w:hint="eastAsia" w:ascii="方正仿宋_GBK" w:hAnsi="方正仿宋_GBK" w:eastAsia="方正仿宋_GBK" w:cs="方正仿宋_GBK"/>
          <w:b/>
          <w:bCs/>
          <w:color w:val="000000" w:themeColor="text1"/>
          <w:sz w:val="32"/>
          <w:szCs w:val="32"/>
        </w:rPr>
        <w:t>、关于2022年“三公”经费支出预算情况说明</w:t>
      </w:r>
    </w:p>
    <w:p>
      <w:pPr>
        <w:spacing w:line="6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六安市人民代表大会常务委员会办公室机关本级和部门所属单位一般公共预算财政拨款“三公”经费支出预算34.50万元，与2021年相比预算减少2.00万元，下降5.48%。其中因公出国（境）费0万元，公务接待费34.5万元，公务用车购置及运行费0万元。具体情况如下：</w:t>
      </w:r>
    </w:p>
    <w:p>
      <w:pPr>
        <w:spacing w:line="60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（一）因公出国（境）费。</w:t>
      </w:r>
      <w:r>
        <w:rPr>
          <w:rFonts w:hint="eastAsia" w:ascii="仿宋_GB2312" w:hAnsi="仿宋_GB2312" w:eastAsia="仿宋_GB2312" w:cs="仿宋_GB2312"/>
          <w:color w:val="000000" w:themeColor="text1"/>
          <w:sz w:val="32"/>
          <w:szCs w:val="32"/>
        </w:rPr>
        <w:t>支出预算0万元，较上年预算持平，主要原因是经费使用贯彻落实党中央八项规定和市委市政府20条要求。</w:t>
      </w:r>
    </w:p>
    <w:p>
      <w:pPr>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（二）公务接待费。</w:t>
      </w:r>
      <w:r>
        <w:rPr>
          <w:rFonts w:hint="eastAsia" w:ascii="仿宋_GB2312" w:hAnsi="仿宋_GB2312" w:eastAsia="仿宋_GB2312" w:cs="仿宋_GB2312"/>
          <w:color w:val="000000" w:themeColor="text1"/>
          <w:sz w:val="32"/>
          <w:szCs w:val="32"/>
        </w:rPr>
        <w:t>支出预算34.50万元，与2021年相比预算减少 2.00万元，下降5.48%，主要原因是疫情减少人员流动、厉行节约。经费使用贯彻落实党中央八项规定</w:t>
      </w:r>
      <w:bookmarkStart w:id="0" w:name="_GoBack"/>
      <w:bookmarkEnd w:id="0"/>
      <w:r>
        <w:rPr>
          <w:rFonts w:hint="eastAsia" w:ascii="仿宋_GB2312" w:hAnsi="仿宋_GB2312" w:eastAsia="仿宋_GB2312" w:cs="仿宋_GB2312"/>
          <w:color w:val="000000" w:themeColor="text1"/>
          <w:sz w:val="32"/>
          <w:szCs w:val="32"/>
        </w:rPr>
        <w:t>和严格执行市直机关公务接待费管理办法规定。</w:t>
      </w:r>
    </w:p>
    <w:p>
      <w:pPr>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（三）公务用车购置及运行费。</w:t>
      </w:r>
      <w:r>
        <w:rPr>
          <w:rFonts w:hint="eastAsia" w:ascii="仿宋_GB2312" w:hAnsi="仿宋_GB2312" w:eastAsia="仿宋_GB2312" w:cs="仿宋_GB2312"/>
          <w:color w:val="000000" w:themeColor="text1"/>
          <w:sz w:val="32"/>
          <w:szCs w:val="32"/>
        </w:rPr>
        <w:t>支出预算0万元，与2021年相比持平，下降0%，经费使用贯彻落实党中央八项规定和市委市政府20条要求。其中：公务用车运行费0万元，与2021年相比持平，下降0%，主要原因是公务用车由机关事务管理处统一管理,主要用于保障常委会领导、办公室及工委人员调研、公务外出用车保障。公务用车购置费0万元，与2021年相比持平，下降0%，主要原因是公务用车由机关事务管理处统一管理。</w:t>
      </w:r>
    </w:p>
    <w:p>
      <w:pPr>
        <w:spacing w:line="560" w:lineRule="exact"/>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十</w:t>
      </w:r>
      <w:r>
        <w:rPr>
          <w:rFonts w:hint="eastAsia" w:ascii="方正仿宋_GBK" w:hAnsi="方正仿宋_GBK" w:eastAsia="方正仿宋_GBK" w:cs="方正仿宋_GBK"/>
          <w:b/>
          <w:bCs/>
          <w:color w:val="000000" w:themeColor="text1"/>
          <w:sz w:val="32"/>
          <w:szCs w:val="32"/>
          <w:lang w:eastAsia="zh-CN"/>
        </w:rPr>
        <w:t>三</w:t>
      </w:r>
      <w:r>
        <w:rPr>
          <w:rFonts w:hint="eastAsia" w:ascii="方正仿宋_GBK" w:hAnsi="方正仿宋_GBK" w:eastAsia="方正仿宋_GBK" w:cs="方正仿宋_GBK"/>
          <w:b/>
          <w:bCs/>
          <w:color w:val="000000" w:themeColor="text1"/>
          <w:sz w:val="32"/>
          <w:szCs w:val="32"/>
        </w:rPr>
        <w:t>、其他重要事项情况说明</w:t>
      </w:r>
    </w:p>
    <w:p>
      <w:pPr>
        <w:spacing w:line="560" w:lineRule="exact"/>
        <w:ind w:firstLine="643" w:firstLineChars="200"/>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（一）项目绩效目标编制情况</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2022年</w:t>
      </w:r>
      <w:r>
        <w:rPr>
          <w:rFonts w:hint="eastAsia" w:ascii="仿宋_GB2312" w:hAnsi="仿宋_GB2312" w:eastAsia="仿宋_GB2312" w:cs="仿宋_GB2312"/>
          <w:color w:val="000000" w:themeColor="text1"/>
          <w:sz w:val="32"/>
          <w:szCs w:val="32"/>
        </w:rPr>
        <w:t>六安市人民代表常务委员会办公室</w:t>
      </w:r>
      <w:r>
        <w:rPr>
          <w:rFonts w:hint="eastAsia" w:ascii="仿宋_GB2312" w:hAnsi="仿宋_GB2312" w:eastAsia="仿宋_GB2312" w:cs="仿宋_GB2312"/>
          <w:color w:val="000000" w:themeColor="text1"/>
          <w:kern w:val="0"/>
          <w:sz w:val="32"/>
          <w:szCs w:val="32"/>
        </w:rPr>
        <w:t>编制项目绩效目标</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个</w:t>
      </w:r>
      <w:r>
        <w:rPr>
          <w:rFonts w:hint="eastAsia" w:ascii="仿宋_GB2312" w:hAnsi="仿宋_GB2312" w:eastAsia="仿宋_GB2312" w:cs="仿宋_GB2312"/>
          <w:color w:val="000000" w:themeColor="text1"/>
          <w:sz w:val="32"/>
          <w:szCs w:val="32"/>
        </w:rPr>
        <w:t>，预算资金</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94.00万元。绩效目标包括总体目标和绩效指标，总体目标是项目预期产出和效益的总体描述，绩效指标是总体目标的细化和量化。绩效指标统一按照三级设置，一级指标分为产出指标、效益指标两大类，二级指标分为数量指标、质量指标、时效指标、成本指标（均属于产出指标）和经济效益、社会效益、生态效益、可持续影响指标、满意度指标（均属于效益指标），三级指标结合项目实际，明确具体指标和指标值。</w:t>
      </w:r>
    </w:p>
    <w:p>
      <w:pPr>
        <w:spacing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kern w:val="0"/>
          <w:sz w:val="32"/>
          <w:szCs w:val="32"/>
        </w:rPr>
        <w:t>（二）机关运行经费。</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2022年</w:t>
      </w:r>
      <w:r>
        <w:rPr>
          <w:rFonts w:hint="eastAsia" w:ascii="仿宋_GB2312" w:hAnsi="仿宋_GB2312" w:eastAsia="仿宋_GB2312" w:cs="仿宋_GB2312"/>
          <w:color w:val="000000" w:themeColor="text1"/>
          <w:sz w:val="32"/>
          <w:szCs w:val="32"/>
        </w:rPr>
        <w:t>六安市人民代表大会常务委员会办公室本级1家</w:t>
      </w:r>
      <w:r>
        <w:rPr>
          <w:rFonts w:hint="eastAsia" w:ascii="仿宋_GB2312" w:hAnsi="仿宋_GB2312" w:eastAsia="仿宋_GB2312" w:cs="仿宋_GB2312"/>
          <w:color w:val="000000" w:themeColor="text1"/>
          <w:kern w:val="0"/>
          <w:sz w:val="32"/>
          <w:szCs w:val="32"/>
        </w:rPr>
        <w:t>行政单位以及</w:t>
      </w:r>
      <w:r>
        <w:rPr>
          <w:rFonts w:hint="eastAsia" w:ascii="仿宋_GB2312" w:hAnsi="仿宋_GB2312" w:eastAsia="仿宋_GB2312" w:cs="仿宋_GB2312"/>
          <w:color w:val="000000" w:themeColor="text1"/>
          <w:sz w:val="32"/>
          <w:szCs w:val="32"/>
        </w:rPr>
        <w:t>机关信息中心1</w:t>
      </w:r>
      <w:r>
        <w:rPr>
          <w:rFonts w:hint="eastAsia" w:ascii="仿宋_GB2312" w:hAnsi="仿宋_GB2312" w:eastAsia="仿宋_GB2312" w:cs="仿宋_GB2312"/>
          <w:color w:val="000000" w:themeColor="text1"/>
          <w:kern w:val="0"/>
          <w:sz w:val="32"/>
          <w:szCs w:val="32"/>
        </w:rPr>
        <w:t>家参公管理事业单位的机关运行经费财政拨款预算</w:t>
      </w:r>
      <w:r>
        <w:rPr>
          <w:rFonts w:hint="eastAsia" w:ascii="仿宋_GB2312" w:hAnsi="仿宋_GB2312" w:eastAsia="仿宋_GB2312" w:cs="仿宋_GB2312"/>
          <w:color w:val="000000" w:themeColor="text1"/>
          <w:sz w:val="32"/>
          <w:szCs w:val="32"/>
        </w:rPr>
        <w:t>190.40</w:t>
      </w:r>
      <w:r>
        <w:rPr>
          <w:rFonts w:hint="eastAsia" w:ascii="仿宋_GB2312" w:hAnsi="仿宋_GB2312" w:eastAsia="仿宋_GB2312" w:cs="仿宋_GB2312"/>
          <w:color w:val="000000" w:themeColor="text1"/>
          <w:kern w:val="0"/>
          <w:sz w:val="32"/>
          <w:szCs w:val="32"/>
        </w:rPr>
        <w:t>万元，较2021年增加9.07</w:t>
      </w:r>
      <w:r>
        <w:rPr>
          <w:rFonts w:hint="eastAsia" w:ascii="仿宋_GB2312" w:hAnsi="仿宋_GB2312" w:eastAsia="仿宋_GB2312" w:cs="仿宋_GB2312"/>
          <w:color w:val="000000" w:themeColor="text1"/>
          <w:sz w:val="32"/>
          <w:szCs w:val="32"/>
        </w:rPr>
        <w:t>万元，增长5.00%，增长主要原因是人员新增。</w:t>
      </w:r>
    </w:p>
    <w:p>
      <w:pPr>
        <w:spacing w:line="560" w:lineRule="exact"/>
        <w:ind w:firstLine="643" w:firstLineChars="200"/>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（三）政府采购情况。</w:t>
      </w:r>
    </w:p>
    <w:p>
      <w:pPr>
        <w:spacing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2022年</w:t>
      </w:r>
      <w:r>
        <w:rPr>
          <w:rFonts w:hint="eastAsia" w:ascii="仿宋_GB2312" w:hAnsi="仿宋_GB2312" w:eastAsia="仿宋_GB2312" w:cs="仿宋_GB2312"/>
          <w:color w:val="000000" w:themeColor="text1"/>
          <w:sz w:val="32"/>
          <w:szCs w:val="32"/>
        </w:rPr>
        <w:t>六安市人民代表大会常务委员会办公室</w:t>
      </w:r>
      <w:r>
        <w:rPr>
          <w:rFonts w:hint="eastAsia" w:ascii="仿宋_GB2312" w:hAnsi="仿宋_GB2312" w:eastAsia="仿宋_GB2312" w:cs="仿宋_GB2312"/>
          <w:color w:val="000000" w:themeColor="text1"/>
          <w:kern w:val="0"/>
          <w:sz w:val="32"/>
          <w:szCs w:val="32"/>
        </w:rPr>
        <w:t>政府采购预算总额</w:t>
      </w:r>
      <w:r>
        <w:rPr>
          <w:rFonts w:hint="eastAsia" w:ascii="仿宋_GB2312" w:hAnsi="仿宋_GB2312" w:eastAsia="仿宋_GB2312" w:cs="仿宋_GB2312"/>
          <w:color w:val="000000" w:themeColor="text1"/>
          <w:sz w:val="32"/>
          <w:szCs w:val="32"/>
        </w:rPr>
        <w:t>17.60</w:t>
      </w:r>
      <w:r>
        <w:rPr>
          <w:rFonts w:hint="eastAsia" w:ascii="仿宋_GB2312" w:hAnsi="仿宋_GB2312" w:eastAsia="仿宋_GB2312" w:cs="仿宋_GB2312"/>
          <w:color w:val="000000" w:themeColor="text1"/>
          <w:kern w:val="0"/>
          <w:sz w:val="32"/>
          <w:szCs w:val="32"/>
        </w:rPr>
        <w:t>万元，其中：政府采购货物预算</w:t>
      </w:r>
      <w:r>
        <w:rPr>
          <w:rFonts w:hint="eastAsia" w:ascii="仿宋_GB2312" w:hAnsi="仿宋_GB2312" w:eastAsia="仿宋_GB2312" w:cs="仿宋_GB2312"/>
          <w:color w:val="000000" w:themeColor="text1"/>
          <w:sz w:val="32"/>
          <w:szCs w:val="32"/>
        </w:rPr>
        <w:t>10.60</w:t>
      </w:r>
      <w:r>
        <w:rPr>
          <w:rFonts w:hint="eastAsia" w:ascii="仿宋_GB2312" w:hAnsi="仿宋_GB2312" w:eastAsia="仿宋_GB2312" w:cs="仿宋_GB2312"/>
          <w:color w:val="000000" w:themeColor="text1"/>
          <w:kern w:val="0"/>
          <w:sz w:val="32"/>
          <w:szCs w:val="32"/>
        </w:rPr>
        <w:t>万元、政府采购工程预算</w:t>
      </w:r>
      <w:r>
        <w:rPr>
          <w:rFonts w:hint="eastAsia"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kern w:val="0"/>
          <w:sz w:val="32"/>
          <w:szCs w:val="32"/>
        </w:rPr>
        <w:t>万元、政府采购服务预算</w:t>
      </w:r>
      <w:r>
        <w:rPr>
          <w:rFonts w:hint="eastAsia" w:ascii="仿宋_GB2312" w:hAnsi="仿宋_GB2312" w:eastAsia="仿宋_GB2312" w:cs="仿宋_GB2312"/>
          <w:color w:val="000000" w:themeColor="text1"/>
          <w:sz w:val="32"/>
          <w:szCs w:val="32"/>
        </w:rPr>
        <w:t>7.00</w:t>
      </w:r>
      <w:r>
        <w:rPr>
          <w:rFonts w:hint="eastAsia" w:ascii="仿宋_GB2312" w:hAnsi="仿宋_GB2312" w:eastAsia="仿宋_GB2312" w:cs="仿宋_GB2312"/>
          <w:color w:val="000000" w:themeColor="text1"/>
          <w:kern w:val="0"/>
          <w:sz w:val="32"/>
          <w:szCs w:val="32"/>
        </w:rPr>
        <w:t>万元。</w:t>
      </w:r>
    </w:p>
    <w:p>
      <w:pPr>
        <w:spacing w:line="560" w:lineRule="exact"/>
        <w:ind w:firstLine="643" w:firstLineChars="200"/>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（四）国有资产占有使用情况。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截至2021年12月，六安市人民代表大会常务委员会办公室固定资产总金额</w:t>
      </w:r>
      <w:r>
        <w:rPr>
          <w:rFonts w:hint="eastAsia" w:ascii="仿宋_GB2312" w:hAnsi="仿宋_GB2312" w:eastAsia="仿宋_GB2312" w:cs="仿宋_GB2312"/>
          <w:color w:val="auto"/>
          <w:sz w:val="32"/>
          <w:szCs w:val="32"/>
          <w:lang w:val="en-US" w:eastAsia="zh-CN"/>
        </w:rPr>
        <w:t>387.22</w:t>
      </w:r>
      <w:r>
        <w:rPr>
          <w:rFonts w:hint="eastAsia" w:ascii="仿宋_GB2312" w:hAnsi="仿宋_GB2312" w:eastAsia="仿宋_GB2312" w:cs="仿宋_GB2312"/>
          <w:color w:val="auto"/>
          <w:sz w:val="32"/>
          <w:szCs w:val="32"/>
        </w:rPr>
        <w:t>万元，较上年减少5.05万元，其中，土地、房屋及构筑物0万元、通用设备307.85万元、专用设备3.81万元、其他资产</w:t>
      </w:r>
      <w:r>
        <w:rPr>
          <w:rFonts w:hint="eastAsia" w:ascii="仿宋_GB2312" w:hAnsi="仿宋_GB2312" w:eastAsia="仿宋_GB2312" w:cs="仿宋_GB2312"/>
          <w:color w:val="auto"/>
          <w:sz w:val="32"/>
          <w:szCs w:val="32"/>
          <w:lang w:val="en-US" w:eastAsia="zh-CN"/>
        </w:rPr>
        <w:t>75.56</w:t>
      </w:r>
      <w:r>
        <w:rPr>
          <w:rFonts w:hint="eastAsia" w:ascii="仿宋_GB2312" w:hAnsi="仿宋_GB2312" w:eastAsia="仿宋_GB2312" w:cs="仿宋_GB2312"/>
          <w:color w:val="auto"/>
          <w:sz w:val="32"/>
          <w:szCs w:val="32"/>
        </w:rPr>
        <w:t>万元。</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单位车改后保留车辆0辆。</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auto"/>
          <w:sz w:val="32"/>
          <w:szCs w:val="32"/>
        </w:rPr>
        <w:t>单位价值50万元以上的通用设备有</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台（套）</w:t>
      </w:r>
      <w:r>
        <w:rPr>
          <w:rFonts w:hint="eastAsia" w:ascii="仿宋_GB2312" w:hAnsi="仿宋_GB2312" w:eastAsia="仿宋_GB2312" w:cs="仿宋_GB2312"/>
          <w:color w:val="000000" w:themeColor="text1"/>
          <w:sz w:val="32"/>
          <w:szCs w:val="32"/>
        </w:rPr>
        <w:t xml:space="preserve">，单位价值100万元以上的专用设备有0台（套）。 </w:t>
      </w:r>
    </w:p>
    <w:p>
      <w:pPr>
        <w:spacing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2022年部门预算安排购置车辆0辆，购置费</w:t>
      </w:r>
      <w:r>
        <w:rPr>
          <w:rFonts w:hint="eastAsia" w:ascii="仿宋_GB2312" w:hAnsi="仿宋_GB2312" w:eastAsia="仿宋_GB2312" w:cs="仿宋_GB2312"/>
          <w:color w:val="000000" w:themeColor="text1"/>
          <w:sz w:val="32"/>
          <w:szCs w:val="32"/>
        </w:rPr>
        <w:t>0万元。</w:t>
      </w:r>
    </w:p>
    <w:p>
      <w:pPr>
        <w:spacing w:line="560" w:lineRule="exact"/>
        <w:jc w:val="center"/>
        <w:rPr>
          <w:rFonts w:hint="eastAsia" w:ascii="仿宋_GB2312" w:hAnsi="仿宋_GB2312" w:eastAsia="仿宋_GB2312" w:cs="仿宋_GB2312"/>
          <w:color w:val="000000" w:themeColor="text1"/>
          <w:sz w:val="32"/>
          <w:szCs w:val="32"/>
        </w:rPr>
      </w:pPr>
    </w:p>
    <w:p>
      <w:pPr>
        <w:spacing w:line="560" w:lineRule="exact"/>
        <w:ind w:firstLine="640" w:firstLineChars="200"/>
        <w:rPr>
          <w:rFonts w:hint="eastAsia" w:ascii="仿宋_GB2312" w:hAnsi="仿宋_GB2312" w:eastAsia="仿宋_GB2312" w:cs="仿宋_GB2312"/>
          <w:color w:val="000000" w:themeColor="text1"/>
          <w:kern w:val="0"/>
          <w:sz w:val="32"/>
          <w:szCs w:val="32"/>
        </w:rPr>
      </w:pPr>
    </w:p>
    <w:p>
      <w:pPr>
        <w:spacing w:line="560" w:lineRule="exact"/>
        <w:jc w:val="cente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第四部分 名词解释</w:t>
      </w:r>
    </w:p>
    <w:p>
      <w:pPr>
        <w:adjustRightInd w:val="0"/>
        <w:snapToGrid w:val="0"/>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一、财政拨款收入：</w:t>
      </w:r>
      <w:r>
        <w:rPr>
          <w:rFonts w:hint="eastAsia" w:ascii="仿宋_GB2312" w:hAnsi="仿宋_GB2312" w:eastAsia="仿宋_GB2312" w:cs="仿宋_GB2312"/>
          <w:color w:val="000000" w:themeColor="text1"/>
          <w:sz w:val="32"/>
          <w:szCs w:val="32"/>
        </w:rPr>
        <w:t>指市财政当年拨付的资金，主要包括一般公共预算拨款收入、政府性基金预算拨款收入、国有资本经营预算拨款收入。</w:t>
      </w:r>
    </w:p>
    <w:p>
      <w:pPr>
        <w:pStyle w:val="6"/>
        <w:widowControl w:val="0"/>
        <w:adjustRightInd w:val="0"/>
        <w:snapToGrid w:val="0"/>
        <w:spacing w:before="0" w:beforeAutospacing="0" w:after="0" w:afterAutospacing="0" w:line="560" w:lineRule="exact"/>
        <w:ind w:firstLine="630" w:firstLineChars="196"/>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b/>
          <w:bCs/>
          <w:color w:val="000000" w:themeColor="text1"/>
          <w:sz w:val="32"/>
          <w:szCs w:val="32"/>
        </w:rPr>
        <w:t>二、财政专户管理资金：</w:t>
      </w:r>
      <w:r>
        <w:rPr>
          <w:rFonts w:hint="eastAsia" w:ascii="仿宋_GB2312" w:hAnsi="仿宋_GB2312" w:eastAsia="仿宋_GB2312" w:cs="仿宋_GB2312"/>
          <w:color w:val="000000" w:themeColor="text1"/>
          <w:kern w:val="2"/>
          <w:sz w:val="32"/>
          <w:szCs w:val="32"/>
        </w:rPr>
        <w:t>指</w:t>
      </w:r>
      <w:r>
        <w:rPr>
          <w:rFonts w:hint="eastAsia" w:ascii="仿宋_GB2312" w:hAnsi="仿宋_GB2312" w:eastAsia="仿宋_GB2312" w:cs="仿宋_GB2312"/>
          <w:sz w:val="32"/>
          <w:szCs w:val="32"/>
        </w:rPr>
        <w:t>缴入财政专户、实行专项管理的教育收费收入</w:t>
      </w:r>
      <w:r>
        <w:rPr>
          <w:rFonts w:hint="eastAsia" w:ascii="仿宋_GB2312" w:hAnsi="仿宋_GB2312" w:eastAsia="仿宋_GB2312" w:cs="仿宋_GB2312"/>
          <w:color w:val="000000" w:themeColor="text1"/>
          <w:kern w:val="2"/>
          <w:sz w:val="32"/>
          <w:szCs w:val="32"/>
        </w:rPr>
        <w:t>。</w:t>
      </w:r>
    </w:p>
    <w:p>
      <w:pPr>
        <w:pStyle w:val="6"/>
        <w:widowControl w:val="0"/>
        <w:adjustRightInd w:val="0"/>
        <w:snapToGrid w:val="0"/>
        <w:spacing w:before="0" w:beforeAutospacing="0" w:after="0" w:afterAutospacing="0" w:line="560" w:lineRule="exact"/>
        <w:ind w:firstLine="630" w:firstLineChars="196"/>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b/>
          <w:bCs/>
          <w:color w:val="000000" w:themeColor="text1"/>
          <w:sz w:val="32"/>
          <w:szCs w:val="32"/>
        </w:rPr>
        <w:t>三、其他收入：</w:t>
      </w:r>
      <w:r>
        <w:rPr>
          <w:rFonts w:hint="eastAsia" w:ascii="仿宋_GB2312" w:hAnsi="仿宋_GB2312" w:eastAsia="仿宋_GB2312" w:cs="仿宋_GB2312"/>
          <w:color w:val="000000" w:themeColor="text1"/>
          <w:kern w:val="2"/>
          <w:sz w:val="32"/>
          <w:szCs w:val="32"/>
        </w:rPr>
        <w:t>指除了财政拨款收入、财政专户管理资金等以外的收入。</w:t>
      </w:r>
    </w:p>
    <w:p>
      <w:pPr>
        <w:pStyle w:val="6"/>
        <w:widowControl w:val="0"/>
        <w:adjustRightInd w:val="0"/>
        <w:snapToGrid w:val="0"/>
        <w:spacing w:before="0" w:beforeAutospacing="0" w:after="0" w:afterAutospacing="0" w:line="56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四、上年结转结余资金：</w:t>
      </w:r>
      <w:r>
        <w:rPr>
          <w:rFonts w:hint="eastAsia" w:ascii="仿宋_GB2312" w:hAnsi="仿宋_GB2312" w:eastAsia="仿宋_GB2312" w:cs="仿宋_GB2312"/>
          <w:color w:val="000000" w:themeColor="text1"/>
          <w:kern w:val="2"/>
          <w:sz w:val="32"/>
          <w:szCs w:val="32"/>
        </w:rPr>
        <w:t>指</w:t>
      </w:r>
      <w:r>
        <w:rPr>
          <w:rFonts w:hint="eastAsia" w:ascii="仿宋_GB2312" w:hAnsi="仿宋_GB2312" w:eastAsia="仿宋_GB2312" w:cs="仿宋_GB2312"/>
          <w:sz w:val="32"/>
          <w:szCs w:val="32"/>
        </w:rPr>
        <w:t>包括财政拨款结转、财政拨款结余、财政专户管理资金结转结余和单位资金结转结余的资金。</w:t>
      </w:r>
    </w:p>
    <w:p>
      <w:pPr>
        <w:pStyle w:val="6"/>
        <w:widowControl w:val="0"/>
        <w:adjustRightInd w:val="0"/>
        <w:snapToGrid w:val="0"/>
        <w:spacing w:before="0" w:beforeAutospacing="0" w:after="0" w:afterAutospacing="0" w:line="560" w:lineRule="exact"/>
        <w:ind w:firstLine="630" w:firstLineChars="196"/>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b/>
          <w:bCs/>
          <w:color w:val="000000" w:themeColor="text1"/>
          <w:sz w:val="32"/>
          <w:szCs w:val="32"/>
        </w:rPr>
        <w:t>五、结转下年：</w:t>
      </w:r>
      <w:r>
        <w:rPr>
          <w:rFonts w:hint="eastAsia" w:ascii="仿宋_GB2312" w:hAnsi="仿宋_GB2312" w:eastAsia="仿宋_GB2312" w:cs="仿宋_GB2312"/>
          <w:color w:val="000000" w:themeColor="text1"/>
          <w:kern w:val="2"/>
          <w:sz w:val="32"/>
          <w:szCs w:val="32"/>
        </w:rPr>
        <w:t>指以前年度预算安排、因客观条件发生变化无法按原计划实施，需以后年度按原用途继续使用的资金。</w:t>
      </w:r>
    </w:p>
    <w:p>
      <w:pPr>
        <w:pStyle w:val="6"/>
        <w:widowControl w:val="0"/>
        <w:adjustRightInd w:val="0"/>
        <w:snapToGrid w:val="0"/>
        <w:spacing w:before="0" w:beforeAutospacing="0" w:after="0" w:afterAutospacing="0" w:line="560" w:lineRule="exact"/>
        <w:ind w:firstLine="630" w:firstLineChars="196"/>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六、基本支出：</w:t>
      </w:r>
      <w:r>
        <w:rPr>
          <w:rFonts w:hint="eastAsia" w:ascii="仿宋_GB2312" w:hAnsi="仿宋_GB2312" w:eastAsia="仿宋_GB2312" w:cs="仿宋_GB2312"/>
          <w:color w:val="000000" w:themeColor="text1"/>
          <w:sz w:val="32"/>
          <w:szCs w:val="32"/>
        </w:rPr>
        <w:t>指为保障机构正常运转、完成日常工作任务而发生的人员支出和公用支出。</w:t>
      </w:r>
    </w:p>
    <w:p>
      <w:pPr>
        <w:pStyle w:val="6"/>
        <w:widowControl w:val="0"/>
        <w:spacing w:before="0" w:beforeAutospacing="0" w:after="0" w:afterAutospacing="0" w:line="560" w:lineRule="exact"/>
        <w:ind w:firstLine="630" w:firstLineChars="196"/>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bCs/>
          <w:color w:val="000000" w:themeColor="text1"/>
          <w:sz w:val="32"/>
          <w:szCs w:val="32"/>
        </w:rPr>
        <w:t>七、项目支出：</w:t>
      </w:r>
      <w:r>
        <w:rPr>
          <w:rFonts w:hint="eastAsia" w:ascii="仿宋_GB2312" w:hAnsi="仿宋_GB2312" w:eastAsia="仿宋_GB2312" w:cs="仿宋_GB2312"/>
          <w:color w:val="000000" w:themeColor="text1"/>
          <w:sz w:val="32"/>
          <w:szCs w:val="32"/>
        </w:rPr>
        <w:t>指在基本支出之外为完成特定行政任务和事业发展目标所发生的支出。</w:t>
      </w:r>
      <w:r>
        <w:rPr>
          <w:rFonts w:hint="eastAsia" w:ascii="仿宋_GB2312" w:hAnsi="仿宋_GB2312" w:eastAsia="仿宋_GB2312" w:cs="仿宋_GB2312"/>
          <w:color w:val="000000" w:themeColor="text1"/>
          <w:sz w:val="32"/>
          <w:szCs w:val="32"/>
        </w:rPr>
        <w:br w:type="textWrapping"/>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b/>
          <w:bCs/>
          <w:color w:val="000000" w:themeColor="text1"/>
          <w:sz w:val="32"/>
          <w:szCs w:val="32"/>
          <w:lang w:val="en-US" w:eastAsia="zh-CN"/>
        </w:rPr>
        <w:t xml:space="preserve"> </w:t>
      </w:r>
      <w:r>
        <w:rPr>
          <w:rFonts w:hint="eastAsia" w:ascii="仿宋_GB2312" w:hAnsi="仿宋_GB2312" w:eastAsia="仿宋_GB2312" w:cs="仿宋_GB2312"/>
          <w:b/>
          <w:bCs/>
          <w:color w:val="000000" w:themeColor="text1"/>
          <w:sz w:val="32"/>
          <w:szCs w:val="32"/>
        </w:rPr>
        <w:t>八、“三公”经费：</w:t>
      </w:r>
      <w:r>
        <w:rPr>
          <w:rFonts w:hint="eastAsia" w:ascii="仿宋_GB2312" w:hAnsi="仿宋_GB2312" w:eastAsia="仿宋_GB2312" w:cs="仿宋_GB2312"/>
          <w:color w:val="000000" w:themeColor="text1"/>
          <w:sz w:val="32"/>
          <w:szCs w:val="32"/>
        </w:rPr>
        <w:t>纳入财政预决算管理的“三公”经费，是指单位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6"/>
        <w:widowControl w:val="0"/>
        <w:spacing w:before="0" w:beforeAutospacing="0" w:after="0" w:afterAutospacing="0" w:line="560" w:lineRule="exact"/>
        <w:ind w:firstLine="630" w:firstLineChars="196"/>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九、机关运行经费：</w:t>
      </w:r>
      <w:r>
        <w:rPr>
          <w:rFonts w:hint="eastAsia" w:ascii="仿宋_GB2312" w:hAnsi="仿宋_GB2312" w:eastAsia="仿宋_GB2312" w:cs="仿宋_GB2312"/>
          <w:color w:val="000000" w:themeColor="text1"/>
          <w:sz w:val="32"/>
          <w:szCs w:val="32"/>
        </w:rPr>
        <w:t>指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等。</w:t>
      </w:r>
    </w:p>
    <w:p>
      <w:pPr>
        <w:pStyle w:val="6"/>
        <w:widowControl w:val="0"/>
        <w:spacing w:before="0" w:beforeAutospacing="0" w:after="0" w:afterAutospacing="0" w:line="560" w:lineRule="exact"/>
        <w:ind w:firstLine="627" w:firstLineChars="196"/>
        <w:jc w:val="both"/>
        <w:rPr>
          <w:rFonts w:hint="eastAsia" w:ascii="仿宋_GB2312" w:hAnsi="仿宋_GB2312" w:eastAsia="仿宋_GB2312" w:cs="仿宋_GB2312"/>
          <w:color w:val="000000" w:themeColor="text1"/>
          <w:sz w:val="32"/>
          <w:szCs w:val="32"/>
        </w:rPr>
      </w:pPr>
    </w:p>
    <w:p>
      <w:pPr>
        <w:spacing w:line="560" w:lineRule="exact"/>
        <w:ind w:firstLine="640" w:firstLineChars="200"/>
        <w:rPr>
          <w:rFonts w:ascii="Times New Roman" w:hAnsi="Times New Roman" w:eastAsia="仿宋_GB2312"/>
          <w:color w:val="000000" w:themeColor="text1"/>
          <w:sz w:val="32"/>
          <w:szCs w:val="32"/>
        </w:rPr>
      </w:pPr>
      <w:r>
        <w:rPr>
          <w:rFonts w:hint="eastAsia" w:ascii="仿宋_GB2312" w:hAnsi="仿宋_GB2312" w:eastAsia="仿宋_GB2312" w:cs="仿宋_GB2312"/>
          <w:color w:val="000000" w:themeColor="text1"/>
          <w:sz w:val="32"/>
          <w:szCs w:val="32"/>
        </w:rPr>
        <w:t>附表：六安市人民代表大会常务委员会办公室2022年预算报表（14张）</w:t>
      </w:r>
    </w:p>
    <w:p>
      <w:pPr>
        <w:spacing w:line="560" w:lineRule="exact"/>
        <w:ind w:firstLine="643" w:firstLineChars="200"/>
        <w:jc w:val="left"/>
        <w:rPr>
          <w:rFonts w:ascii="Times New Roman" w:hAnsi="Times New Roman" w:eastAsia="楷体"/>
          <w:b/>
          <w:color w:val="000000" w:themeColor="text1"/>
          <w:sz w:val="32"/>
          <w:szCs w:val="32"/>
        </w:rPr>
      </w:pPr>
    </w:p>
    <w:tbl>
      <w:tblPr>
        <w:tblStyle w:val="7"/>
        <w:tblW w:w="8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4"/>
        <w:gridCol w:w="855"/>
        <w:gridCol w:w="621"/>
        <w:gridCol w:w="144"/>
        <w:gridCol w:w="720"/>
        <w:gridCol w:w="555"/>
        <w:gridCol w:w="194"/>
        <w:gridCol w:w="481"/>
        <w:gridCol w:w="495"/>
        <w:gridCol w:w="570"/>
        <w:gridCol w:w="435"/>
        <w:gridCol w:w="390"/>
        <w:gridCol w:w="179"/>
        <w:gridCol w:w="356"/>
        <w:gridCol w:w="318"/>
        <w:gridCol w:w="243"/>
        <w:gridCol w:w="759"/>
        <w:gridCol w:w="586"/>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1" w:type="dxa"/>
          <w:trHeight w:val="690" w:hRule="atLeast"/>
        </w:trPr>
        <w:tc>
          <w:tcPr>
            <w:tcW w:w="8715" w:type="dxa"/>
            <w:gridSpan w:val="18"/>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36"/>
                <w:szCs w:val="36"/>
                <w:u w:val="none"/>
                <w:lang w:val="en-US" w:eastAsia="zh-CN" w:bidi="ar"/>
              </w:rPr>
              <w:t>表一、2022年收支总表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405" w:hRule="atLeast"/>
        </w:trPr>
        <w:tc>
          <w:tcPr>
            <w:tcW w:w="3903" w:type="dxa"/>
            <w:gridSpan w:val="7"/>
            <w:shd w:val="clear" w:color="auto" w:fill="auto"/>
            <w:vAlign w:val="center"/>
          </w:tcPr>
          <w:p>
            <w:pPr>
              <w:rPr>
                <w:rFonts w:hint="eastAsia"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3224" w:type="dxa"/>
            <w:gridSpan w:val="8"/>
            <w:shd w:val="clear" w:color="auto" w:fill="auto"/>
            <w:vAlign w:val="bottom"/>
          </w:tcPr>
          <w:p>
            <w:pPr>
              <w:rPr>
                <w:rFonts w:hint="default" w:ascii="Arial" w:hAnsi="Arial" w:cs="Arial"/>
                <w:i w:val="0"/>
                <w:color w:val="000000"/>
                <w:sz w:val="15"/>
                <w:szCs w:val="15"/>
                <w:u w:val="none"/>
              </w:rPr>
            </w:pPr>
          </w:p>
        </w:tc>
        <w:tc>
          <w:tcPr>
            <w:tcW w:w="1588"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39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收  入             </w:t>
            </w:r>
          </w:p>
        </w:tc>
        <w:tc>
          <w:tcPr>
            <w:tcW w:w="481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预算数</w:t>
            </w: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政府收支科目</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一、一般公共预算拨款收入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一、一般公共服务支出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其中：上级转移支付收入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二、外交支出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二、政府性基金预算拨款收入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三、国防支出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其中：上级转移支付收入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四、公共安全支出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三、国有资本经营预算拨款收入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五、教育支出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其中：上级转移支付收入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六、科学技术支出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四、财政专户管理资金收入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七、文化旅游体育与传媒支出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五、其他收入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八、社会保障和就业支出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事业收入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九、社会保险基金支出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经营收入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十、卫生健康支出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上级补助收入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十一、节能环保支出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附属单位上缴收入</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十二、城乡社区支出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十三、农林水支出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十四、交通运输支出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十五、资源勘探工业信息等支出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十六、商业服务业等支出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十七、金融支出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十八、援助其他地区支出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十九、自然资源海洋气象等支出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二十、住房保障支出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二十一、粮油物资储备支出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二十二、国有资本经营预算支出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二十三、灾害防治及应急管理支出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二十四、预备费</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二十五、其他支出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二十六、转移性支出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二十七、债务还本支出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二十八、债务付息支出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二十九、债务发行费用支出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三十、抗疫特别国债安排的支出</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本年收入小计</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本年支出小计</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上年结转结余</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结转下年</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一般公共预算</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一般公共预算</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政府性基金预算</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政府性基金预算</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国有资本经营预算</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国有基本经营预算</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财政专户管理资金 </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财政专户管理资金</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单位资金</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单位资金</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收入总计</w:t>
            </w:r>
          </w:p>
        </w:tc>
        <w:tc>
          <w:tcPr>
            <w:tcW w:w="16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c>
          <w:tcPr>
            <w:tcW w:w="2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支出总计</w:t>
            </w:r>
          </w:p>
        </w:tc>
        <w:tc>
          <w:tcPr>
            <w:tcW w:w="22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645" w:hRule="atLeast"/>
        </w:trPr>
        <w:tc>
          <w:tcPr>
            <w:tcW w:w="8715" w:type="dxa"/>
            <w:gridSpan w:val="18"/>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表二、2022年收入总表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405" w:hRule="atLeast"/>
        </w:trPr>
        <w:tc>
          <w:tcPr>
            <w:tcW w:w="4384" w:type="dxa"/>
            <w:gridSpan w:val="8"/>
            <w:shd w:val="clear" w:color="auto" w:fill="auto"/>
            <w:vAlign w:val="center"/>
          </w:tcPr>
          <w:p>
            <w:pP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495" w:type="dxa"/>
            <w:shd w:val="clear" w:color="auto" w:fill="auto"/>
            <w:vAlign w:val="bottom"/>
          </w:tcPr>
          <w:p>
            <w:pPr>
              <w:rPr>
                <w:rFonts w:hint="default" w:ascii="Arial" w:hAnsi="Arial" w:cs="Arial"/>
                <w:i w:val="0"/>
                <w:color w:val="000000"/>
                <w:sz w:val="15"/>
                <w:szCs w:val="15"/>
                <w:u w:val="none"/>
              </w:rPr>
            </w:pPr>
          </w:p>
        </w:tc>
        <w:tc>
          <w:tcPr>
            <w:tcW w:w="2491" w:type="dxa"/>
            <w:gridSpan w:val="7"/>
            <w:shd w:val="clear" w:color="auto" w:fill="auto"/>
            <w:vAlign w:val="bottom"/>
          </w:tcPr>
          <w:p>
            <w:pPr>
              <w:rPr>
                <w:rFonts w:hint="default" w:ascii="Arial" w:hAnsi="Arial" w:cs="Arial"/>
                <w:i w:val="0"/>
                <w:color w:val="000000"/>
                <w:sz w:val="15"/>
                <w:szCs w:val="15"/>
                <w:u w:val="none"/>
              </w:rPr>
            </w:pPr>
          </w:p>
        </w:tc>
        <w:tc>
          <w:tcPr>
            <w:tcW w:w="1345"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功能分类科目</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合计</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一般公共预算财政拨款收入</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政府性基金预算拨款收入</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国有资本经营预算拨款收入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财政专户管理资金收入</w:t>
            </w:r>
          </w:p>
        </w:tc>
        <w:tc>
          <w:tcPr>
            <w:tcW w:w="32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其他收入</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72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科目编码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科目名称</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5"/>
                <w:szCs w:val="15"/>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小计</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事业收入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经营收入</w:t>
            </w: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上级补助收入</w:t>
            </w: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附属单位上缴收入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其他</w:t>
            </w: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36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1,547.13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72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一般公共服务支出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1,429.65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1,429.65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人大事务</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1,429.65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1,429.65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9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行政运行</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926.65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926.65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66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人大会议</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66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人大立法</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69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人大监督</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9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人大代表履职能力提升</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2010108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代表工作</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195.00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195.00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社会保障和就业支出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20805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行政事业单位养老支出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1681"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2080505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机关事业单位基本养老保险缴费支出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5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住房保障支出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90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22102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住房改革支出</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1" w:type="dxa"/>
          <w:trHeight w:val="8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2210201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住房公积金</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bl>
    <w:p>
      <w:pPr>
        <w:jc w:val="both"/>
        <w:rPr>
          <w:rFonts w:hint="eastAsia" w:ascii="方正小标宋简体" w:hAnsi="方正小标宋简体" w:eastAsia="方正小标宋简体" w:cs="方正小标宋简体"/>
          <w:color w:val="000000"/>
          <w:kern w:val="0"/>
          <w:sz w:val="28"/>
          <w:szCs w:val="28"/>
        </w:rPr>
      </w:pPr>
    </w:p>
    <w:tbl>
      <w:tblPr>
        <w:tblStyle w:val="7"/>
        <w:tblW w:w="8714" w:type="dxa"/>
        <w:tblInd w:w="93" w:type="dxa"/>
        <w:tblLayout w:type="fixed"/>
        <w:tblCellMar>
          <w:top w:w="0" w:type="dxa"/>
          <w:left w:w="108" w:type="dxa"/>
          <w:bottom w:w="0" w:type="dxa"/>
          <w:right w:w="108" w:type="dxa"/>
        </w:tblCellMar>
      </w:tblPr>
      <w:tblGrid>
        <w:gridCol w:w="1307"/>
        <w:gridCol w:w="2919"/>
        <w:gridCol w:w="1269"/>
        <w:gridCol w:w="1304"/>
        <w:gridCol w:w="1915"/>
      </w:tblGrid>
      <w:tr>
        <w:tblPrEx>
          <w:tblCellMar>
            <w:top w:w="0" w:type="dxa"/>
            <w:left w:w="108" w:type="dxa"/>
            <w:bottom w:w="0" w:type="dxa"/>
            <w:right w:w="108" w:type="dxa"/>
          </w:tblCellMar>
        </w:tblPrEx>
        <w:trPr>
          <w:trHeight w:val="375" w:hRule="atLeast"/>
        </w:trPr>
        <w:tc>
          <w:tcPr>
            <w:tcW w:w="8714" w:type="dxa"/>
            <w:gridSpan w:val="5"/>
            <w:tcBorders>
              <w:top w:val="nil"/>
              <w:left w:val="nil"/>
              <w:bottom w:val="nil"/>
              <w:right w:val="nil"/>
            </w:tcBorders>
            <w:shd w:val="clear" w:color="auto" w:fill="auto"/>
            <w:vAlign w:val="bottom"/>
          </w:tcPr>
          <w:p>
            <w:pPr>
              <w:keepNext w:val="0"/>
              <w:keepLines w:val="0"/>
              <w:widowControl/>
              <w:suppressLineNumbers w:val="0"/>
              <w:jc w:val="center"/>
              <w:textAlignment w:val="bottom"/>
              <w:rPr>
                <w:rFonts w:ascii="宋体" w:hAnsi="宋体" w:cs="宋体"/>
                <w:color w:val="FF0000"/>
                <w:sz w:val="18"/>
                <w:szCs w:val="18"/>
              </w:rPr>
            </w:pPr>
            <w:r>
              <w:rPr>
                <w:rFonts w:hint="eastAsia" w:ascii="宋体" w:hAnsi="宋体" w:eastAsia="宋体" w:cs="宋体"/>
                <w:b/>
                <w:i w:val="0"/>
                <w:color w:val="000000"/>
                <w:kern w:val="0"/>
                <w:sz w:val="36"/>
                <w:szCs w:val="36"/>
                <w:u w:val="none"/>
                <w:lang w:val="en-US" w:eastAsia="zh-CN" w:bidi="ar"/>
              </w:rPr>
              <w:t>表三、2022年支出总表</w:t>
            </w:r>
          </w:p>
        </w:tc>
      </w:tr>
      <w:tr>
        <w:tblPrEx>
          <w:tblCellMar>
            <w:top w:w="0" w:type="dxa"/>
            <w:left w:w="108" w:type="dxa"/>
            <w:bottom w:w="0" w:type="dxa"/>
            <w:right w:w="108" w:type="dxa"/>
          </w:tblCellMar>
        </w:tblPrEx>
        <w:trPr>
          <w:trHeight w:val="346" w:hRule="atLeast"/>
        </w:trPr>
        <w:tc>
          <w:tcPr>
            <w:tcW w:w="4226" w:type="dxa"/>
            <w:gridSpan w:val="2"/>
            <w:tcBorders>
              <w:top w:val="nil"/>
              <w:left w:val="nil"/>
              <w:bottom w:val="single" w:color="auto" w:sz="4" w:space="0"/>
              <w:right w:val="nil"/>
            </w:tcBorders>
            <w:shd w:val="clear" w:color="auto" w:fill="auto"/>
            <w:vAlign w:val="center"/>
          </w:tcPr>
          <w:p>
            <w:pP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1269" w:type="dxa"/>
            <w:tcBorders>
              <w:top w:val="nil"/>
              <w:left w:val="nil"/>
              <w:bottom w:val="single" w:color="auto" w:sz="4" w:space="0"/>
              <w:right w:val="nil"/>
            </w:tcBorders>
            <w:shd w:val="clear" w:color="auto" w:fill="auto"/>
            <w:vAlign w:val="bottom"/>
          </w:tcPr>
          <w:p>
            <w:pPr>
              <w:rPr>
                <w:rFonts w:ascii="宋体" w:hAnsi="宋体" w:cs="宋体"/>
                <w:b/>
                <w:bCs/>
                <w:color w:val="FF0000"/>
                <w:sz w:val="15"/>
                <w:szCs w:val="15"/>
              </w:rPr>
            </w:pPr>
          </w:p>
        </w:tc>
        <w:tc>
          <w:tcPr>
            <w:tcW w:w="1304" w:type="dxa"/>
            <w:tcBorders>
              <w:top w:val="nil"/>
              <w:left w:val="nil"/>
              <w:bottom w:val="single" w:color="auto" w:sz="4" w:space="0"/>
              <w:right w:val="nil"/>
            </w:tcBorders>
            <w:shd w:val="clear" w:color="auto" w:fill="auto"/>
            <w:vAlign w:val="bottom"/>
          </w:tcPr>
          <w:p>
            <w:pPr>
              <w:rPr>
                <w:rFonts w:ascii="宋体" w:hAnsi="宋体" w:cs="宋体"/>
                <w:b/>
                <w:bCs/>
                <w:color w:val="FF0000"/>
                <w:sz w:val="15"/>
                <w:szCs w:val="15"/>
              </w:rPr>
            </w:pPr>
          </w:p>
        </w:tc>
        <w:tc>
          <w:tcPr>
            <w:tcW w:w="1915" w:type="dxa"/>
            <w:tcBorders>
              <w:top w:val="nil"/>
              <w:left w:val="nil"/>
              <w:bottom w:val="single" w:color="auto" w:sz="4" w:space="0"/>
              <w:right w:val="nil"/>
            </w:tcBorders>
            <w:shd w:val="clear" w:color="auto" w:fill="auto"/>
            <w:vAlign w:val="bottom"/>
          </w:tcPr>
          <w:p>
            <w:pPr>
              <w:keepNext w:val="0"/>
              <w:keepLines w:val="0"/>
              <w:widowControl/>
              <w:suppressLineNumbers w:val="0"/>
              <w:jc w:val="right"/>
              <w:textAlignment w:val="bottom"/>
              <w:rPr>
                <w:sz w:val="15"/>
                <w:szCs w:val="15"/>
              </w:rPr>
            </w:pPr>
            <w:r>
              <w:rPr>
                <w:rFonts w:hint="eastAsia" w:ascii="宋体" w:hAnsi="宋体" w:eastAsia="宋体" w:cs="宋体"/>
                <w:i w:val="0"/>
                <w:color w:val="000000"/>
                <w:kern w:val="0"/>
                <w:sz w:val="15"/>
                <w:szCs w:val="15"/>
                <w:u w:val="none"/>
                <w:lang w:val="en-US" w:eastAsia="zh-CN" w:bidi="ar"/>
              </w:rPr>
              <w:t>单位：万元</w:t>
            </w:r>
          </w:p>
        </w:tc>
      </w:tr>
      <w:tr>
        <w:tblPrEx>
          <w:tblCellMar>
            <w:top w:w="0" w:type="dxa"/>
            <w:left w:w="108" w:type="dxa"/>
            <w:bottom w:w="0" w:type="dxa"/>
            <w:right w:w="108" w:type="dxa"/>
          </w:tblCellMar>
        </w:tblPrEx>
        <w:trPr>
          <w:trHeight w:val="412" w:hRule="atLeast"/>
        </w:trPr>
        <w:tc>
          <w:tcPr>
            <w:tcW w:w="42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b/>
                <w:i w:val="0"/>
                <w:color w:val="000000"/>
                <w:kern w:val="0"/>
                <w:sz w:val="15"/>
                <w:szCs w:val="15"/>
                <w:u w:val="none"/>
                <w:lang w:val="en-US" w:eastAsia="zh-CN" w:bidi="ar"/>
              </w:rPr>
              <w:t>功能分类科目</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b/>
                <w:i w:val="0"/>
                <w:color w:val="000000"/>
                <w:kern w:val="0"/>
                <w:sz w:val="15"/>
                <w:szCs w:val="15"/>
                <w:u w:val="none"/>
                <w:lang w:val="en-US" w:eastAsia="zh-CN" w:bidi="ar"/>
              </w:rPr>
              <w:t>合计</w:t>
            </w:r>
          </w:p>
        </w:tc>
        <w:tc>
          <w:tcPr>
            <w:tcW w:w="1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b/>
                <w:i w:val="0"/>
                <w:color w:val="000000"/>
                <w:kern w:val="0"/>
                <w:sz w:val="15"/>
                <w:szCs w:val="15"/>
                <w:u w:val="none"/>
                <w:lang w:val="en-US" w:eastAsia="zh-CN" w:bidi="ar"/>
              </w:rPr>
              <w:t>基本支出</w:t>
            </w:r>
          </w:p>
        </w:tc>
        <w:tc>
          <w:tcPr>
            <w:tcW w:w="1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项目支出</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b/>
                <w:i w:val="0"/>
                <w:color w:val="000000"/>
                <w:kern w:val="0"/>
                <w:sz w:val="15"/>
                <w:szCs w:val="15"/>
                <w:u w:val="none"/>
                <w:lang w:val="en-US" w:eastAsia="zh-CN" w:bidi="ar"/>
              </w:rPr>
              <w:t>科目编码</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b/>
                <w:i w:val="0"/>
                <w:color w:val="000000"/>
                <w:kern w:val="0"/>
                <w:sz w:val="15"/>
                <w:szCs w:val="15"/>
                <w:u w:val="none"/>
                <w:lang w:val="en-US" w:eastAsia="zh-CN" w:bidi="ar"/>
              </w:rPr>
              <w:t>科目名称</w:t>
            </w: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FF0000"/>
                <w:sz w:val="15"/>
                <w:szCs w:val="15"/>
              </w:rPr>
            </w:pPr>
          </w:p>
        </w:tc>
        <w:tc>
          <w:tcPr>
            <w:tcW w:w="13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FF0000"/>
                <w:sz w:val="15"/>
                <w:szCs w:val="15"/>
              </w:rPr>
            </w:pPr>
          </w:p>
        </w:tc>
        <w:tc>
          <w:tcPr>
            <w:tcW w:w="1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FF0000"/>
                <w:sz w:val="15"/>
                <w:szCs w:val="15"/>
              </w:rPr>
            </w:pP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FF0000"/>
                <w:sz w:val="15"/>
                <w:szCs w:val="15"/>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1,547.13</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853.13</w:t>
            </w:r>
          </w:p>
        </w:tc>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694.00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201</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一般公共服务支出</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1,429.65</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735.65</w:t>
            </w:r>
          </w:p>
        </w:tc>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694.00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人大事务</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1,429.65</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735.65</w:t>
            </w:r>
          </w:p>
        </w:tc>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694.00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2010101</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行政运行</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926.65</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735.65</w:t>
            </w:r>
          </w:p>
        </w:tc>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191.00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2010104</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人大会议</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231.00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FF0000"/>
                <w:sz w:val="15"/>
                <w:szCs w:val="15"/>
              </w:rPr>
            </w:pP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231.00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2010105</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人大立法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20.00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FF0000"/>
                <w:sz w:val="15"/>
                <w:szCs w:val="15"/>
              </w:rPr>
            </w:pP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20.00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2010106</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人大监督</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20.00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FF0000"/>
                <w:sz w:val="15"/>
                <w:szCs w:val="15"/>
              </w:rPr>
            </w:pP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20.00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2010107</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人大代表履职能力提升</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37.00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FF0000"/>
                <w:sz w:val="15"/>
                <w:szCs w:val="15"/>
              </w:rPr>
            </w:pP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37.00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2010108</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代表工作</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195.00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FF0000"/>
                <w:sz w:val="15"/>
                <w:szCs w:val="15"/>
              </w:rPr>
            </w:pP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195.00</w:t>
            </w: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208</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社会保障和就业支出</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20805</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行政事业单位养老支出</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2080505</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机关事业单位基本养老保险缴费支出</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67.13</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221</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22102</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住房改革支出</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r>
        <w:tblPrEx>
          <w:tblCellMar>
            <w:top w:w="0" w:type="dxa"/>
            <w:left w:w="108" w:type="dxa"/>
            <w:bottom w:w="0" w:type="dxa"/>
            <w:right w:w="108" w:type="dxa"/>
          </w:tblCellMar>
        </w:tblPrEx>
        <w:trPr>
          <w:trHeight w:val="600" w:hRule="atLeast"/>
        </w:trPr>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2210201</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　　住房公积金</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FF0000"/>
                <w:sz w:val="15"/>
                <w:szCs w:val="15"/>
              </w:rPr>
            </w:pPr>
            <w:r>
              <w:rPr>
                <w:rFonts w:hint="eastAsia" w:ascii="宋体" w:hAnsi="宋体" w:eastAsia="宋体" w:cs="宋体"/>
                <w:i w:val="0"/>
                <w:color w:val="000000"/>
                <w:kern w:val="0"/>
                <w:sz w:val="15"/>
                <w:szCs w:val="15"/>
                <w:u w:val="none"/>
                <w:lang w:val="en-US" w:eastAsia="zh-CN" w:bidi="ar"/>
              </w:rPr>
              <w:t>50.35</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p>
        </w:tc>
      </w:tr>
    </w:tbl>
    <w:p>
      <w:pPr>
        <w:spacing w:line="600" w:lineRule="exact"/>
        <w:rPr>
          <w:rFonts w:ascii="Times New Roman" w:hAnsi="Times New Roman" w:eastAsia="黑体"/>
          <w:color w:val="000000" w:themeColor="text1"/>
          <w:sz w:val="18"/>
          <w:szCs w:val="18"/>
        </w:rPr>
      </w:pPr>
    </w:p>
    <w:p>
      <w:pPr>
        <w:spacing w:line="560" w:lineRule="exact"/>
        <w:jc w:val="center"/>
        <w:rPr>
          <w:rFonts w:hint="eastAsia" w:asciiTheme="majorEastAsia" w:hAnsiTheme="majorEastAsia" w:eastAsiaTheme="majorEastAsia" w:cstheme="majorEastAsia"/>
          <w:color w:val="000000" w:themeColor="text1"/>
          <w:sz w:val="36"/>
          <w:szCs w:val="36"/>
        </w:rPr>
      </w:pPr>
      <w:r>
        <w:rPr>
          <w:rFonts w:hint="eastAsia" w:asciiTheme="majorEastAsia" w:hAnsiTheme="majorEastAsia" w:eastAsiaTheme="majorEastAsia" w:cstheme="majorEastAsia"/>
          <w:color w:val="000000" w:themeColor="text1"/>
          <w:sz w:val="36"/>
          <w:szCs w:val="36"/>
        </w:rPr>
        <w:t>表</w:t>
      </w:r>
      <w:r>
        <w:rPr>
          <w:rFonts w:hint="eastAsia" w:asciiTheme="majorEastAsia" w:hAnsiTheme="majorEastAsia" w:eastAsiaTheme="majorEastAsia" w:cstheme="majorEastAsia"/>
          <w:color w:val="000000" w:themeColor="text1"/>
          <w:sz w:val="36"/>
          <w:szCs w:val="36"/>
          <w:lang w:eastAsia="zh-CN"/>
        </w:rPr>
        <w:t>四</w:t>
      </w:r>
      <w:r>
        <w:rPr>
          <w:rFonts w:hint="eastAsia" w:asciiTheme="majorEastAsia" w:hAnsiTheme="majorEastAsia" w:eastAsiaTheme="majorEastAsia" w:cstheme="majorEastAsia"/>
          <w:color w:val="000000" w:themeColor="text1"/>
          <w:sz w:val="36"/>
          <w:szCs w:val="36"/>
        </w:rPr>
        <w:t>、2022年财政拨款收支总表</w:t>
      </w:r>
    </w:p>
    <w:p>
      <w:pPr>
        <w:jc w:val="left"/>
        <w:rPr>
          <w:rFonts w:ascii="宋体" w:hAnsi="宋体" w:cs="宋体"/>
          <w:color w:val="000000"/>
          <w:kern w:val="0"/>
          <w:sz w:val="18"/>
          <w:szCs w:val="18"/>
        </w:rPr>
      </w:pPr>
    </w:p>
    <w:p>
      <w:pPr>
        <w:jc w:val="left"/>
        <w:rPr>
          <w:rFonts w:ascii="Times New Roman" w:hAnsi="Times New Roman" w:eastAsia="楷体"/>
          <w:b w:val="0"/>
          <w:bCs w:val="0"/>
          <w:color w:val="000000" w:themeColor="text1"/>
          <w:sz w:val="15"/>
          <w:szCs w:val="15"/>
        </w:rPr>
      </w:pPr>
      <w:r>
        <w:rPr>
          <w:rFonts w:hint="eastAsia" w:ascii="宋体" w:hAnsi="宋体" w:cs="宋体"/>
          <w:color w:val="000000"/>
          <w:kern w:val="0"/>
          <w:sz w:val="15"/>
          <w:szCs w:val="15"/>
        </w:rPr>
        <w:t>部门/单位名</w:t>
      </w:r>
      <w:r>
        <w:rPr>
          <w:rFonts w:hint="eastAsia" w:ascii="宋体" w:hAnsi="宋体" w:cs="宋体"/>
          <w:b w:val="0"/>
          <w:bCs w:val="0"/>
          <w:color w:val="000000"/>
          <w:kern w:val="0"/>
          <w:sz w:val="15"/>
          <w:szCs w:val="15"/>
        </w:rPr>
        <w:t>称：001001-六安市人民代表大会常务委员会办公室</w:t>
      </w:r>
      <w:r>
        <w:rPr>
          <w:rFonts w:hint="eastAsia" w:ascii="宋体" w:hAnsi="宋体" w:cs="宋体"/>
          <w:b w:val="0"/>
          <w:bCs w:val="0"/>
          <w:color w:val="000000"/>
          <w:kern w:val="0"/>
          <w:sz w:val="15"/>
          <w:szCs w:val="15"/>
          <w:lang w:val="en-US" w:eastAsia="zh-CN"/>
        </w:rPr>
        <w:t xml:space="preserve">                                          </w:t>
      </w:r>
      <w:r>
        <w:rPr>
          <w:rFonts w:hint="eastAsia" w:ascii="宋体" w:hAnsi="宋体" w:cs="宋体"/>
          <w:b w:val="0"/>
          <w:bCs w:val="0"/>
          <w:color w:val="000000"/>
          <w:kern w:val="0"/>
          <w:sz w:val="15"/>
          <w:szCs w:val="15"/>
        </w:rPr>
        <w:t>单位：万元</w:t>
      </w:r>
    </w:p>
    <w:tbl>
      <w:tblPr>
        <w:tblStyle w:val="7"/>
        <w:tblW w:w="8729" w:type="dxa"/>
        <w:tblInd w:w="93" w:type="dxa"/>
        <w:tblLayout w:type="fixed"/>
        <w:tblCellMar>
          <w:top w:w="0" w:type="dxa"/>
          <w:left w:w="108" w:type="dxa"/>
          <w:bottom w:w="0" w:type="dxa"/>
          <w:right w:w="108" w:type="dxa"/>
        </w:tblCellMar>
      </w:tblPr>
      <w:tblGrid>
        <w:gridCol w:w="1959"/>
        <w:gridCol w:w="995"/>
        <w:gridCol w:w="2250"/>
        <w:gridCol w:w="955"/>
        <w:gridCol w:w="1104"/>
        <w:gridCol w:w="701"/>
        <w:gridCol w:w="765"/>
      </w:tblGrid>
      <w:tr>
        <w:tblPrEx>
          <w:tblCellMar>
            <w:top w:w="0" w:type="dxa"/>
            <w:left w:w="108" w:type="dxa"/>
            <w:bottom w:w="0" w:type="dxa"/>
            <w:right w:w="108" w:type="dxa"/>
          </w:tblCellMar>
        </w:tblPrEx>
        <w:trPr>
          <w:trHeight w:val="580" w:hRule="atLeast"/>
        </w:trPr>
        <w:tc>
          <w:tcPr>
            <w:tcW w:w="29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收   入</w:t>
            </w:r>
          </w:p>
        </w:tc>
        <w:tc>
          <w:tcPr>
            <w:tcW w:w="57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支  出</w:t>
            </w:r>
          </w:p>
        </w:tc>
      </w:tr>
      <w:tr>
        <w:tblPrEx>
          <w:tblCellMar>
            <w:top w:w="0" w:type="dxa"/>
            <w:left w:w="108" w:type="dxa"/>
            <w:bottom w:w="0" w:type="dxa"/>
            <w:right w:w="108" w:type="dxa"/>
          </w:tblCellMar>
        </w:tblPrEx>
        <w:trPr>
          <w:trHeight w:val="136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项目</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预算数</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政府收支科目</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合计</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一般公共预算财政拨款</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政府性基金预算财政拨款</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国有资本经营预算财政拨款</w:t>
            </w: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一、一般公共预算拨款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w:t>
            </w:r>
            <w:r>
              <w:rPr>
                <w:rFonts w:hint="eastAsia" w:ascii="宋体" w:hAnsi="宋体" w:cs="宋体"/>
                <w:b w:val="0"/>
                <w:bCs w:val="0"/>
                <w:color w:val="000000"/>
                <w:kern w:val="0"/>
                <w:sz w:val="15"/>
                <w:szCs w:val="15"/>
                <w:lang w:val="en-US" w:eastAsia="zh-CN"/>
              </w:rPr>
              <w:t>5</w:t>
            </w:r>
            <w:r>
              <w:rPr>
                <w:rFonts w:hint="eastAsia" w:ascii="宋体" w:hAnsi="宋体" w:cs="宋体"/>
                <w:b w:val="0"/>
                <w:bCs w:val="0"/>
                <w:color w:val="000000"/>
                <w:kern w:val="0"/>
                <w:sz w:val="15"/>
                <w:szCs w:val="15"/>
              </w:rPr>
              <w:t>47.13</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一、一般公共服务支出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w:t>
            </w:r>
            <w:r>
              <w:rPr>
                <w:rFonts w:hint="eastAsia" w:ascii="宋体" w:hAnsi="宋体" w:cs="宋体"/>
                <w:b w:val="0"/>
                <w:bCs w:val="0"/>
                <w:color w:val="000000"/>
                <w:kern w:val="0"/>
                <w:sz w:val="15"/>
                <w:szCs w:val="15"/>
                <w:lang w:val="en-US" w:eastAsia="zh-CN"/>
              </w:rPr>
              <w:t>4</w:t>
            </w:r>
            <w:r>
              <w:rPr>
                <w:rFonts w:hint="eastAsia" w:ascii="宋体" w:hAnsi="宋体" w:cs="宋体"/>
                <w:b w:val="0"/>
                <w:bCs w:val="0"/>
                <w:color w:val="000000"/>
                <w:kern w:val="0"/>
                <w:sz w:val="15"/>
                <w:szCs w:val="15"/>
              </w:rPr>
              <w:t>29.65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w:t>
            </w:r>
            <w:r>
              <w:rPr>
                <w:rFonts w:hint="eastAsia" w:ascii="宋体" w:hAnsi="宋体" w:cs="宋体"/>
                <w:b w:val="0"/>
                <w:bCs w:val="0"/>
                <w:color w:val="000000"/>
                <w:kern w:val="0"/>
                <w:sz w:val="15"/>
                <w:szCs w:val="15"/>
                <w:lang w:val="en-US" w:eastAsia="zh-CN"/>
              </w:rPr>
              <w:t>4</w:t>
            </w:r>
            <w:r>
              <w:rPr>
                <w:rFonts w:hint="eastAsia" w:ascii="宋体" w:hAnsi="宋体" w:cs="宋体"/>
                <w:b w:val="0"/>
                <w:bCs w:val="0"/>
                <w:color w:val="000000"/>
                <w:kern w:val="0"/>
                <w:sz w:val="15"/>
                <w:szCs w:val="15"/>
              </w:rPr>
              <w:t>29.65</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 xml:space="preserve">  其中：国库管理非税收入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二、外交支出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二、政府性基金预算拨款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三、国防支出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三、国有资本经营预算拨款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四、公共安全支出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五、教育支出支出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六、科学技术支出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七、文化旅游体育与传媒支出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八、社会保障和就业支出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67.13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 xml:space="preserve">67.13 </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九、卫生健康支出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十、节能环保支出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十一、城乡社区支出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十二、农林水支出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十三、交通运输支出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十四、资源勘探工业信息等支出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十五、商业服务业等支出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十六、金融支出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十七、援助其他地区支出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十八、自然资源海洋气象等支出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十九、住房保障支出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50.35</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 xml:space="preserve">50.35 </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二十、粮油物资储备支出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二十一、灾害防治及应急管理支出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二十二、预备费</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二十三、其他支出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二十四、转移性支出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二十五、债务还本支出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二十六、债务付息支出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二十七、债务发行费用支出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val="0"/>
                <w:bCs w:val="0"/>
                <w:color w:val="00000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二十八、国有资本经营预算支出</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本年收入小计</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1,447.13</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本年支出小计</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w:t>
            </w:r>
            <w:r>
              <w:rPr>
                <w:rFonts w:hint="eastAsia" w:ascii="宋体" w:hAnsi="宋体" w:cs="宋体"/>
                <w:b w:val="0"/>
                <w:bCs w:val="0"/>
                <w:color w:val="000000"/>
                <w:kern w:val="0"/>
                <w:sz w:val="15"/>
                <w:szCs w:val="15"/>
                <w:lang w:val="en-US" w:eastAsia="zh-CN"/>
              </w:rPr>
              <w:t>5</w:t>
            </w:r>
            <w:r>
              <w:rPr>
                <w:rFonts w:hint="eastAsia" w:ascii="宋体" w:hAnsi="宋体" w:cs="宋体"/>
                <w:b w:val="0"/>
                <w:bCs w:val="0"/>
                <w:color w:val="000000"/>
                <w:kern w:val="0"/>
                <w:sz w:val="15"/>
                <w:szCs w:val="15"/>
              </w:rPr>
              <w:t>47.13</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b w:val="0"/>
                <w:bCs w:val="0"/>
                <w:color w:val="000000"/>
                <w:sz w:val="15"/>
                <w:szCs w:val="15"/>
              </w:rPr>
            </w:pPr>
            <w:r>
              <w:rPr>
                <w:rFonts w:hint="eastAsia" w:ascii="宋体" w:hAnsi="宋体" w:cs="宋体"/>
                <w:b w:val="0"/>
                <w:bCs w:val="0"/>
                <w:color w:val="000000"/>
                <w:kern w:val="0"/>
                <w:sz w:val="15"/>
                <w:szCs w:val="15"/>
              </w:rPr>
              <w:t>1</w:t>
            </w:r>
            <w:r>
              <w:rPr>
                <w:rFonts w:hint="eastAsia" w:ascii="宋体" w:hAnsi="宋体" w:cs="宋体"/>
                <w:b w:val="0"/>
                <w:bCs w:val="0"/>
                <w:color w:val="000000"/>
                <w:kern w:val="0"/>
                <w:sz w:val="15"/>
                <w:szCs w:val="15"/>
                <w:lang w:val="en-US" w:eastAsia="zh-CN"/>
              </w:rPr>
              <w:t>5</w:t>
            </w:r>
            <w:r>
              <w:rPr>
                <w:rFonts w:hint="eastAsia" w:ascii="宋体" w:hAnsi="宋体" w:cs="宋体"/>
                <w:b w:val="0"/>
                <w:bCs w:val="0"/>
                <w:color w:val="000000"/>
                <w:kern w:val="0"/>
                <w:sz w:val="15"/>
                <w:szCs w:val="15"/>
              </w:rPr>
              <w:t xml:space="preserve">47.13 </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上年结转</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年终结转结余</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一般公共预算拨款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一般公共预算结转结余</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政府性基金预算拨款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b w:val="0"/>
                <w:bCs w:val="0"/>
                <w:color w:val="000000"/>
                <w:kern w:val="0"/>
                <w:sz w:val="15"/>
                <w:szCs w:val="15"/>
              </w:rPr>
            </w:pPr>
            <w:r>
              <w:rPr>
                <w:rFonts w:hint="eastAsia" w:ascii="宋体" w:hAnsi="宋体" w:cs="宋体"/>
                <w:b w:val="0"/>
                <w:bCs w:val="0"/>
                <w:color w:val="000000"/>
                <w:kern w:val="0"/>
                <w:sz w:val="15"/>
                <w:szCs w:val="15"/>
                <w:lang w:eastAsia="zh-CN"/>
              </w:rPr>
              <w:t>政府性基金预算结转结余</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国有资本经营预算拨款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国有资本经营预算结转结余</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r>
        <w:tblPrEx>
          <w:tblCellMar>
            <w:top w:w="0" w:type="dxa"/>
            <w:left w:w="108" w:type="dxa"/>
            <w:bottom w:w="0" w:type="dxa"/>
            <w:right w:w="108" w:type="dxa"/>
          </w:tblCellMar>
        </w:tblPrEx>
        <w:trPr>
          <w:trHeight w:val="540" w:hRule="atLeast"/>
        </w:trPr>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收入总计</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15"/>
                <w:szCs w:val="15"/>
                <w:lang w:eastAsia="zh-CN"/>
              </w:rPr>
            </w:pPr>
            <w:r>
              <w:rPr>
                <w:rFonts w:hint="eastAsia" w:ascii="宋体" w:hAnsi="宋体" w:cs="宋体"/>
                <w:b w:val="0"/>
                <w:bCs w:val="0"/>
                <w:color w:val="000000"/>
                <w:kern w:val="0"/>
                <w:sz w:val="15"/>
                <w:szCs w:val="15"/>
                <w:lang w:eastAsia="zh-CN"/>
              </w:rPr>
              <w:t>支出总计</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cs="宋体"/>
                <w:b w:val="0"/>
                <w:bCs w:val="0"/>
                <w:color w:val="000000"/>
                <w:kern w:val="0"/>
                <w:sz w:val="15"/>
                <w:szCs w:val="15"/>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b w:val="0"/>
                <w:bCs w:val="0"/>
                <w:color w:val="000000"/>
                <w:sz w:val="15"/>
                <w:szCs w:val="15"/>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b w:val="0"/>
                <w:bCs w:val="0"/>
                <w:color w:val="000000"/>
                <w:sz w:val="15"/>
                <w:szCs w:val="15"/>
              </w:rPr>
            </w:pPr>
          </w:p>
        </w:tc>
      </w:tr>
    </w:tbl>
    <w:p>
      <w:pPr>
        <w:spacing w:line="600" w:lineRule="exact"/>
        <w:rPr>
          <w:rFonts w:ascii="Times New Roman" w:hAnsi="Times New Roman" w:eastAsia="黑体"/>
          <w:color w:val="000000" w:themeColor="text1"/>
          <w:sz w:val="18"/>
          <w:szCs w:val="18"/>
        </w:rPr>
      </w:pPr>
    </w:p>
    <w:tbl>
      <w:tblPr>
        <w:tblStyle w:val="7"/>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8"/>
        <w:gridCol w:w="230"/>
        <w:gridCol w:w="2423"/>
        <w:gridCol w:w="370"/>
        <w:gridCol w:w="946"/>
        <w:gridCol w:w="566"/>
        <w:gridCol w:w="161"/>
        <w:gridCol w:w="474"/>
        <w:gridCol w:w="414"/>
        <w:gridCol w:w="496"/>
        <w:gridCol w:w="520"/>
        <w:gridCol w:w="427"/>
        <w:gridCol w:w="1108"/>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8865" w:type="dxa"/>
            <w:gridSpan w:val="14"/>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36"/>
                <w:szCs w:val="36"/>
                <w:u w:val="none"/>
                <w:lang w:val="en-US" w:eastAsia="zh-CN" w:bidi="ar"/>
              </w:rPr>
              <w:t>表五、2022年一般公共预算支出表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687" w:type="dxa"/>
            <w:gridSpan w:val="5"/>
            <w:shd w:val="clear" w:color="auto" w:fill="auto"/>
            <w:vAlign w:val="center"/>
          </w:tcPr>
          <w:p>
            <w:pP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部门/单位：001001-六安市人民代表大会常务委员会办公室</w:t>
            </w:r>
          </w:p>
        </w:tc>
        <w:tc>
          <w:tcPr>
            <w:tcW w:w="1615" w:type="dxa"/>
            <w:gridSpan w:val="4"/>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496" w:type="dxa"/>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947" w:type="dxa"/>
            <w:gridSpan w:val="2"/>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120" w:type="dxa"/>
            <w:gridSpan w:val="2"/>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7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功能分类科目</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合计</w:t>
            </w:r>
          </w:p>
        </w:tc>
        <w:tc>
          <w:tcPr>
            <w:tcW w:w="30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基本支出</w:t>
            </w: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科目编码</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科目名称</w:t>
            </w: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小计</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人员经费</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公用经费</w:t>
            </w: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15"/>
                <w:szCs w:val="15"/>
                <w:u w:val="none"/>
              </w:rPr>
            </w:pP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15"/>
                <w:szCs w:val="15"/>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1,547.13</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853.13</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652.14</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201.00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201</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一般公共服务支出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1,429.65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735.65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534.65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201.00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人大事务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1,429.65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735.65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534.65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201.00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2010101</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行政运行</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926.65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735.65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534.65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201.00</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2010104</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人大会议</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231.00</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2010105</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人大立法</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2010106</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人大监督</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2010107</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人大代表履职能力提升</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37.00</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2010108</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代表工作</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195.00</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208</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社会保障和就业支出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20805</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行政事业单位养老支出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2080505</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机关事业单位基本养老保险缴费支出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67.13</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221</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住房保障支出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22102</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住房改革支出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2210201</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　　住房公积金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1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50.35</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750" w:hRule="atLeast"/>
        </w:trPr>
        <w:tc>
          <w:tcPr>
            <w:tcW w:w="8853" w:type="dxa"/>
            <w:gridSpan w:val="13"/>
            <w:shd w:val="clear" w:color="auto" w:fill="auto"/>
            <w:vAlign w:val="bottom"/>
          </w:tcPr>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Theme="majorEastAsia" w:hAnsiTheme="majorEastAsia" w:eastAsiaTheme="majorEastAsia" w:cstheme="majorEastAsia"/>
                <w:b/>
                <w:i w:val="0"/>
                <w:color w:val="000000"/>
                <w:kern w:val="0"/>
                <w:sz w:val="36"/>
                <w:szCs w:val="36"/>
                <w:u w:val="none"/>
                <w:lang w:val="en-US" w:eastAsia="zh-CN" w:bidi="ar"/>
              </w:rPr>
              <w:t>表六、2022年一般公共预算基本支出表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5414" w:type="dxa"/>
            <w:gridSpan w:val="7"/>
            <w:shd w:val="clear" w:color="auto" w:fill="auto"/>
            <w:vAlign w:val="center"/>
          </w:tcPr>
          <w:p>
            <w:pPr>
              <w:jc w:val="left"/>
              <w:rPr>
                <w:rFonts w:hint="default" w:ascii="Calibri" w:hAnsi="Calibri" w:cs="Calibri"/>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1904" w:type="dxa"/>
            <w:gridSpan w:val="4"/>
            <w:shd w:val="clear" w:color="auto" w:fill="auto"/>
            <w:vAlign w:val="bottom"/>
          </w:tcPr>
          <w:p>
            <w:pPr>
              <w:rPr>
                <w:rFonts w:hint="eastAsia" w:ascii="Arial" w:hAnsi="Arial" w:cs="Arial"/>
                <w:i w:val="0"/>
                <w:color w:val="000000"/>
                <w:sz w:val="15"/>
                <w:szCs w:val="15"/>
                <w:u w:val="none"/>
              </w:rPr>
            </w:pPr>
          </w:p>
        </w:tc>
        <w:tc>
          <w:tcPr>
            <w:tcW w:w="1535" w:type="dxa"/>
            <w:gridSpan w:val="2"/>
            <w:shd w:val="clear" w:color="auto" w:fill="auto"/>
            <w:vAlign w:val="bottom"/>
          </w:tcPr>
          <w:p>
            <w:pPr>
              <w:keepNext w:val="0"/>
              <w:keepLines w:val="0"/>
              <w:widowControl/>
              <w:suppressLineNumbers w:val="0"/>
              <w:jc w:val="right"/>
              <w:textAlignment w:val="bottom"/>
              <w:rPr>
                <w:rFonts w:hint="default" w:ascii="Calibri" w:hAnsi="Calibri" w:cs="Calibri"/>
                <w:i w:val="0"/>
                <w:color w:val="000000"/>
                <w:sz w:val="15"/>
                <w:szCs w:val="15"/>
                <w:u w:val="none"/>
              </w:rPr>
            </w:pPr>
            <w:r>
              <w:rPr>
                <w:rFonts w:hint="default" w:ascii="Calibri" w:hAnsi="Calibri" w:eastAsia="宋体" w:cs="Calibri"/>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3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经济分类科目</w:t>
            </w:r>
          </w:p>
        </w:tc>
        <w:tc>
          <w:tcPr>
            <w:tcW w:w="54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科目编码</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科目名称</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合计</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人员经费</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853.13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652.14</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工资福利支出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603.31</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603.31</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30101</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基本工资</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242.42</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242.42</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30102</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津贴补贴</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145.23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145.23</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30103</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奖金</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19.14</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19.14</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30106</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伙食补助费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19.80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19.80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30107</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绩效工资</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12.81</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12.81</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30108</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机关事业单位基本养老保险缴费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30110</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职工基本医疗保险缴费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29.37</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29.37</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30112</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其他社会保障缴费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30113</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住房公积金</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30114</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医疗费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30199</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其他工资福利支出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4.46</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4.46</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商品和服务支出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190.40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30201</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办公费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45.50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30207</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邮电费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30211</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差旅费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30213</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维修（护）费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30215</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会议费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30216</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培训费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30217</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公务接待费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30226</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劳务费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30228</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工会经费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5.04</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30229</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福利费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0.23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30239</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其他交通费用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49.84</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30299</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其他商品和服务支出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对个人和家庭的补助</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48.83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48.83</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30303</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退职（役）费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30305</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生活补助</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2.37</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2.37</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30307</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医疗费补助</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5.52</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5.52</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9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30399</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其他对个人和家庭的补助支出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39.73</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39.73</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资本性支出</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2" w:type="dxa"/>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31002</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办公设备购置</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c>
          <w:tcPr>
            <w:tcW w:w="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r>
    </w:tbl>
    <w:p>
      <w:pPr>
        <w:rPr>
          <w:sz w:val="15"/>
          <w:szCs w:val="15"/>
        </w:rPr>
      </w:pPr>
    </w:p>
    <w:tbl>
      <w:tblPr>
        <w:tblStyle w:val="7"/>
        <w:tblW w:w="8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4"/>
        <w:gridCol w:w="1006"/>
        <w:gridCol w:w="56"/>
        <w:gridCol w:w="876"/>
        <w:gridCol w:w="716"/>
        <w:gridCol w:w="843"/>
        <w:gridCol w:w="507"/>
        <w:gridCol w:w="16"/>
        <w:gridCol w:w="515"/>
        <w:gridCol w:w="692"/>
        <w:gridCol w:w="2262"/>
        <w:gridCol w:w="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8853" w:type="dxa"/>
            <w:gridSpan w:val="12"/>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6"/>
                <w:szCs w:val="36"/>
                <w:u w:val="none"/>
                <w:lang w:val="en-US" w:eastAsia="zh-CN" w:bidi="ar"/>
              </w:rPr>
              <w:t>表七、2022年政府性基金预算支出表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218" w:type="dxa"/>
            <w:gridSpan w:val="7"/>
            <w:shd w:val="clear" w:color="auto" w:fill="auto"/>
            <w:vAlign w:val="center"/>
          </w:tcPr>
          <w:p>
            <w:pP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3635" w:type="dxa"/>
            <w:gridSpan w:val="5"/>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科目编码</w:t>
            </w:r>
          </w:p>
        </w:tc>
        <w:tc>
          <w:tcPr>
            <w:tcW w:w="9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科目名称</w:t>
            </w:r>
          </w:p>
        </w:tc>
        <w:tc>
          <w:tcPr>
            <w:tcW w:w="57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本年政府性基金财政拨款支出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405" w:hRule="atLeast"/>
        </w:trPr>
        <w:tc>
          <w:tcPr>
            <w:tcW w:w="2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合计</w:t>
            </w:r>
          </w:p>
        </w:tc>
        <w:tc>
          <w:tcPr>
            <w:tcW w:w="1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基本支出</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465" w:hRule="atLeast"/>
        </w:trPr>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765" w:hRule="atLeast"/>
        </w:trPr>
        <w:tc>
          <w:tcPr>
            <w:tcW w:w="8703" w:type="dxa"/>
            <w:gridSpan w:val="11"/>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b/>
                <w:i w:val="0"/>
                <w:color w:val="000000"/>
                <w:sz w:val="36"/>
                <w:szCs w:val="36"/>
                <w:u w:val="none"/>
              </w:rPr>
            </w:pPr>
            <w:r>
              <w:rPr>
                <w:rFonts w:hint="eastAsia" w:asciiTheme="majorEastAsia" w:hAnsiTheme="majorEastAsia" w:eastAsiaTheme="majorEastAsia" w:cstheme="majorEastAsia"/>
                <w:b/>
                <w:i w:val="0"/>
                <w:color w:val="000000"/>
                <w:kern w:val="0"/>
                <w:sz w:val="36"/>
                <w:szCs w:val="36"/>
                <w:u w:val="none"/>
                <w:lang w:val="en-US" w:eastAsia="zh-CN" w:bidi="ar"/>
              </w:rPr>
              <w:t xml:space="preserve">   表八、2022年国有资本经营预算支出表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10" w:hRule="atLeast"/>
        </w:trPr>
        <w:tc>
          <w:tcPr>
            <w:tcW w:w="5234" w:type="dxa"/>
            <w:gridSpan w:val="8"/>
            <w:shd w:val="clear" w:color="auto" w:fill="auto"/>
            <w:vAlign w:val="center"/>
          </w:tcPr>
          <w:p>
            <w:pP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部门/单位：001001-六安市人民代表大会常务委员会办公室</w:t>
            </w:r>
          </w:p>
        </w:tc>
        <w:tc>
          <w:tcPr>
            <w:tcW w:w="3469" w:type="dxa"/>
            <w:gridSpan w:val="3"/>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科目编码</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科目名称</w:t>
            </w:r>
          </w:p>
        </w:tc>
        <w:tc>
          <w:tcPr>
            <w:tcW w:w="64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本年国有资本经营预算财政拨款支出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5"/>
                <w:szCs w:val="15"/>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合计</w:t>
            </w: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基本支出</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555"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88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0" w:type="dxa"/>
          <w:trHeight w:val="615" w:hRule="atLeast"/>
        </w:trPr>
        <w:tc>
          <w:tcPr>
            <w:tcW w:w="87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注：六安市人民代表大会常务委员会办公室没有国有资本经营预算拨款收入，也没有使用国有资本经营预算安排的支出，故本表无数据。</w:t>
            </w:r>
          </w:p>
        </w:tc>
      </w:tr>
    </w:tbl>
    <w:p>
      <w:pPr>
        <w:spacing w:line="600" w:lineRule="exact"/>
        <w:rPr>
          <w:rFonts w:ascii="Times New Roman" w:hAnsi="Times New Roman" w:eastAsia="黑体"/>
          <w:color w:val="000000" w:themeColor="text1"/>
          <w:sz w:val="18"/>
          <w:szCs w:val="18"/>
        </w:rPr>
      </w:pPr>
    </w:p>
    <w:tbl>
      <w:tblPr>
        <w:tblStyle w:val="7"/>
        <w:tblW w:w="8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1"/>
        <w:gridCol w:w="2493"/>
        <w:gridCol w:w="1512"/>
        <w:gridCol w:w="1199"/>
        <w:gridCol w:w="2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842" w:type="dxa"/>
            <w:gridSpan w:val="5"/>
            <w:shd w:val="clear" w:color="auto" w:fill="auto"/>
            <w:vAlign w:val="bottom"/>
          </w:tcPr>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Theme="majorEastAsia" w:hAnsiTheme="majorEastAsia" w:eastAsiaTheme="majorEastAsia" w:cstheme="majorEastAsia"/>
                <w:b/>
                <w:i w:val="0"/>
                <w:color w:val="000000"/>
                <w:kern w:val="0"/>
                <w:sz w:val="36"/>
                <w:szCs w:val="36"/>
                <w:u w:val="none"/>
                <w:lang w:val="en-US" w:eastAsia="zh-CN" w:bidi="ar"/>
              </w:rPr>
              <w:t>表九、2022年基本支出总表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276" w:type="dxa"/>
            <w:gridSpan w:val="3"/>
            <w:shd w:val="clear" w:color="auto" w:fill="auto"/>
            <w:vAlign w:val="center"/>
          </w:tcPr>
          <w:p>
            <w:pPr>
              <w:jc w:val="left"/>
              <w:rPr>
                <w:rFonts w:hint="default" w:ascii="Calibri" w:hAnsi="Calibri" w:cs="Calibri"/>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1199" w:type="dxa"/>
            <w:shd w:val="clear" w:color="auto" w:fill="auto"/>
            <w:vAlign w:val="bottom"/>
          </w:tcPr>
          <w:p>
            <w:pPr>
              <w:rPr>
                <w:rFonts w:hint="eastAsia" w:ascii="Arial" w:hAnsi="Arial" w:cs="Arial"/>
                <w:i w:val="0"/>
                <w:color w:val="000000"/>
                <w:sz w:val="15"/>
                <w:szCs w:val="15"/>
                <w:u w:val="none"/>
              </w:rPr>
            </w:pPr>
          </w:p>
        </w:tc>
        <w:tc>
          <w:tcPr>
            <w:tcW w:w="2367" w:type="dxa"/>
            <w:shd w:val="clear" w:color="auto" w:fill="auto"/>
            <w:vAlign w:val="bottom"/>
          </w:tcPr>
          <w:p>
            <w:pPr>
              <w:keepNext w:val="0"/>
              <w:keepLines w:val="0"/>
              <w:widowControl/>
              <w:suppressLineNumbers w:val="0"/>
              <w:jc w:val="right"/>
              <w:textAlignment w:val="bottom"/>
              <w:rPr>
                <w:rFonts w:hint="default" w:ascii="Calibri" w:hAnsi="Calibri" w:cs="Calibri"/>
                <w:i w:val="0"/>
                <w:color w:val="000000"/>
                <w:sz w:val="15"/>
                <w:szCs w:val="15"/>
                <w:u w:val="none"/>
              </w:rPr>
            </w:pPr>
            <w:r>
              <w:rPr>
                <w:rFonts w:hint="default" w:ascii="Calibri" w:hAnsi="Calibri" w:eastAsia="宋体" w:cs="Calibri"/>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经济分类科目</w:t>
            </w:r>
          </w:p>
        </w:tc>
        <w:tc>
          <w:tcPr>
            <w:tcW w:w="50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科目编码</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科目名称</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合计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人员经费</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853.13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652.14</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工资福利支出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603.31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603.31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30101</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基本工资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242.42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242.42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30102</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津贴补贴</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145.23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145.23</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30103</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奖金</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19.14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19.14</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30106</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伙食补助费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19.80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19.80</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30107</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绩效工资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30108</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机关事业单位基本养老保险缴费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67.13</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30110</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职工基本医疗保险缴费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29.37</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29.37</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30112</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其他社会保障缴费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30113</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住房公积金</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50.35</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30114</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医疗费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11.60</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30199</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其他工资福利支出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4.46</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4.46</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商品和服务支出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190.40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30201</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办公费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45.50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30207</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邮电费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30211</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差旅费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30213</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维修（护）费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30215</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会议费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30216</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培训费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30217</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公务接待费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30226</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劳务费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30228</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工会经费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30229</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福利费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0.23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30239</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其他交通费用</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49.84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30299</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其他商品和服务支出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对个人和家庭的补助</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48.83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48.83</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30303</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退职（役）费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30305</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生活补助</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2.37</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2.37</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30307</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医疗费补助</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30399</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其他对个人和家庭的补助支出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39.73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39.73</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资本性支出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31002</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办公设备购置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10.60</w:t>
            </w:r>
          </w:p>
        </w:tc>
      </w:tr>
    </w:tbl>
    <w:p>
      <w:pPr>
        <w:spacing w:line="600" w:lineRule="exact"/>
        <w:rPr>
          <w:rFonts w:ascii="Times New Roman" w:hAnsi="Times New Roman" w:eastAsia="黑体"/>
          <w:color w:val="000000" w:themeColor="text1"/>
          <w:sz w:val="15"/>
          <w:szCs w:val="15"/>
        </w:rPr>
      </w:pPr>
    </w:p>
    <w:tbl>
      <w:tblPr>
        <w:tblStyle w:val="7"/>
        <w:tblW w:w="8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1"/>
        <w:gridCol w:w="1246"/>
        <w:gridCol w:w="1650"/>
        <w:gridCol w:w="611"/>
        <w:gridCol w:w="739"/>
        <w:gridCol w:w="704"/>
        <w:gridCol w:w="738"/>
        <w:gridCol w:w="831"/>
        <w:gridCol w:w="669"/>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8853"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6"/>
                <w:szCs w:val="36"/>
                <w:u w:val="none"/>
                <w:lang w:val="en-US" w:eastAsia="zh-CN" w:bidi="ar"/>
              </w:rPr>
              <w:t>表十、2022年项目支出总表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468" w:type="dxa"/>
            <w:gridSpan w:val="4"/>
            <w:shd w:val="clear" w:color="auto" w:fill="auto"/>
            <w:vAlign w:val="center"/>
          </w:tcPr>
          <w:p>
            <w:pP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部门/单位：001001-六安市人民代表大会常务委员会办公室</w:t>
            </w:r>
          </w:p>
        </w:tc>
        <w:tc>
          <w:tcPr>
            <w:tcW w:w="739" w:type="dxa"/>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704" w:type="dxa"/>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738" w:type="dxa"/>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831" w:type="dxa"/>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1373" w:type="dxa"/>
            <w:gridSpan w:val="2"/>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项目类型</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项目名称</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项目单位</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合计</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本年拨款</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财政专户管理资金</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单位资金</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结转</w:t>
            </w:r>
            <w:r>
              <w:rPr>
                <w:rStyle w:val="14"/>
                <w:rFonts w:hint="eastAsia" w:asciiTheme="minorEastAsia" w:hAnsiTheme="minorEastAsia" w:eastAsiaTheme="minorEastAsia" w:cstheme="minorEastAsia"/>
                <w:sz w:val="15"/>
                <w:szCs w:val="15"/>
                <w:lang w:val="en-US" w:eastAsia="zh-CN" w:bidi="ar"/>
              </w:rPr>
              <w:br w:type="textWrapping"/>
            </w:r>
            <w:r>
              <w:rPr>
                <w:rStyle w:val="15"/>
                <w:rFonts w:hint="eastAsia" w:asciiTheme="minorEastAsia" w:hAnsiTheme="minorEastAsia" w:eastAsiaTheme="minorEastAsia" w:cstheme="minorEastAsia"/>
                <w:sz w:val="15"/>
                <w:szCs w:val="15"/>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8" w:hRule="atLeast"/>
        </w:trPr>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一般公共预算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政府性基金预算</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国有资本经营预算</w:t>
            </w: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15"/>
                <w:szCs w:val="15"/>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15"/>
                <w:szCs w:val="15"/>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15"/>
                <w:szCs w:val="15"/>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694.00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694.00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专项会议费-人大会议经费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231.00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231.00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专项业务费-人大立法经费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专项业务费-人大监督经费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运转维护费-市人大办公务接待经费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专项业务费-人大代表履职能力提升经费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37.00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37.00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专项业务费-会报、文印、信息宣传表彰经费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28.00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28.00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专项业务费-人大代表活动经费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195.00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195.00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专项业务费—各工委及人大研究会工作专项经费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43.00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43.00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[31]本级项目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2022年人大系统补助经费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100.00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100.00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5"/>
                <w:szCs w:val="15"/>
                <w:u w:val="none"/>
              </w:rPr>
            </w:pPr>
          </w:p>
        </w:tc>
      </w:tr>
    </w:tbl>
    <w:p>
      <w:pPr>
        <w:rPr>
          <w:sz w:val="15"/>
          <w:szCs w:val="15"/>
        </w:rPr>
      </w:pPr>
    </w:p>
    <w:p>
      <w:pPr>
        <w:spacing w:line="600" w:lineRule="exact"/>
        <w:rPr>
          <w:rFonts w:ascii="Times New Roman" w:hAnsi="Times New Roman" w:eastAsia="黑体"/>
          <w:color w:val="000000" w:themeColor="text1"/>
          <w:sz w:val="18"/>
          <w:szCs w:val="18"/>
        </w:rPr>
      </w:pPr>
    </w:p>
    <w:tbl>
      <w:tblPr>
        <w:tblStyle w:val="7"/>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8"/>
        <w:gridCol w:w="1050"/>
        <w:gridCol w:w="764"/>
        <w:gridCol w:w="90"/>
        <w:gridCol w:w="957"/>
        <w:gridCol w:w="480"/>
        <w:gridCol w:w="686"/>
        <w:gridCol w:w="828"/>
        <w:gridCol w:w="464"/>
        <w:gridCol w:w="628"/>
        <w:gridCol w:w="872"/>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865" w:type="dxa"/>
            <w:gridSpan w:val="12"/>
            <w:shd w:val="clear" w:color="auto" w:fill="auto"/>
            <w:vAlign w:val="bottom"/>
          </w:tcPr>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Theme="majorEastAsia" w:hAnsiTheme="majorEastAsia" w:eastAsiaTheme="majorEastAsia" w:cstheme="majorEastAsia"/>
                <w:b/>
                <w:i w:val="0"/>
                <w:color w:val="000000"/>
                <w:kern w:val="0"/>
                <w:sz w:val="36"/>
                <w:szCs w:val="36"/>
                <w:u w:val="none"/>
                <w:lang w:val="en-US" w:eastAsia="zh-CN" w:bidi="ar"/>
              </w:rPr>
              <w:t>表十一、2022年政府采购支出表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815" w:type="dxa"/>
            <w:gridSpan w:val="7"/>
            <w:shd w:val="clear" w:color="auto" w:fill="auto"/>
            <w:vAlign w:val="center"/>
          </w:tcPr>
          <w:p>
            <w:pP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部门/单位：001001-六安市人民代表大会常务委员会办公室</w:t>
            </w:r>
          </w:p>
        </w:tc>
        <w:tc>
          <w:tcPr>
            <w:tcW w:w="1292" w:type="dxa"/>
            <w:gridSpan w:val="2"/>
            <w:shd w:val="clear" w:color="auto" w:fill="auto"/>
            <w:vAlign w:val="bottom"/>
          </w:tcPr>
          <w:p>
            <w:pPr>
              <w:rPr>
                <w:rFonts w:hint="default" w:ascii="Arial" w:hAnsi="Arial" w:cs="Arial"/>
                <w:i w:val="0"/>
                <w:color w:val="000000"/>
                <w:sz w:val="15"/>
                <w:szCs w:val="15"/>
                <w:u w:val="none"/>
              </w:rPr>
            </w:pPr>
          </w:p>
        </w:tc>
        <w:tc>
          <w:tcPr>
            <w:tcW w:w="1500" w:type="dxa"/>
            <w:gridSpan w:val="2"/>
            <w:shd w:val="clear" w:color="auto" w:fill="auto"/>
            <w:vAlign w:val="bottom"/>
          </w:tcPr>
          <w:p>
            <w:pPr>
              <w:rPr>
                <w:rFonts w:hint="default" w:ascii="Arial" w:hAnsi="Arial" w:cs="Arial"/>
                <w:i w:val="0"/>
                <w:color w:val="000000"/>
                <w:sz w:val="15"/>
                <w:szCs w:val="15"/>
                <w:u w:val="none"/>
              </w:rPr>
            </w:pPr>
          </w:p>
        </w:tc>
        <w:tc>
          <w:tcPr>
            <w:tcW w:w="125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单位名称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合计</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一般公共预算</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政府性基金预算</w:t>
            </w:r>
          </w:p>
        </w:tc>
        <w:tc>
          <w:tcPr>
            <w:tcW w:w="1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国有资本经营预算</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财政专户管理资金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865" w:type="dxa"/>
            <w:gridSpan w:val="12"/>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b/>
                <w:i w:val="0"/>
                <w:color w:val="000000"/>
                <w:kern w:val="0"/>
                <w:sz w:val="36"/>
                <w:szCs w:val="36"/>
                <w:u w:val="none"/>
                <w:lang w:val="en-US" w:eastAsia="zh-CN" w:bidi="ar"/>
              </w:rPr>
            </w:pPr>
          </w:p>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Theme="majorEastAsia" w:hAnsiTheme="majorEastAsia" w:eastAsiaTheme="majorEastAsia" w:cstheme="majorEastAsia"/>
                <w:b/>
                <w:i w:val="0"/>
                <w:color w:val="000000"/>
                <w:kern w:val="0"/>
                <w:sz w:val="36"/>
                <w:szCs w:val="36"/>
                <w:u w:val="none"/>
                <w:lang w:val="en-US" w:eastAsia="zh-CN" w:bidi="ar"/>
              </w:rPr>
              <w:t>表十二、2022年政府购买服务支出表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643" w:type="dxa"/>
            <w:gridSpan w:val="8"/>
            <w:shd w:val="clear" w:color="auto" w:fill="auto"/>
            <w:vAlign w:val="center"/>
          </w:tcPr>
          <w:p>
            <w:pP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部门/单位：001001-六安市人民代表大会常务委员会办公室</w:t>
            </w:r>
          </w:p>
        </w:tc>
        <w:tc>
          <w:tcPr>
            <w:tcW w:w="1092" w:type="dxa"/>
            <w:gridSpan w:val="2"/>
            <w:shd w:val="clear" w:color="auto" w:fill="auto"/>
            <w:vAlign w:val="bottom"/>
          </w:tcPr>
          <w:p>
            <w:pPr>
              <w:rPr>
                <w:rFonts w:hint="eastAsia" w:asciiTheme="minorEastAsia" w:hAnsiTheme="minorEastAsia" w:eastAsiaTheme="minorEastAsia" w:cstheme="minorEastAsia"/>
                <w:i w:val="0"/>
                <w:color w:val="000000"/>
                <w:sz w:val="15"/>
                <w:szCs w:val="15"/>
                <w:u w:val="none"/>
              </w:rPr>
            </w:pPr>
          </w:p>
        </w:tc>
        <w:tc>
          <w:tcPr>
            <w:tcW w:w="2130" w:type="dxa"/>
            <w:gridSpan w:val="2"/>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2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单位名称</w:t>
            </w: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购买服务项目名称</w:t>
            </w: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向社会力量购买服务指导目录</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购买数量</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5"/>
                <w:szCs w:val="15"/>
                <w:u w:val="none"/>
              </w:rPr>
            </w:pPr>
            <w:r>
              <w:rPr>
                <w:rFonts w:hint="eastAsia" w:asciiTheme="minorEastAsia" w:hAnsiTheme="minorEastAsia" w:eastAsiaTheme="minorEastAsia" w:cstheme="minorEastAsia"/>
                <w:b/>
                <w:i w:val="0"/>
                <w:color w:val="000000"/>
                <w:kern w:val="0"/>
                <w:sz w:val="15"/>
                <w:szCs w:val="15"/>
                <w:u w:val="none"/>
                <w:lang w:val="en-US" w:eastAsia="zh-CN" w:bidi="ar"/>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2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5"/>
                <w:szCs w:val="15"/>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5"/>
                <w:szCs w:val="15"/>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5"/>
                <w:szCs w:val="15"/>
                <w:u w:val="none"/>
              </w:rPr>
            </w:pP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5"/>
                <w:szCs w:val="15"/>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2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六安市人民代表大会常务委员会办公室</w:t>
            </w: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人大监督辅助服务</w:t>
            </w: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审计服务</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886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注：部门/单位没有政府购买服务支出也要公开此表，并说明：“**部门/单位没有政府购买服务支出预算，故本表无数据”。</w:t>
            </w:r>
          </w:p>
        </w:tc>
      </w:tr>
    </w:tbl>
    <w:p>
      <w:pPr>
        <w:spacing w:line="600" w:lineRule="exact"/>
        <w:rPr>
          <w:rFonts w:hint="eastAsia" w:asciiTheme="minorEastAsia" w:hAnsiTheme="minorEastAsia" w:eastAsiaTheme="minorEastAsia" w:cstheme="minorEastAsia"/>
          <w:color w:val="000000" w:themeColor="text1"/>
          <w:sz w:val="15"/>
          <w:szCs w:val="15"/>
        </w:rPr>
      </w:pPr>
    </w:p>
    <w:tbl>
      <w:tblPr>
        <w:tblStyle w:val="7"/>
        <w:tblW w:w="88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5"/>
        <w:gridCol w:w="4720"/>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 w:type="dxa"/>
          <w:trHeight w:val="825" w:hRule="atLeast"/>
        </w:trPr>
        <w:tc>
          <w:tcPr>
            <w:tcW w:w="8865" w:type="dxa"/>
            <w:gridSpan w:val="2"/>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000000"/>
                <w:sz w:val="15"/>
                <w:szCs w:val="15"/>
                <w:u w:val="none"/>
              </w:rPr>
            </w:pPr>
            <w:r>
              <w:rPr>
                <w:rFonts w:hint="eastAsia" w:asciiTheme="majorEastAsia" w:hAnsiTheme="majorEastAsia" w:eastAsiaTheme="majorEastAsia" w:cstheme="majorEastAsia"/>
                <w:b/>
                <w:i w:val="0"/>
                <w:color w:val="000000"/>
                <w:kern w:val="0"/>
                <w:sz w:val="36"/>
                <w:szCs w:val="36"/>
                <w:u w:val="none"/>
                <w:lang w:val="en-US" w:eastAsia="zh-CN" w:bidi="ar"/>
              </w:rPr>
              <w:t>表十三、2022年“三公”经费支出预算表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 w:type="dxa"/>
          <w:trHeight w:val="900" w:hRule="atLeast"/>
        </w:trPr>
        <w:tc>
          <w:tcPr>
            <w:tcW w:w="8865" w:type="dxa"/>
            <w:gridSpan w:val="2"/>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部门/单位：001001-六安市人民代表大会常务委员会办公室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 w:type="dxa"/>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项目</w:t>
            </w:r>
          </w:p>
        </w:tc>
        <w:tc>
          <w:tcPr>
            <w:tcW w:w="4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 w:type="dxa"/>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合计</w:t>
            </w:r>
          </w:p>
        </w:tc>
        <w:tc>
          <w:tcPr>
            <w:tcW w:w="4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 w:type="dxa"/>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因公出国（境）费</w:t>
            </w:r>
          </w:p>
        </w:tc>
        <w:tc>
          <w:tcPr>
            <w:tcW w:w="4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 w:type="dxa"/>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公务接待费</w:t>
            </w:r>
          </w:p>
        </w:tc>
        <w:tc>
          <w:tcPr>
            <w:tcW w:w="4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公务用车购置及运行费</w:t>
            </w:r>
          </w:p>
        </w:tc>
        <w:tc>
          <w:tcPr>
            <w:tcW w:w="4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其中：公务用车运行费</w:t>
            </w:r>
          </w:p>
        </w:tc>
        <w:tc>
          <w:tcPr>
            <w:tcW w:w="4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4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公务用车购置费</w:t>
            </w:r>
          </w:p>
        </w:tc>
        <w:tc>
          <w:tcPr>
            <w:tcW w:w="4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8"/>
                <w:szCs w:val="28"/>
                <w:u w:val="none"/>
              </w:rPr>
            </w:pPr>
          </w:p>
        </w:tc>
      </w:tr>
    </w:tbl>
    <w:p>
      <w:pPr>
        <w:spacing w:line="600" w:lineRule="exact"/>
        <w:rPr>
          <w:rFonts w:ascii="Times New Roman" w:hAnsi="Times New Roman" w:eastAsia="黑体"/>
          <w:color w:val="000000" w:themeColor="text1"/>
          <w:sz w:val="18"/>
          <w:szCs w:val="18"/>
        </w:rPr>
      </w:pPr>
    </w:p>
    <w:p>
      <w:pPr>
        <w:jc w:val="center"/>
        <w:rPr>
          <w:b/>
          <w:bCs/>
          <w:sz w:val="28"/>
          <w:szCs w:val="28"/>
        </w:rPr>
      </w:pPr>
      <w:r>
        <w:rPr>
          <w:rFonts w:hint="eastAsia"/>
          <w:b/>
          <w:bCs/>
          <w:sz w:val="28"/>
          <w:szCs w:val="28"/>
        </w:rPr>
        <w:t>表十四、2022年项目支出绩效目标表</w:t>
      </w:r>
    </w:p>
    <w:tbl>
      <w:tblPr>
        <w:tblStyle w:val="7"/>
        <w:tblW w:w="8440" w:type="dxa"/>
        <w:tblInd w:w="93" w:type="dxa"/>
        <w:tblLayout w:type="fixed"/>
        <w:tblCellMar>
          <w:top w:w="0" w:type="dxa"/>
          <w:left w:w="108" w:type="dxa"/>
          <w:bottom w:w="0" w:type="dxa"/>
          <w:right w:w="108" w:type="dxa"/>
        </w:tblCellMar>
      </w:tblPr>
      <w:tblGrid>
        <w:gridCol w:w="599"/>
        <w:gridCol w:w="600"/>
        <w:gridCol w:w="587"/>
        <w:gridCol w:w="13"/>
        <w:gridCol w:w="1855"/>
        <w:gridCol w:w="14"/>
        <w:gridCol w:w="982"/>
        <w:gridCol w:w="272"/>
        <w:gridCol w:w="627"/>
        <w:gridCol w:w="491"/>
        <w:gridCol w:w="996"/>
        <w:gridCol w:w="20"/>
        <w:gridCol w:w="198"/>
        <w:gridCol w:w="1186"/>
      </w:tblGrid>
      <w:tr>
        <w:tblPrEx>
          <w:tblCellMar>
            <w:top w:w="0" w:type="dxa"/>
            <w:left w:w="108" w:type="dxa"/>
            <w:bottom w:w="0" w:type="dxa"/>
            <w:right w:w="108" w:type="dxa"/>
          </w:tblCellMar>
        </w:tblPrEx>
        <w:trPr>
          <w:trHeight w:val="681" w:hRule="atLeast"/>
        </w:trPr>
        <w:tc>
          <w:tcPr>
            <w:tcW w:w="8440" w:type="dxa"/>
            <w:gridSpan w:val="14"/>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440" w:type="dxa"/>
            <w:gridSpan w:val="14"/>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056" w:type="dxa"/>
            <w:gridSpan w:val="12"/>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384" w:type="dxa"/>
            <w:gridSpan w:val="2"/>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799"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6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专项业务费—各工委及人大研究会工作专项经费</w:t>
            </w:r>
          </w:p>
        </w:tc>
      </w:tr>
      <w:tr>
        <w:tblPrEx>
          <w:tblCellMar>
            <w:top w:w="0" w:type="dxa"/>
            <w:left w:w="108" w:type="dxa"/>
            <w:bottom w:w="0" w:type="dxa"/>
            <w:right w:w="108" w:type="dxa"/>
          </w:tblCellMar>
        </w:tblPrEx>
        <w:trPr>
          <w:trHeight w:val="441" w:hRule="atLeast"/>
        </w:trPr>
        <w:tc>
          <w:tcPr>
            <w:tcW w:w="1799"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3123"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33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4" w:hRule="atLeast"/>
        </w:trPr>
        <w:tc>
          <w:tcPr>
            <w:tcW w:w="1799"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3123"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33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799" w:type="dxa"/>
            <w:gridSpan w:val="4"/>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135.00 </w:t>
            </w:r>
          </w:p>
        </w:tc>
        <w:tc>
          <w:tcPr>
            <w:tcW w:w="233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43.00 </w:t>
            </w:r>
          </w:p>
        </w:tc>
      </w:tr>
      <w:tr>
        <w:tblPrEx>
          <w:tblCellMar>
            <w:top w:w="0" w:type="dxa"/>
            <w:left w:w="108" w:type="dxa"/>
            <w:bottom w:w="0" w:type="dxa"/>
            <w:right w:w="108" w:type="dxa"/>
          </w:tblCellMar>
        </w:tblPrEx>
        <w:trPr>
          <w:trHeight w:val="441" w:hRule="atLeast"/>
        </w:trPr>
        <w:tc>
          <w:tcPr>
            <w:tcW w:w="1799" w:type="dxa"/>
            <w:gridSpan w:val="4"/>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135.00 </w:t>
            </w:r>
          </w:p>
        </w:tc>
        <w:tc>
          <w:tcPr>
            <w:tcW w:w="233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43.00 </w:t>
            </w:r>
          </w:p>
        </w:tc>
      </w:tr>
      <w:tr>
        <w:tblPrEx>
          <w:tblCellMar>
            <w:top w:w="0" w:type="dxa"/>
            <w:left w:w="108" w:type="dxa"/>
            <w:bottom w:w="0" w:type="dxa"/>
            <w:right w:w="108" w:type="dxa"/>
          </w:tblCellMar>
        </w:tblPrEx>
        <w:trPr>
          <w:trHeight w:val="441" w:hRule="atLeast"/>
        </w:trPr>
        <w:tc>
          <w:tcPr>
            <w:tcW w:w="1799" w:type="dxa"/>
            <w:gridSpan w:val="4"/>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33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323"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5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323"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通过该项目的实施，完成保障人大工作研究会及各工委工作正常开展的工作内容，实现对重点项目建设等情况视察，促进六安经济发展的工作目标。</w:t>
            </w:r>
          </w:p>
        </w:tc>
        <w:tc>
          <w:tcPr>
            <w:tcW w:w="35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通过该项目的实施，完成保障人大工作研究会及各工委工作正常开展的工作内容，实现对重点项目建设等情况视察，促进六安经济发展的工作目标。</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00"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工委数量</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≥9个</w:t>
            </w:r>
          </w:p>
        </w:tc>
        <w:tc>
          <w:tcPr>
            <w:tcW w:w="1118"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保证研究会及各工委工作正常开展</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按时完成</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专项会议次数</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≥324次</w:t>
            </w: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专项调研次数</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≥108次</w:t>
            </w: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专项调研报告数量</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≥108份</w:t>
            </w: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专项调研任务完成率</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按时开展各类活动，完成高质量调研报告。</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专项调研完成时限</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按照年度工作安排，序时完成。</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2022年底前</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工委单位成本</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≥3万元/个</w:t>
            </w:r>
          </w:p>
        </w:tc>
        <w:tc>
          <w:tcPr>
            <w:tcW w:w="1118"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轻车简从，节约经费</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专项会议费用标准</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≥2000元/次</w:t>
            </w: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调研工作单位成本</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≥5000元/次</w:t>
            </w: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厉行节约，节约财政支出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调研报告质量达标率</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了解民生，促进经济发展</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促进生态改善</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有所提升</w:t>
            </w: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对履行代表职务、为社会发展 建言献策，提升政府决策水 平，促进社会经济发展的影响程度</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111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增强可持续影响力</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有所提升</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00"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18"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9"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54"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18"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41" w:hRule="atLeast"/>
        </w:trPr>
        <w:tc>
          <w:tcPr>
            <w:tcW w:w="8440" w:type="dxa"/>
            <w:gridSpan w:val="14"/>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r>
        <w:tblPrEx>
          <w:tblCellMar>
            <w:top w:w="0" w:type="dxa"/>
            <w:left w:w="108" w:type="dxa"/>
            <w:bottom w:w="0" w:type="dxa"/>
            <w:right w:w="108" w:type="dxa"/>
          </w:tblCellMar>
        </w:tblPrEx>
        <w:trPr>
          <w:trHeight w:val="681" w:hRule="atLeast"/>
        </w:trPr>
        <w:tc>
          <w:tcPr>
            <w:tcW w:w="8440" w:type="dxa"/>
            <w:gridSpan w:val="14"/>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440" w:type="dxa"/>
            <w:gridSpan w:val="14"/>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036"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404" w:type="dxa"/>
            <w:gridSpan w:val="3"/>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78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65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专项业务费-会报、文印、信息宣传表彰经费</w:t>
            </w:r>
          </w:p>
        </w:tc>
      </w:tr>
      <w:tr>
        <w:tblPrEx>
          <w:tblCellMar>
            <w:top w:w="0" w:type="dxa"/>
            <w:left w:w="108" w:type="dxa"/>
            <w:bottom w:w="0" w:type="dxa"/>
            <w:right w:w="108" w:type="dxa"/>
          </w:tblCellMar>
        </w:tblPrEx>
        <w:trPr>
          <w:trHeight w:val="441" w:hRule="atLeast"/>
        </w:trPr>
        <w:tc>
          <w:tcPr>
            <w:tcW w:w="178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286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38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78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286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38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786"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93.00 </w:t>
            </w:r>
          </w:p>
        </w:tc>
        <w:tc>
          <w:tcPr>
            <w:tcW w:w="238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28.00 </w:t>
            </w:r>
          </w:p>
        </w:tc>
      </w:tr>
      <w:tr>
        <w:tblPrEx>
          <w:tblCellMar>
            <w:top w:w="0" w:type="dxa"/>
            <w:left w:w="108" w:type="dxa"/>
            <w:bottom w:w="0" w:type="dxa"/>
            <w:right w:w="108" w:type="dxa"/>
          </w:tblCellMar>
        </w:tblPrEx>
        <w:trPr>
          <w:trHeight w:val="441" w:hRule="atLeast"/>
        </w:trPr>
        <w:tc>
          <w:tcPr>
            <w:tcW w:w="178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93.00 </w:t>
            </w:r>
          </w:p>
        </w:tc>
        <w:tc>
          <w:tcPr>
            <w:tcW w:w="238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28.00 </w:t>
            </w:r>
          </w:p>
        </w:tc>
      </w:tr>
      <w:tr>
        <w:tblPrEx>
          <w:tblCellMar>
            <w:top w:w="0" w:type="dxa"/>
            <w:left w:w="108" w:type="dxa"/>
            <w:bottom w:w="0" w:type="dxa"/>
            <w:right w:w="108" w:type="dxa"/>
          </w:tblCellMar>
        </w:tblPrEx>
        <w:trPr>
          <w:trHeight w:val="441" w:hRule="atLeast"/>
        </w:trPr>
        <w:tc>
          <w:tcPr>
            <w:tcW w:w="178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38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051"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051"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通过该项目的实施，完成保障常委会会报正常印刷、机关办公文印、刊物资料订阅，人大信息编制的工作内容，实现信息化系统正常运转的工作目标。</w:t>
            </w:r>
          </w:p>
        </w:tc>
        <w:tc>
          <w:tcPr>
            <w:tcW w:w="3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通过该项目的实施，完成保障常委会会报正常印刷、机关办公文印、刊物资料订阅，人大信息编制的工作内容，实现信息化系统正常运转的工作目标。</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587"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举办年度信息宣传表彰</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≥3次</w:t>
            </w:r>
          </w:p>
        </w:tc>
        <w:tc>
          <w:tcPr>
            <w:tcW w:w="899"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《人大之声》等期刊发行数量</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≥8期</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《人大之声》等期刊发行数量</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≥24期</w:t>
            </w:r>
          </w:p>
        </w:tc>
        <w:tc>
          <w:tcPr>
            <w:tcW w:w="899"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举办年度信息宣传表彰</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≥1次</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期刊印制册数</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≥4800册</w:t>
            </w:r>
          </w:p>
        </w:tc>
        <w:tc>
          <w:tcPr>
            <w:tcW w:w="899"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期刊印制册数</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≥1600册</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印刷物合格率</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印刷物合格率</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trHeight w:val="573"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年度会报印刷、表彰等经费</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≤84万元</w:t>
            </w:r>
          </w:p>
        </w:tc>
        <w:tc>
          <w:tcPr>
            <w:tcW w:w="899"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期刊印制单位成本</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≥15元/册</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899"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表彰单位成本</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≥1000元/人</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信息化系统维护，节约纸张使用</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节约纸张使用的成本数</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宣传人大工作，促进民生发展</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宣传效果良好</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期刊订制增长率</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不适应本指标</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对人大调研、执法检查后续情况持续关注报道</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期刊正常发行</w:t>
            </w:r>
          </w:p>
        </w:tc>
        <w:tc>
          <w:tcPr>
            <w:tcW w:w="899"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对人大调研、执法检查后续情况持续关注报道</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587"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99"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58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99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99"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41" w:hRule="atLeast"/>
        </w:trPr>
        <w:tc>
          <w:tcPr>
            <w:tcW w:w="8440" w:type="dxa"/>
            <w:gridSpan w:val="14"/>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8454" w:type="dxa"/>
        <w:tblInd w:w="93" w:type="dxa"/>
        <w:tblLayout w:type="fixed"/>
        <w:tblCellMar>
          <w:top w:w="0" w:type="dxa"/>
          <w:left w:w="108" w:type="dxa"/>
          <w:bottom w:w="0" w:type="dxa"/>
          <w:right w:w="108" w:type="dxa"/>
        </w:tblCellMar>
      </w:tblPr>
      <w:tblGrid>
        <w:gridCol w:w="599"/>
        <w:gridCol w:w="600"/>
        <w:gridCol w:w="614"/>
        <w:gridCol w:w="1705"/>
        <w:gridCol w:w="1200"/>
        <w:gridCol w:w="872"/>
        <w:gridCol w:w="1473"/>
        <w:gridCol w:w="1391"/>
      </w:tblGrid>
      <w:tr>
        <w:tblPrEx>
          <w:tblCellMar>
            <w:top w:w="0" w:type="dxa"/>
            <w:left w:w="108" w:type="dxa"/>
            <w:bottom w:w="0" w:type="dxa"/>
            <w:right w:w="108" w:type="dxa"/>
          </w:tblCellMar>
        </w:tblPrEx>
        <w:trPr>
          <w:trHeight w:val="681" w:hRule="atLeast"/>
        </w:trPr>
        <w:tc>
          <w:tcPr>
            <w:tcW w:w="8454"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454"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063"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391"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813"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6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专项业务费-人大代表活动经费</w:t>
            </w:r>
          </w:p>
        </w:tc>
      </w:tr>
      <w:tr>
        <w:tblPrEx>
          <w:tblCellMar>
            <w:top w:w="0" w:type="dxa"/>
            <w:left w:w="108" w:type="dxa"/>
            <w:bottom w:w="0" w:type="dxa"/>
            <w:right w:w="108" w:type="dxa"/>
          </w:tblCellMar>
        </w:tblPrEx>
        <w:trPr>
          <w:trHeight w:val="441" w:hRule="atLeast"/>
        </w:trPr>
        <w:tc>
          <w:tcPr>
            <w:tcW w:w="1813"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290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3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813"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290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3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813"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593.94 </w:t>
            </w:r>
          </w:p>
        </w:tc>
        <w:tc>
          <w:tcPr>
            <w:tcW w:w="23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195.00 </w:t>
            </w:r>
          </w:p>
        </w:tc>
      </w:tr>
      <w:tr>
        <w:tblPrEx>
          <w:tblCellMar>
            <w:top w:w="0" w:type="dxa"/>
            <w:left w:w="108" w:type="dxa"/>
            <w:bottom w:w="0" w:type="dxa"/>
            <w:right w:w="108" w:type="dxa"/>
          </w:tblCellMar>
        </w:tblPrEx>
        <w:trPr>
          <w:trHeight w:val="441" w:hRule="atLeast"/>
        </w:trPr>
        <w:tc>
          <w:tcPr>
            <w:tcW w:w="181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593.94 </w:t>
            </w:r>
          </w:p>
        </w:tc>
        <w:tc>
          <w:tcPr>
            <w:tcW w:w="23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195.00 </w:t>
            </w:r>
          </w:p>
        </w:tc>
      </w:tr>
      <w:tr>
        <w:tblPrEx>
          <w:tblCellMar>
            <w:top w:w="0" w:type="dxa"/>
            <w:left w:w="108" w:type="dxa"/>
            <w:bottom w:w="0" w:type="dxa"/>
            <w:right w:w="108" w:type="dxa"/>
          </w:tblCellMar>
        </w:tblPrEx>
        <w:trPr>
          <w:trHeight w:val="441" w:hRule="atLeast"/>
        </w:trPr>
        <w:tc>
          <w:tcPr>
            <w:tcW w:w="181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3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119"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119"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通过该项目的实施，完成保障人大代表活动、人大执法检查、调研、考察、“江淮行”系列活动的工作内容，实现充分了解民生，促进社会经济发展的工作目标。</w:t>
            </w:r>
          </w:p>
        </w:tc>
        <w:tc>
          <w:tcPr>
            <w:tcW w:w="3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通过该项目的实施，完成保障人大代表活动、人大执法检查、调研、考察、“江淮行”系列活动的工作内容，实现充分了解民生，促进社会经济发展的工作目标。</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87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1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人大执法检查、调研、考察次数</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≥45次</w:t>
            </w:r>
          </w:p>
        </w:tc>
        <w:tc>
          <w:tcPr>
            <w:tcW w:w="872"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人大执法检查、调研、考察次数</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≥15次</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人大代表数量</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＞520人</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“江淮行”系列活动开展项目数量</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≥2项</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执法检查符合《中华人民共和国各级人民代表大会常务委员会监督法》</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c>
          <w:tcPr>
            <w:tcW w:w="872"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经费支出合规率</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活动符合《中共六安市委关于加强人大工作和建设的意见》</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经费支出合规率</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项目完成时效</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≤36月</w:t>
            </w:r>
          </w:p>
        </w:tc>
        <w:tc>
          <w:tcPr>
            <w:tcW w:w="872"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“江淮行”系列活动开展时限</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≤30天</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61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代表活动人均费用标准</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符合人大代表活动经费相关规定</w:t>
            </w:r>
          </w:p>
        </w:tc>
        <w:tc>
          <w:tcPr>
            <w:tcW w:w="872"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人大代表人均补助标准</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≤2400元/人</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项目总成本</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≤585万元</w:t>
            </w: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代表活动人均费用标准</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≤1600元/人</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本项目不适合</w:t>
            </w:r>
          </w:p>
        </w:tc>
        <w:tc>
          <w:tcPr>
            <w:tcW w:w="87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充分了解民生，促进社会经济发展</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87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充分了解民生，促进社会经济发展</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本项目不适用</w:t>
            </w:r>
          </w:p>
        </w:tc>
        <w:tc>
          <w:tcPr>
            <w:tcW w:w="87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代表议案建议执行及执法检查对民生经济产生长远影响</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87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代表议案建议执行及执法检查对民生经济产生长远影响</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1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72"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1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87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41" w:hRule="atLeast"/>
        </w:trPr>
        <w:tc>
          <w:tcPr>
            <w:tcW w:w="8454" w:type="dxa"/>
            <w:gridSpan w:val="8"/>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9136" w:type="dxa"/>
        <w:tblInd w:w="93" w:type="dxa"/>
        <w:tblLayout w:type="fixed"/>
        <w:tblCellMar>
          <w:top w:w="0" w:type="dxa"/>
          <w:left w:w="108" w:type="dxa"/>
          <w:bottom w:w="0" w:type="dxa"/>
          <w:right w:w="108" w:type="dxa"/>
        </w:tblCellMar>
      </w:tblPr>
      <w:tblGrid>
        <w:gridCol w:w="599"/>
        <w:gridCol w:w="600"/>
        <w:gridCol w:w="655"/>
        <w:gridCol w:w="1868"/>
        <w:gridCol w:w="1323"/>
        <w:gridCol w:w="723"/>
        <w:gridCol w:w="1363"/>
        <w:gridCol w:w="750"/>
        <w:gridCol w:w="396"/>
        <w:gridCol w:w="859"/>
      </w:tblGrid>
      <w:tr>
        <w:tblPrEx>
          <w:tblCellMar>
            <w:top w:w="0" w:type="dxa"/>
            <w:left w:w="108" w:type="dxa"/>
            <w:bottom w:w="0" w:type="dxa"/>
            <w:right w:w="108" w:type="dxa"/>
          </w:tblCellMar>
        </w:tblPrEx>
        <w:trPr>
          <w:trHeight w:val="681" w:hRule="atLeast"/>
        </w:trPr>
        <w:tc>
          <w:tcPr>
            <w:tcW w:w="9136"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9136"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881" w:type="dxa"/>
            <w:gridSpan w:val="8"/>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255" w:type="dxa"/>
            <w:gridSpan w:val="2"/>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85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2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专项业务费-人大代表履职能力提升经费</w:t>
            </w:r>
          </w:p>
        </w:tc>
      </w:tr>
      <w:tr>
        <w:tblPrEx>
          <w:tblCellMar>
            <w:top w:w="0" w:type="dxa"/>
            <w:left w:w="108" w:type="dxa"/>
            <w:bottom w:w="0" w:type="dxa"/>
            <w:right w:w="108" w:type="dxa"/>
          </w:tblCellMar>
        </w:tblPrEx>
        <w:trPr>
          <w:trHeight w:val="441" w:hRule="atLeast"/>
        </w:trPr>
        <w:tc>
          <w:tcPr>
            <w:tcW w:w="185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31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3232"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85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31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3232"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17" w:hRule="atLeast"/>
        </w:trPr>
        <w:tc>
          <w:tcPr>
            <w:tcW w:w="1854"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111.00 </w:t>
            </w:r>
          </w:p>
        </w:tc>
        <w:tc>
          <w:tcPr>
            <w:tcW w:w="3232"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37.00 </w:t>
            </w:r>
          </w:p>
        </w:tc>
      </w:tr>
      <w:tr>
        <w:tblPrEx>
          <w:tblCellMar>
            <w:top w:w="0" w:type="dxa"/>
            <w:left w:w="108" w:type="dxa"/>
            <w:bottom w:w="0" w:type="dxa"/>
            <w:right w:w="108" w:type="dxa"/>
          </w:tblCellMar>
        </w:tblPrEx>
        <w:trPr>
          <w:trHeight w:val="441" w:hRule="atLeast"/>
        </w:trPr>
        <w:tc>
          <w:tcPr>
            <w:tcW w:w="1854"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111.00 </w:t>
            </w:r>
          </w:p>
        </w:tc>
        <w:tc>
          <w:tcPr>
            <w:tcW w:w="3232"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37.00 </w:t>
            </w:r>
          </w:p>
        </w:tc>
      </w:tr>
      <w:tr>
        <w:tblPrEx>
          <w:tblCellMar>
            <w:top w:w="0" w:type="dxa"/>
            <w:left w:w="108" w:type="dxa"/>
            <w:bottom w:w="0" w:type="dxa"/>
            <w:right w:w="108" w:type="dxa"/>
          </w:tblCellMar>
        </w:tblPrEx>
        <w:trPr>
          <w:trHeight w:val="441" w:hRule="atLeast"/>
        </w:trPr>
        <w:tc>
          <w:tcPr>
            <w:tcW w:w="1854"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3232"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44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40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44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对省市人大代表、县区人大负责同志、部分县乡人大代表培训，提升市人大常委会委员、部分省市人大代表、县区人大负责同志、部分县乡人大代表及机关工作人员的理论水平，更好的履行人大职务。</w:t>
            </w:r>
          </w:p>
        </w:tc>
        <w:tc>
          <w:tcPr>
            <w:tcW w:w="40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对省市人大代表、县区人大负责同志、部分县乡人大代表培训，提升市人大常委会委员、部分省市人大代表、县区人大负责同志、部分县乡人大代表及机关工作人员的理论水平，更好的履行人大职务。</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5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人大代表履职培训</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≥12次</w:t>
            </w:r>
          </w:p>
        </w:tc>
        <w:tc>
          <w:tcPr>
            <w:tcW w:w="7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开展培训期数</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≥4期</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参训人数</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≥360人</w:t>
            </w:r>
          </w:p>
        </w:tc>
        <w:tc>
          <w:tcPr>
            <w:tcW w:w="7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参训人员数量</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≥120人</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聘请专家人数</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≥36人</w:t>
            </w:r>
          </w:p>
        </w:tc>
        <w:tc>
          <w:tcPr>
            <w:tcW w:w="7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聘请专家数量</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≥12人</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培训合格率</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培训合格率</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完成培训时间</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c>
          <w:tcPr>
            <w:tcW w:w="7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完成培训时间</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2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7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专家授课时长</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≥80课时</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培训单位成本</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≥780元/人/天</w:t>
            </w:r>
          </w:p>
        </w:tc>
        <w:tc>
          <w:tcPr>
            <w:tcW w:w="7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培训单位成本</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≥780元/人/天</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专家劳务费成本</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≥400元/课时</w:t>
            </w:r>
          </w:p>
        </w:tc>
        <w:tc>
          <w:tcPr>
            <w:tcW w:w="7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外聘专家授课单位成本</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≥400元/课时</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2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提升代表履职能力</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有提升</w:t>
            </w: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提升代表履职能力</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2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持续加强人大代表履职能力建设，学习其他地区先进经验</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持续提升</w:t>
            </w:r>
          </w:p>
        </w:tc>
        <w:tc>
          <w:tcPr>
            <w:tcW w:w="7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对建立人大代表履职培训机制的影响</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健全</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5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县区、乡镇人大主要负责同志满意度</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7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参训人员满意度</w:t>
            </w:r>
          </w:p>
        </w:tc>
        <w:tc>
          <w:tcPr>
            <w:tcW w:w="13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7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参训代表满意度</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41" w:hRule="atLeast"/>
        </w:trPr>
        <w:tc>
          <w:tcPr>
            <w:tcW w:w="9136" w:type="dxa"/>
            <w:gridSpan w:val="10"/>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8672" w:type="dxa"/>
        <w:tblInd w:w="93" w:type="dxa"/>
        <w:tblLayout w:type="fixed"/>
        <w:tblCellMar>
          <w:top w:w="0" w:type="dxa"/>
          <w:left w:w="108" w:type="dxa"/>
          <w:bottom w:w="0" w:type="dxa"/>
          <w:right w:w="108" w:type="dxa"/>
        </w:tblCellMar>
      </w:tblPr>
      <w:tblGrid>
        <w:gridCol w:w="599"/>
        <w:gridCol w:w="600"/>
        <w:gridCol w:w="423"/>
        <w:gridCol w:w="1814"/>
        <w:gridCol w:w="1391"/>
        <w:gridCol w:w="1118"/>
        <w:gridCol w:w="1268"/>
        <w:gridCol w:w="96"/>
        <w:gridCol w:w="1363"/>
      </w:tblGrid>
      <w:tr>
        <w:tblPrEx>
          <w:tblCellMar>
            <w:top w:w="0" w:type="dxa"/>
            <w:left w:w="108" w:type="dxa"/>
            <w:bottom w:w="0" w:type="dxa"/>
            <w:right w:w="108" w:type="dxa"/>
          </w:tblCellMar>
        </w:tblPrEx>
        <w:trPr>
          <w:trHeight w:val="681" w:hRule="atLeast"/>
        </w:trPr>
        <w:tc>
          <w:tcPr>
            <w:tcW w:w="8672"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672"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213"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459" w:type="dxa"/>
            <w:gridSpan w:val="2"/>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622"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专项会议费-人大会议经费</w:t>
            </w:r>
          </w:p>
        </w:tc>
      </w:tr>
      <w:tr>
        <w:tblPrEx>
          <w:tblCellMar>
            <w:top w:w="0" w:type="dxa"/>
            <w:left w:w="108" w:type="dxa"/>
            <w:bottom w:w="0" w:type="dxa"/>
            <w:right w:w="108" w:type="dxa"/>
          </w:tblCellMar>
        </w:tblPrEx>
        <w:trPr>
          <w:trHeight w:val="441" w:hRule="atLeast"/>
        </w:trPr>
        <w:tc>
          <w:tcPr>
            <w:tcW w:w="1622"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320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38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622"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320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38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622"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704.40 </w:t>
            </w:r>
          </w:p>
        </w:tc>
        <w:tc>
          <w:tcPr>
            <w:tcW w:w="238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231.00 </w:t>
            </w:r>
          </w:p>
        </w:tc>
      </w:tr>
      <w:tr>
        <w:tblPrEx>
          <w:tblCellMar>
            <w:top w:w="0" w:type="dxa"/>
            <w:left w:w="108" w:type="dxa"/>
            <w:bottom w:w="0" w:type="dxa"/>
            <w:right w:w="108" w:type="dxa"/>
          </w:tblCellMar>
        </w:tblPrEx>
        <w:trPr>
          <w:trHeight w:val="441" w:hRule="atLeast"/>
        </w:trPr>
        <w:tc>
          <w:tcPr>
            <w:tcW w:w="1622"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704.40 </w:t>
            </w:r>
          </w:p>
        </w:tc>
        <w:tc>
          <w:tcPr>
            <w:tcW w:w="238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231.00 </w:t>
            </w:r>
          </w:p>
        </w:tc>
      </w:tr>
      <w:tr>
        <w:tblPrEx>
          <w:tblCellMar>
            <w:top w:w="0" w:type="dxa"/>
            <w:left w:w="108" w:type="dxa"/>
            <w:bottom w:w="0" w:type="dxa"/>
            <w:right w:w="108" w:type="dxa"/>
          </w:tblCellMar>
        </w:tblPrEx>
        <w:trPr>
          <w:trHeight w:val="441" w:hRule="atLeast"/>
        </w:trPr>
        <w:tc>
          <w:tcPr>
            <w:tcW w:w="1622"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386"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228"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8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540"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28"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市人代会的顺利召开，保障市人大常委会、主任会、各工委全市专项工作会议顺利召开，实现持续促进全体代表牢牢把握正确的政治方向，坚持党的领导，忠实履行宪法和法律赋予的职责，紧紧围绕经济转型升级、保障改善民生、创新社会治理、建设生态文明等重大问题，有效推进依法行政，推动事业发展的工作目标。</w:t>
            </w:r>
          </w:p>
        </w:tc>
        <w:tc>
          <w:tcPr>
            <w:tcW w:w="38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保障市人代会顺利召开，保障市人大常委会会议、主任会议、各工委全市专项工作会议顺利召开，实现持续促进全体代表牢牢把握正确的政治方向，坚持党的领导，忠实履行宪法和法律赋予的职责，紧紧围绕经济转型升级、保障改善民生、创新社会治理、建设生态文明等重大问题，有效推进依法行政，推动事业发展的工作目标。</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4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111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各会务组任务完成率</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会议召开次数</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8次</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参会人员规模</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≥4860人次</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参会人员规模</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1560人次</w:t>
            </w: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会议召开次数</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人代会3次，常委会21次，主任会36次次数</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提交议案数量</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80份</w:t>
            </w: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会期（含报到）</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人代会21天，常委会42天，主任会18天天数</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经费支出合规性</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会议出勤率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符合人代会常委会等会议相关规章制度及工作要求</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议案通过率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会议出勤率</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项目完成及时性</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规定的会议议期时限</w:t>
            </w:r>
          </w:p>
        </w:tc>
        <w:tc>
          <w:tcPr>
            <w:tcW w:w="111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人代会会议周期</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6天</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各类会议人均费用标准</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人大代表参会单位成本</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450元/人/天</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项目总成本</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≤693万元</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例行会议单位成本</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2310000元/次</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4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不适用本项目</w:t>
            </w:r>
          </w:p>
        </w:tc>
        <w:tc>
          <w:tcPr>
            <w:tcW w:w="111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对推动相关法律法规建设的影响或提升程度</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审议通过报告、草案及法律法规等数量</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≥22个</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审议通过报告、草案及法律法规等数量</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≥66个</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落实会议精神 ，促进社会经济发展，提高人民生活水平</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本项目不适用</w:t>
            </w:r>
          </w:p>
        </w:tc>
        <w:tc>
          <w:tcPr>
            <w:tcW w:w="111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对促进宪法、法律及相关决议在我市执行的持续影响程度</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对促进国民经济发展规划，落实党委政府决策的持续影响程度</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对促进国民经济发展规划，落实党委政府决策的持续影响程度</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程度较高</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42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参会代表满意度</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1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公众满意度</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14"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公众满意度</w:t>
            </w:r>
          </w:p>
        </w:tc>
        <w:tc>
          <w:tcPr>
            <w:tcW w:w="139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1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36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参会代表满意度</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441" w:hRule="atLeast"/>
        </w:trPr>
        <w:tc>
          <w:tcPr>
            <w:tcW w:w="8672" w:type="dxa"/>
            <w:gridSpan w:val="9"/>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8661" w:type="dxa"/>
        <w:tblInd w:w="93" w:type="dxa"/>
        <w:tblLayout w:type="fixed"/>
        <w:tblCellMar>
          <w:top w:w="0" w:type="dxa"/>
          <w:left w:w="108" w:type="dxa"/>
          <w:bottom w:w="0" w:type="dxa"/>
          <w:right w:w="108" w:type="dxa"/>
        </w:tblCellMar>
      </w:tblPr>
      <w:tblGrid>
        <w:gridCol w:w="504"/>
        <w:gridCol w:w="95"/>
        <w:gridCol w:w="546"/>
        <w:gridCol w:w="54"/>
        <w:gridCol w:w="628"/>
        <w:gridCol w:w="27"/>
        <w:gridCol w:w="1405"/>
        <w:gridCol w:w="327"/>
        <w:gridCol w:w="1118"/>
        <w:gridCol w:w="314"/>
        <w:gridCol w:w="627"/>
        <w:gridCol w:w="450"/>
        <w:gridCol w:w="1064"/>
        <w:gridCol w:w="257"/>
        <w:gridCol w:w="138"/>
        <w:gridCol w:w="82"/>
        <w:gridCol w:w="982"/>
        <w:gridCol w:w="43"/>
      </w:tblGrid>
      <w:tr>
        <w:tblPrEx>
          <w:tblCellMar>
            <w:top w:w="0" w:type="dxa"/>
            <w:left w:w="108" w:type="dxa"/>
            <w:bottom w:w="0" w:type="dxa"/>
            <w:right w:w="108" w:type="dxa"/>
          </w:tblCellMar>
        </w:tblPrEx>
        <w:trPr>
          <w:trHeight w:val="681" w:hRule="atLeast"/>
        </w:trPr>
        <w:tc>
          <w:tcPr>
            <w:tcW w:w="8661" w:type="dxa"/>
            <w:gridSpan w:val="18"/>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661" w:type="dxa"/>
            <w:gridSpan w:val="18"/>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416" w:type="dxa"/>
            <w:gridSpan w:val="14"/>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245" w:type="dxa"/>
            <w:gridSpan w:val="4"/>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854"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80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专项业务费-人大监督经费</w:t>
            </w:r>
          </w:p>
        </w:tc>
      </w:tr>
      <w:tr>
        <w:tblPrEx>
          <w:tblCellMar>
            <w:top w:w="0" w:type="dxa"/>
            <w:left w:w="108" w:type="dxa"/>
            <w:bottom w:w="0" w:type="dxa"/>
            <w:right w:w="108" w:type="dxa"/>
          </w:tblCellMar>
        </w:tblPrEx>
        <w:trPr>
          <w:trHeight w:val="441" w:hRule="atLeast"/>
        </w:trPr>
        <w:tc>
          <w:tcPr>
            <w:tcW w:w="1854"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316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618"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854"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316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618"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854" w:type="dxa"/>
            <w:gridSpan w:val="6"/>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60.00 </w:t>
            </w:r>
          </w:p>
        </w:tc>
        <w:tc>
          <w:tcPr>
            <w:tcW w:w="2618"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108" w:type="dxa"/>
            <w:bottom w:w="0" w:type="dxa"/>
            <w:right w:w="108" w:type="dxa"/>
          </w:tblCellMar>
        </w:tblPrEx>
        <w:trPr>
          <w:trHeight w:val="441" w:hRule="atLeast"/>
        </w:trPr>
        <w:tc>
          <w:tcPr>
            <w:tcW w:w="1854"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60.00 </w:t>
            </w:r>
          </w:p>
        </w:tc>
        <w:tc>
          <w:tcPr>
            <w:tcW w:w="2618"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108" w:type="dxa"/>
            <w:bottom w:w="0" w:type="dxa"/>
            <w:right w:w="108" w:type="dxa"/>
          </w:tblCellMar>
        </w:tblPrEx>
        <w:trPr>
          <w:trHeight w:val="441" w:hRule="atLeast"/>
        </w:trPr>
        <w:tc>
          <w:tcPr>
            <w:tcW w:w="1854"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618"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w:t>
            </w:r>
          </w:p>
        </w:tc>
      </w:tr>
      <w:tr>
        <w:tblPrEx>
          <w:tblCellMar>
            <w:top w:w="0" w:type="dxa"/>
            <w:left w:w="108" w:type="dxa"/>
            <w:bottom w:w="0" w:type="dxa"/>
            <w:right w:w="108" w:type="dxa"/>
          </w:tblCellMar>
        </w:tblPrEx>
        <w:trPr>
          <w:trHeight w:val="441" w:hRule="atLeast"/>
        </w:trPr>
        <w:tc>
          <w:tcPr>
            <w:tcW w:w="599"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419" w:type="dxa"/>
            <w:gridSpan w:val="8"/>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6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419" w:type="dxa"/>
            <w:gridSpan w:val="8"/>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根据《监督法》要求，通过该项目的实施，完成人大常委会对决算草案和预算执行情况进行监督的工作内容，实现通过预决算审查的工作目标。</w:t>
            </w:r>
          </w:p>
        </w:tc>
        <w:tc>
          <w:tcPr>
            <w:tcW w:w="36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根据《监督法》要求，通过该项目的实施，完成人大常委会对决算草案和预算执行情况进行监督的工作内容，实现通过预决算审查的工作目标。</w:t>
            </w:r>
          </w:p>
        </w:tc>
      </w:tr>
      <w:tr>
        <w:tblPrEx>
          <w:tblCellMar>
            <w:top w:w="0" w:type="dxa"/>
            <w:left w:w="108" w:type="dxa"/>
            <w:bottom w:w="0" w:type="dxa"/>
            <w:right w:w="108" w:type="dxa"/>
          </w:tblCellMar>
        </w:tblPrEx>
        <w:trPr>
          <w:trHeight w:val="480" w:hRule="atLeast"/>
        </w:trPr>
        <w:tc>
          <w:tcPr>
            <w:tcW w:w="5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gridSpan w:val="2"/>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5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55"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预决算审查次数</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≥3次</w:t>
            </w:r>
          </w:p>
        </w:tc>
        <w:tc>
          <w:tcPr>
            <w:tcW w:w="107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预决算审查数量</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≥1份</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审查规划数量</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≥24份</w:t>
            </w:r>
          </w:p>
        </w:tc>
        <w:tc>
          <w:tcPr>
            <w:tcW w:w="107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规划审查数量</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≥8份</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委托第三方服务程序合规率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委托第三方服务程序合规率</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项目完成时限</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项目完成时限</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trHeight w:val="72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预决算审查单位成本</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≥204000元/份</w:t>
            </w:r>
          </w:p>
        </w:tc>
        <w:tc>
          <w:tcPr>
            <w:tcW w:w="107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预决算审查单位成本</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≥68000元/份</w:t>
            </w:r>
          </w:p>
        </w:tc>
      </w:tr>
      <w:tr>
        <w:tblPrEx>
          <w:tblCellMar>
            <w:top w:w="0" w:type="dxa"/>
            <w:left w:w="108" w:type="dxa"/>
            <w:bottom w:w="0" w:type="dxa"/>
            <w:right w:w="108" w:type="dxa"/>
          </w:tblCellMar>
        </w:tblPrEx>
        <w:trPr>
          <w:trHeight w:val="72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规划审查单位成本</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≥60000元/份</w:t>
            </w:r>
          </w:p>
        </w:tc>
        <w:tc>
          <w:tcPr>
            <w:tcW w:w="107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规划审查单位成本</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≥20000元/份</w:t>
            </w:r>
          </w:p>
        </w:tc>
      </w:tr>
      <w:tr>
        <w:tblPrEx>
          <w:tblCellMar>
            <w:top w:w="0" w:type="dxa"/>
            <w:left w:w="108" w:type="dxa"/>
            <w:bottom w:w="0" w:type="dxa"/>
            <w:right w:w="108" w:type="dxa"/>
          </w:tblCellMar>
        </w:tblPrEx>
        <w:trPr>
          <w:trHeight w:val="72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5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六安市预算执行情况</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良好</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审查监督当年六安市国民经济运行情况</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通过完成度</w:t>
            </w:r>
          </w:p>
        </w:tc>
        <w:tc>
          <w:tcPr>
            <w:tcW w:w="107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减少因预决算执行不力、规划编制不合理造成的资源浪费</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07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审查监督当年六安市国民经济运行情况</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影响程度较高完成度</w:t>
            </w:r>
          </w:p>
        </w:tc>
      </w:tr>
      <w:tr>
        <w:tblPrEx>
          <w:tblCellMar>
            <w:top w:w="0" w:type="dxa"/>
            <w:left w:w="108" w:type="dxa"/>
            <w:bottom w:w="0" w:type="dxa"/>
            <w:right w:w="108" w:type="dxa"/>
          </w:tblCellMar>
        </w:tblPrEx>
        <w:trPr>
          <w:trHeight w:val="720" w:hRule="atLeast"/>
        </w:trPr>
        <w:tc>
          <w:tcPr>
            <w:tcW w:w="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655" w:type="dxa"/>
            <w:gridSpan w:val="2"/>
            <w:tcBorders>
              <w:top w:val="single" w:color="000000" w:sz="4" w:space="0"/>
              <w:left w:val="single" w:color="000000" w:sz="4" w:space="0"/>
              <w:bottom w:val="single" w:color="auto"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732" w:type="dxa"/>
            <w:gridSpan w:val="2"/>
            <w:tcBorders>
              <w:top w:val="single" w:color="000000" w:sz="4" w:space="0"/>
              <w:left w:val="single" w:color="000000" w:sz="4" w:space="0"/>
              <w:bottom w:val="single" w:color="auto"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本项目不适用该指标</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本项目不适用该指标</w:t>
            </w:r>
          </w:p>
        </w:tc>
      </w:tr>
      <w:tr>
        <w:tblPrEx>
          <w:tblCellMar>
            <w:top w:w="0" w:type="dxa"/>
            <w:left w:w="108" w:type="dxa"/>
            <w:bottom w:w="0" w:type="dxa"/>
            <w:right w:w="108" w:type="dxa"/>
          </w:tblCellMar>
        </w:tblPrEx>
        <w:trPr>
          <w:trHeight w:val="960" w:hRule="atLeast"/>
        </w:trPr>
        <w:tc>
          <w:tcPr>
            <w:tcW w:w="59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18"/>
                <w:szCs w:val="18"/>
              </w:rPr>
            </w:pP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rPr>
                <w:rFonts w:ascii="宋体" w:hAnsi="宋体" w:cs="宋体"/>
                <w:color w:val="000000"/>
                <w:sz w:val="18"/>
                <w:szCs w:val="18"/>
              </w:rPr>
            </w:pPr>
          </w:p>
        </w:tc>
        <w:tc>
          <w:tcPr>
            <w:tcW w:w="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审查去年市本级决算情况，当年市本级预算执行情况</w:t>
            </w:r>
          </w:p>
        </w:tc>
        <w:tc>
          <w:tcPr>
            <w:tcW w:w="1432" w:type="dxa"/>
            <w:gridSpan w:val="2"/>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通过</w:t>
            </w:r>
          </w:p>
        </w:tc>
        <w:tc>
          <w:tcPr>
            <w:tcW w:w="1077"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审查去年市本级决算情况，当年市本级预算执行情况</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18"/>
                <w:szCs w:val="18"/>
              </w:rPr>
            </w:pPr>
          </w:p>
        </w:tc>
        <w:tc>
          <w:tcPr>
            <w:tcW w:w="6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432" w:type="dxa"/>
            <w:gridSpan w:val="2"/>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07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auto" w:sz="4" w:space="0"/>
              <w:left w:val="single" w:color="auto"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continue"/>
            <w:tcBorders>
              <w:top w:val="single" w:color="auto"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auto"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07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80" w:hRule="atLeast"/>
        </w:trPr>
        <w:tc>
          <w:tcPr>
            <w:tcW w:w="59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18"/>
                <w:szCs w:val="18"/>
              </w:rPr>
            </w:pPr>
          </w:p>
        </w:tc>
        <w:tc>
          <w:tcPr>
            <w:tcW w:w="600" w:type="dxa"/>
            <w:gridSpan w:val="2"/>
            <w:vMerge w:val="continue"/>
            <w:tcBorders>
              <w:top w:val="single" w:color="000000" w:sz="4" w:space="0"/>
              <w:left w:val="single" w:color="auto"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5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07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41" w:hRule="atLeast"/>
        </w:trPr>
        <w:tc>
          <w:tcPr>
            <w:tcW w:w="8661" w:type="dxa"/>
            <w:gridSpan w:val="18"/>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r>
        <w:tblPrEx>
          <w:tblCellMar>
            <w:top w:w="0" w:type="dxa"/>
            <w:left w:w="108" w:type="dxa"/>
            <w:bottom w:w="0" w:type="dxa"/>
            <w:right w:w="108" w:type="dxa"/>
          </w:tblCellMar>
        </w:tblPrEx>
        <w:trPr>
          <w:gridAfter w:val="1"/>
          <w:wAfter w:w="43" w:type="dxa"/>
          <w:trHeight w:val="681" w:hRule="atLeast"/>
        </w:trPr>
        <w:tc>
          <w:tcPr>
            <w:tcW w:w="8618" w:type="dxa"/>
            <w:gridSpan w:val="17"/>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gridAfter w:val="1"/>
          <w:wAfter w:w="43" w:type="dxa"/>
          <w:trHeight w:val="279" w:hRule="atLeast"/>
        </w:trPr>
        <w:tc>
          <w:tcPr>
            <w:tcW w:w="8618" w:type="dxa"/>
            <w:gridSpan w:val="17"/>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gridAfter w:val="1"/>
          <w:wAfter w:w="43" w:type="dxa"/>
          <w:trHeight w:val="441" w:hRule="atLeast"/>
        </w:trPr>
        <w:tc>
          <w:tcPr>
            <w:tcW w:w="7159" w:type="dxa"/>
            <w:gridSpan w:val="13"/>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459" w:type="dxa"/>
            <w:gridSpan w:val="4"/>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gridAfter w:val="1"/>
          <w:wAfter w:w="43" w:type="dxa"/>
          <w:trHeight w:val="441" w:hRule="atLeast"/>
        </w:trPr>
        <w:tc>
          <w:tcPr>
            <w:tcW w:w="1827"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79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专项业务费-人大立法经费</w:t>
            </w:r>
          </w:p>
        </w:tc>
      </w:tr>
      <w:tr>
        <w:tblPrEx>
          <w:tblCellMar>
            <w:top w:w="0" w:type="dxa"/>
            <w:left w:w="108" w:type="dxa"/>
            <w:bottom w:w="0" w:type="dxa"/>
            <w:right w:w="108" w:type="dxa"/>
          </w:tblCellMar>
        </w:tblPrEx>
        <w:trPr>
          <w:gridAfter w:val="1"/>
          <w:wAfter w:w="43" w:type="dxa"/>
          <w:trHeight w:val="441" w:hRule="atLeast"/>
        </w:trPr>
        <w:tc>
          <w:tcPr>
            <w:tcW w:w="1827"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2877"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45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gridAfter w:val="1"/>
          <w:wAfter w:w="43" w:type="dxa"/>
          <w:trHeight w:val="441" w:hRule="atLeast"/>
        </w:trPr>
        <w:tc>
          <w:tcPr>
            <w:tcW w:w="1827"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2877"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45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gridAfter w:val="1"/>
          <w:wAfter w:w="43" w:type="dxa"/>
          <w:trHeight w:val="441" w:hRule="atLeast"/>
        </w:trPr>
        <w:tc>
          <w:tcPr>
            <w:tcW w:w="1827" w:type="dxa"/>
            <w:gridSpan w:val="5"/>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72.00 </w:t>
            </w:r>
          </w:p>
        </w:tc>
        <w:tc>
          <w:tcPr>
            <w:tcW w:w="245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20.00 </w:t>
            </w:r>
          </w:p>
        </w:tc>
      </w:tr>
      <w:tr>
        <w:tblPrEx>
          <w:tblCellMar>
            <w:top w:w="0" w:type="dxa"/>
            <w:left w:w="108" w:type="dxa"/>
            <w:bottom w:w="0" w:type="dxa"/>
            <w:right w:w="108" w:type="dxa"/>
          </w:tblCellMar>
        </w:tblPrEx>
        <w:trPr>
          <w:gridAfter w:val="1"/>
          <w:wAfter w:w="43" w:type="dxa"/>
          <w:trHeight w:val="441" w:hRule="atLeast"/>
        </w:trPr>
        <w:tc>
          <w:tcPr>
            <w:tcW w:w="1827"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72.00 </w:t>
            </w:r>
          </w:p>
        </w:tc>
        <w:tc>
          <w:tcPr>
            <w:tcW w:w="245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20.00 </w:t>
            </w:r>
          </w:p>
        </w:tc>
      </w:tr>
      <w:tr>
        <w:tblPrEx>
          <w:tblCellMar>
            <w:top w:w="0" w:type="dxa"/>
            <w:left w:w="108" w:type="dxa"/>
            <w:bottom w:w="0" w:type="dxa"/>
            <w:right w:w="108" w:type="dxa"/>
          </w:tblCellMar>
        </w:tblPrEx>
        <w:trPr>
          <w:gridAfter w:val="1"/>
          <w:wAfter w:w="43" w:type="dxa"/>
          <w:trHeight w:val="441" w:hRule="atLeast"/>
        </w:trPr>
        <w:tc>
          <w:tcPr>
            <w:tcW w:w="1827"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45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r>
      <w:tr>
        <w:tblPrEx>
          <w:tblCellMar>
            <w:top w:w="0" w:type="dxa"/>
            <w:left w:w="108" w:type="dxa"/>
            <w:bottom w:w="0" w:type="dxa"/>
            <w:right w:w="108" w:type="dxa"/>
          </w:tblCellMar>
        </w:tblPrEx>
        <w:trPr>
          <w:gridAfter w:val="1"/>
          <w:wAfter w:w="43" w:type="dxa"/>
          <w:trHeight w:val="441" w:hRule="atLeast"/>
        </w:trPr>
        <w:tc>
          <w:tcPr>
            <w:tcW w:w="504"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4200" w:type="dxa"/>
            <w:gridSpan w:val="8"/>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39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gridAfter w:val="1"/>
          <w:wAfter w:w="43" w:type="dxa"/>
          <w:trHeight w:val="1359" w:hRule="atLeast"/>
        </w:trPr>
        <w:tc>
          <w:tcPr>
            <w:tcW w:w="50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4200" w:type="dxa"/>
            <w:gridSpan w:val="8"/>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通过该项目的实施，完成当年立法工作内容，实现加强地方立法工作目标。</w:t>
            </w:r>
          </w:p>
        </w:tc>
        <w:tc>
          <w:tcPr>
            <w:tcW w:w="39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通过该项目的实施，完成当年立法工作内容，实现加强地方立法工作目标。</w:t>
            </w:r>
          </w:p>
        </w:tc>
      </w:tr>
      <w:tr>
        <w:tblPrEx>
          <w:tblCellMar>
            <w:top w:w="0" w:type="dxa"/>
            <w:left w:w="108" w:type="dxa"/>
            <w:bottom w:w="0" w:type="dxa"/>
            <w:right w:w="108" w:type="dxa"/>
          </w:tblCellMar>
        </w:tblPrEx>
        <w:trPr>
          <w:gridAfter w:val="1"/>
          <w:wAfter w:w="43" w:type="dxa"/>
          <w:trHeight w:val="48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41" w:type="dxa"/>
            <w:gridSpan w:val="2"/>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82"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安排法制讲座</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≥6次</w:t>
            </w:r>
          </w:p>
        </w:tc>
        <w:tc>
          <w:tcPr>
            <w:tcW w:w="94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实施类法规制定数量</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≥2部</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立法起草论证环节第三方参与数</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≥6个</w:t>
            </w: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调研类法规制定数量</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≥2部</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调研类法规</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≥6部</w:t>
            </w: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立法调研开展数量</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≥4次</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实施类法规</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≥6部</w:t>
            </w: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安排法制讲座次数</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≥2次</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法律法规论证调研</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通过</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年度目标任务完成率</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安排法制讲座</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≥6次</w:t>
            </w:r>
          </w:p>
        </w:tc>
        <w:tc>
          <w:tcPr>
            <w:tcW w:w="94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法制讲座时长</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≥4小时</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立法调研等费用</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≤60万元</w:t>
            </w:r>
          </w:p>
        </w:tc>
        <w:tc>
          <w:tcPr>
            <w:tcW w:w="94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立法调研单位成本</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2万元/部</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平台使用费</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5万元</w:t>
            </w:r>
          </w:p>
        </w:tc>
      </w:tr>
      <w:tr>
        <w:tblPrEx>
          <w:tblCellMar>
            <w:top w:w="0" w:type="dxa"/>
            <w:left w:w="108" w:type="dxa"/>
            <w:bottom w:w="0" w:type="dxa"/>
            <w:right w:w="108" w:type="dxa"/>
          </w:tblCellMar>
        </w:tblPrEx>
        <w:trPr>
          <w:gridAfter w:val="1"/>
          <w:wAfter w:w="43" w:type="dxa"/>
          <w:trHeight w:val="72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制定法规给六安经济带来的发展效果</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良好</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gridAfter w:val="1"/>
          <w:wAfter w:w="43" w:type="dxa"/>
          <w:trHeight w:val="72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健全征求公民立法建议及反馈机制</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健全</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违法案件发生下降情况</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gridAfter w:val="1"/>
          <w:wAfter w:w="43" w:type="dxa"/>
          <w:trHeight w:val="72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本项目不适用</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gridAfter w:val="1"/>
          <w:wAfter w:w="43" w:type="dxa"/>
          <w:trHeight w:val="9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已经制定并实施的法规对六安发展的影响</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良好</w:t>
            </w:r>
          </w:p>
        </w:tc>
        <w:tc>
          <w:tcPr>
            <w:tcW w:w="94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对六安的发展影响</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82"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4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gridAfter w:val="1"/>
          <w:wAfter w:w="43" w:type="dxa"/>
          <w:trHeight w:val="48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1"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8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445"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4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14"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代表满意度</w:t>
            </w:r>
          </w:p>
        </w:tc>
        <w:tc>
          <w:tcPr>
            <w:tcW w:w="14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gridAfter w:val="1"/>
          <w:wAfter w:w="43" w:type="dxa"/>
          <w:trHeight w:val="441" w:hRule="atLeast"/>
        </w:trPr>
        <w:tc>
          <w:tcPr>
            <w:tcW w:w="8618" w:type="dxa"/>
            <w:gridSpan w:val="17"/>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8646" w:type="dxa"/>
        <w:tblInd w:w="93" w:type="dxa"/>
        <w:tblLayout w:type="fixed"/>
        <w:tblCellMar>
          <w:top w:w="0" w:type="dxa"/>
          <w:left w:w="108" w:type="dxa"/>
          <w:bottom w:w="0" w:type="dxa"/>
          <w:right w:w="108" w:type="dxa"/>
        </w:tblCellMar>
      </w:tblPr>
      <w:tblGrid>
        <w:gridCol w:w="599"/>
        <w:gridCol w:w="600"/>
        <w:gridCol w:w="600"/>
        <w:gridCol w:w="1487"/>
        <w:gridCol w:w="1241"/>
        <w:gridCol w:w="1295"/>
        <w:gridCol w:w="1296"/>
        <w:gridCol w:w="1528"/>
      </w:tblGrid>
      <w:tr>
        <w:tblPrEx>
          <w:tblCellMar>
            <w:top w:w="0" w:type="dxa"/>
            <w:left w:w="108" w:type="dxa"/>
            <w:bottom w:w="0" w:type="dxa"/>
            <w:right w:w="108" w:type="dxa"/>
          </w:tblCellMar>
        </w:tblPrEx>
        <w:trPr>
          <w:trHeight w:val="681" w:hRule="atLeast"/>
        </w:trPr>
        <w:tc>
          <w:tcPr>
            <w:tcW w:w="8646"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项目支出绩效目标申报表</w:t>
            </w:r>
          </w:p>
        </w:tc>
      </w:tr>
      <w:tr>
        <w:tblPrEx>
          <w:tblCellMar>
            <w:top w:w="0" w:type="dxa"/>
            <w:left w:w="108" w:type="dxa"/>
            <w:bottom w:w="0" w:type="dxa"/>
            <w:right w:w="108" w:type="dxa"/>
          </w:tblCellMar>
        </w:tblPrEx>
        <w:trPr>
          <w:trHeight w:val="279" w:hRule="atLeast"/>
        </w:trPr>
        <w:tc>
          <w:tcPr>
            <w:tcW w:w="8646"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2022  年度）</w:t>
            </w:r>
          </w:p>
        </w:tc>
      </w:tr>
      <w:tr>
        <w:tblPrEx>
          <w:tblCellMar>
            <w:top w:w="0" w:type="dxa"/>
            <w:left w:w="108" w:type="dxa"/>
            <w:bottom w:w="0" w:type="dxa"/>
            <w:right w:w="108" w:type="dxa"/>
          </w:tblCellMar>
        </w:tblPrEx>
        <w:trPr>
          <w:trHeight w:val="441" w:hRule="atLeast"/>
        </w:trPr>
        <w:tc>
          <w:tcPr>
            <w:tcW w:w="7118"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项目责任人（签字）：</w:t>
            </w:r>
          </w:p>
        </w:tc>
        <w:tc>
          <w:tcPr>
            <w:tcW w:w="1528"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单位（盖章）：</w:t>
            </w:r>
          </w:p>
        </w:tc>
      </w:tr>
      <w:tr>
        <w:tblPrEx>
          <w:tblCellMar>
            <w:top w:w="0" w:type="dxa"/>
            <w:left w:w="108" w:type="dxa"/>
            <w:bottom w:w="0" w:type="dxa"/>
            <w:right w:w="108" w:type="dxa"/>
          </w:tblCellMar>
        </w:tblPrEx>
        <w:trPr>
          <w:trHeight w:val="441" w:hRule="atLeast"/>
        </w:trPr>
        <w:tc>
          <w:tcPr>
            <w:tcW w:w="179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68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运转维护费-市人大办公务接待经费</w:t>
            </w:r>
          </w:p>
        </w:tc>
      </w:tr>
      <w:tr>
        <w:tblPrEx>
          <w:tblCellMar>
            <w:top w:w="0" w:type="dxa"/>
            <w:left w:w="108" w:type="dxa"/>
            <w:bottom w:w="0" w:type="dxa"/>
            <w:right w:w="108" w:type="dxa"/>
          </w:tblCellMar>
        </w:tblPrEx>
        <w:trPr>
          <w:trHeight w:val="441" w:hRule="atLeast"/>
        </w:trPr>
        <w:tc>
          <w:tcPr>
            <w:tcW w:w="179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主管部门及代码</w:t>
            </w:r>
          </w:p>
        </w:tc>
        <w:tc>
          <w:tcPr>
            <w:tcW w:w="272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[001]六安市人民代表大会常务委员会办公室</w:t>
            </w:r>
          </w:p>
        </w:tc>
        <w:tc>
          <w:tcPr>
            <w:tcW w:w="25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实施单位</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六安市人民代表大会常务委员会办公室</w:t>
            </w:r>
          </w:p>
        </w:tc>
      </w:tr>
      <w:tr>
        <w:tblPrEx>
          <w:tblCellMar>
            <w:top w:w="0" w:type="dxa"/>
            <w:left w:w="108" w:type="dxa"/>
            <w:bottom w:w="0" w:type="dxa"/>
            <w:right w:w="108" w:type="dxa"/>
          </w:tblCellMar>
        </w:tblPrEx>
        <w:trPr>
          <w:trHeight w:val="441" w:hRule="atLeast"/>
        </w:trPr>
        <w:tc>
          <w:tcPr>
            <w:tcW w:w="1799"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项目属性</w:t>
            </w:r>
          </w:p>
        </w:tc>
        <w:tc>
          <w:tcPr>
            <w:tcW w:w="272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常年项目</w:t>
            </w:r>
          </w:p>
        </w:tc>
        <w:tc>
          <w:tcPr>
            <w:tcW w:w="25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项目期</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3年 </w:t>
            </w:r>
          </w:p>
        </w:tc>
      </w:tr>
      <w:tr>
        <w:tblPrEx>
          <w:tblCellMar>
            <w:top w:w="0" w:type="dxa"/>
            <w:left w:w="108" w:type="dxa"/>
            <w:bottom w:w="0" w:type="dxa"/>
            <w:right w:w="108" w:type="dxa"/>
          </w:tblCellMar>
        </w:tblPrEx>
        <w:trPr>
          <w:trHeight w:val="441" w:hRule="atLeast"/>
        </w:trPr>
        <w:tc>
          <w:tcPr>
            <w:tcW w:w="1799"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中期资金总额：</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66.00 </w:t>
            </w:r>
          </w:p>
        </w:tc>
        <w:tc>
          <w:tcPr>
            <w:tcW w:w="25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年度资金总额：</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108" w:type="dxa"/>
            <w:bottom w:w="0" w:type="dxa"/>
            <w:right w:w="108" w:type="dxa"/>
          </w:tblCellMar>
        </w:tblPrEx>
        <w:trPr>
          <w:trHeight w:val="441" w:hRule="atLeast"/>
        </w:trPr>
        <w:tc>
          <w:tcPr>
            <w:tcW w:w="1799"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66.00 </w:t>
            </w:r>
          </w:p>
        </w:tc>
        <w:tc>
          <w:tcPr>
            <w:tcW w:w="25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其中：财政拨款</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108" w:type="dxa"/>
            <w:bottom w:w="0" w:type="dxa"/>
            <w:right w:w="108" w:type="dxa"/>
          </w:tblCellMar>
        </w:tblPrEx>
        <w:trPr>
          <w:trHeight w:val="441" w:hRule="atLeast"/>
        </w:trPr>
        <w:tc>
          <w:tcPr>
            <w:tcW w:w="1799"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0.00  </w:t>
            </w:r>
          </w:p>
        </w:tc>
        <w:tc>
          <w:tcPr>
            <w:tcW w:w="259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w:t>
            </w:r>
          </w:p>
        </w:tc>
      </w:tr>
      <w:tr>
        <w:tblPrEx>
          <w:tblCellMar>
            <w:top w:w="0" w:type="dxa"/>
            <w:left w:w="108" w:type="dxa"/>
            <w:bottom w:w="0" w:type="dxa"/>
            <w:right w:w="108" w:type="dxa"/>
          </w:tblCellMar>
        </w:tblPrEx>
        <w:trPr>
          <w:trHeight w:val="441" w:hRule="atLeast"/>
        </w:trPr>
        <w:tc>
          <w:tcPr>
            <w:tcW w:w="599"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3928"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中期目标（2022年—2024年）</w:t>
            </w:r>
          </w:p>
        </w:tc>
        <w:tc>
          <w:tcPr>
            <w:tcW w:w="4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w:t>
            </w:r>
          </w:p>
        </w:tc>
      </w:tr>
      <w:tr>
        <w:tblPrEx>
          <w:tblCellMar>
            <w:top w:w="0" w:type="dxa"/>
            <w:left w:w="108" w:type="dxa"/>
            <w:bottom w:w="0" w:type="dxa"/>
            <w:right w:w="108" w:type="dxa"/>
          </w:tblCellMar>
        </w:tblPrEx>
        <w:trPr>
          <w:trHeight w:val="1359" w:hRule="atLeast"/>
        </w:trPr>
        <w:tc>
          <w:tcPr>
            <w:tcW w:w="599"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3928"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通过该项目的实施，保障人大接待工作的需要。</w:t>
            </w:r>
          </w:p>
        </w:tc>
        <w:tc>
          <w:tcPr>
            <w:tcW w:w="4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通过该项目的实施，保障人大接待工作的需要。</w:t>
            </w:r>
          </w:p>
        </w:tc>
      </w:tr>
      <w:tr>
        <w:tblPrEx>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预计接待外地市来访人次</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≥2700人次</w:t>
            </w:r>
          </w:p>
        </w:tc>
        <w:tc>
          <w:tcPr>
            <w:tcW w:w="129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预计接待外地市来访批次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≥60批次</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预计接待外地市来访批次</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≥180批次</w:t>
            </w:r>
          </w:p>
        </w:tc>
        <w:tc>
          <w:tcPr>
            <w:tcW w:w="129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预计接待外地市来访人次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≥900人次</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保障接待顺利完成</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顺利完成完成度</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经费使用合规率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项目完成时效</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2024年12月31日前时效性</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项目完成时限</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≤12月</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公务接待经费支出</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≤60万元</w:t>
            </w:r>
          </w:p>
        </w:tc>
        <w:tc>
          <w:tcPr>
            <w:tcW w:w="129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公务接待单位成本</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≤130元/人/天</w:t>
            </w:r>
          </w:p>
        </w:tc>
      </w:tr>
      <w:tr>
        <w:tblPrEx>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六安市规定的公务接待标准</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符合合规性</w:t>
            </w:r>
          </w:p>
        </w:tc>
        <w:tc>
          <w:tcPr>
            <w:tcW w:w="129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296"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加强与外地市的交流合作，促进经济发展</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优秀</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长三角地区合作规划建设</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合作加强完成度</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对加强长三角地区合作的影响</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加强与外地市的交流</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合作加强</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与长三角地区合作单位规划发展城市</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合作加强完成度</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加强与外省市合作交流</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影响程度较高</w:t>
            </w:r>
          </w:p>
        </w:tc>
      </w:tr>
      <w:tr>
        <w:tblPrEx>
          <w:tblCellMar>
            <w:top w:w="0" w:type="dxa"/>
            <w:left w:w="108" w:type="dxa"/>
            <w:bottom w:w="0" w:type="dxa"/>
            <w:right w:w="108"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8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接待对象满意度</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29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29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接待对象满意度</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0" w:type="dxa"/>
            <w:left w:w="108" w:type="dxa"/>
            <w:bottom w:w="0" w:type="dxa"/>
            <w:right w:w="108" w:type="dxa"/>
          </w:tblCellMar>
        </w:tblPrEx>
        <w:trPr>
          <w:trHeight w:val="441" w:hRule="atLeast"/>
        </w:trPr>
        <w:tc>
          <w:tcPr>
            <w:tcW w:w="8646" w:type="dxa"/>
            <w:gridSpan w:val="8"/>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r>
    </w:tbl>
    <w:p>
      <w:pPr>
        <w:rPr>
          <w:sz w:val="18"/>
          <w:szCs w:val="18"/>
        </w:rPr>
      </w:pPr>
    </w:p>
    <w:tbl>
      <w:tblPr>
        <w:tblStyle w:val="7"/>
        <w:tblW w:w="8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6"/>
        <w:gridCol w:w="518"/>
        <w:gridCol w:w="513"/>
        <w:gridCol w:w="1085"/>
        <w:gridCol w:w="948"/>
        <w:gridCol w:w="671"/>
        <w:gridCol w:w="2013"/>
        <w:gridCol w:w="217"/>
        <w:gridCol w:w="820"/>
        <w:gridCol w:w="483"/>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646"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rPr>
        <w:tc>
          <w:tcPr>
            <w:tcW w:w="8646"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271"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项目责任人（签字）：</w:t>
            </w:r>
          </w:p>
        </w:tc>
        <w:tc>
          <w:tcPr>
            <w:tcW w:w="137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1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2022年人大系统补助经费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1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270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[001]六安市人民代表大会常务委员会办公室</w:t>
            </w:r>
          </w:p>
        </w:tc>
        <w:tc>
          <w:tcPr>
            <w:tcW w:w="2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六安市人民代表大会常务委员会办公室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1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270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一次性项目</w:t>
            </w:r>
          </w:p>
        </w:tc>
        <w:tc>
          <w:tcPr>
            <w:tcW w:w="2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1517" w:type="dxa"/>
            <w:gridSpan w:val="3"/>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03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中期资金总额：</w:t>
            </w:r>
          </w:p>
        </w:tc>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100.00 </w:t>
            </w:r>
          </w:p>
        </w:tc>
        <w:tc>
          <w:tcPr>
            <w:tcW w:w="2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2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17" w:type="dxa"/>
            <w:gridSpan w:val="3"/>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3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100.00 </w:t>
            </w:r>
          </w:p>
        </w:tc>
        <w:tc>
          <w:tcPr>
            <w:tcW w:w="2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2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17" w:type="dxa"/>
            <w:gridSpan w:val="3"/>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3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c>
          <w:tcPr>
            <w:tcW w:w="2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2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86"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3735"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中期目标（2022年—2022年）</w:t>
            </w:r>
          </w:p>
        </w:tc>
        <w:tc>
          <w:tcPr>
            <w:tcW w:w="44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486"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735"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主要用于保障围绕当前智慧人大和预算联网建设、乡村振兴及市县人大开展立法、调研、执法检查等相关工作。</w:t>
            </w:r>
          </w:p>
        </w:tc>
        <w:tc>
          <w:tcPr>
            <w:tcW w:w="44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促进人大系统信息化建设，调研、执法工作开展以及乡村振兴工作的发展。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18"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补助资金</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补助资金</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项目实施程序规范性</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符合相关管理要求</w:t>
            </w:r>
          </w:p>
        </w:tc>
        <w:tc>
          <w:tcPr>
            <w:tcW w:w="2230" w:type="dxa"/>
            <w:gridSpan w:val="2"/>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项目实施程序规范性</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符合相关管理要求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专项资金使用合规性</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符合相关管理办法</w:t>
            </w:r>
          </w:p>
        </w:tc>
        <w:tc>
          <w:tcPr>
            <w:tcW w:w="2230"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专项资金使用合规性</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符合资金使用管理办法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项目完成率</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2230"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项目完成率</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2022年12月31日前</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0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9"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促进人大工作发展</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促进人大工作的全面可持续发展</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0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9"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确保经费保障措施落地见效的程度</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程度较高</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确保经费保障措施落地见效的程度</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8"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5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0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项目实施开展工作群众满意度</w:t>
            </w:r>
          </w:p>
        </w:tc>
        <w:tc>
          <w:tcPr>
            <w:tcW w:w="16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2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30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项目开展后群众满意度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646" w:type="dxa"/>
            <w:gridSpan w:val="11"/>
            <w:tcBorders>
              <w:top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r>
    </w:tbl>
    <w:p/>
    <w:p>
      <w:pPr>
        <w:spacing w:line="600" w:lineRule="exact"/>
        <w:rPr>
          <w:rFonts w:ascii="Times New Roman" w:hAnsi="Times New Roman" w:eastAsia="黑体"/>
          <w:color w:val="000000" w:themeColor="text1"/>
          <w:sz w:val="18"/>
          <w:szCs w:val="18"/>
        </w:rPr>
      </w:pPr>
    </w:p>
    <w:sectPr>
      <w:footerReference r:id="rId5" w:type="first"/>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497976"/>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319664"/>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743853"/>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E518A"/>
    <w:multiLevelType w:val="singleLevel"/>
    <w:tmpl w:val="CCFE518A"/>
    <w:lvl w:ilvl="0" w:tentative="0">
      <w:start w:val="2"/>
      <w:numFmt w:val="decimal"/>
      <w:lvlText w:val="%1."/>
      <w:lvlJc w:val="left"/>
      <w:pPr>
        <w:tabs>
          <w:tab w:val="left" w:pos="312"/>
        </w:tabs>
      </w:pPr>
    </w:lvl>
  </w:abstractNum>
  <w:abstractNum w:abstractNumId="1">
    <w:nsid w:val="621C29C6"/>
    <w:multiLevelType w:val="singleLevel"/>
    <w:tmpl w:val="621C29C6"/>
    <w:lvl w:ilvl="0" w:tentative="0">
      <w:start w:val="4"/>
      <w:numFmt w:val="chineseCounting"/>
      <w:suff w:val="nothing"/>
      <w:lvlText w:val="%1、"/>
      <w:lvlJc w:val="left"/>
    </w:lvl>
  </w:abstractNum>
  <w:abstractNum w:abstractNumId="2">
    <w:nsid w:val="621C8631"/>
    <w:multiLevelType w:val="singleLevel"/>
    <w:tmpl w:val="621C8631"/>
    <w:lvl w:ilvl="0" w:tentative="0">
      <w:start w:val="1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2Y2JhZDM0ZGQxZTY3OTc0ZTM4NmJjOGQ5OTBiOTcifQ=="/>
  </w:docVars>
  <w:rsids>
    <w:rsidRoot w:val="00830C4C"/>
    <w:rsid w:val="00000551"/>
    <w:rsid w:val="00001B94"/>
    <w:rsid w:val="0000535D"/>
    <w:rsid w:val="00007343"/>
    <w:rsid w:val="00010179"/>
    <w:rsid w:val="00011AD2"/>
    <w:rsid w:val="00021FA6"/>
    <w:rsid w:val="000236AD"/>
    <w:rsid w:val="0002492E"/>
    <w:rsid w:val="00025077"/>
    <w:rsid w:val="000275B2"/>
    <w:rsid w:val="00027CCA"/>
    <w:rsid w:val="00030CBF"/>
    <w:rsid w:val="000336CA"/>
    <w:rsid w:val="00037A70"/>
    <w:rsid w:val="000417D9"/>
    <w:rsid w:val="00043BC6"/>
    <w:rsid w:val="00044146"/>
    <w:rsid w:val="00044173"/>
    <w:rsid w:val="000442BB"/>
    <w:rsid w:val="0004465A"/>
    <w:rsid w:val="0005187A"/>
    <w:rsid w:val="000519FA"/>
    <w:rsid w:val="0005484A"/>
    <w:rsid w:val="00056291"/>
    <w:rsid w:val="00061583"/>
    <w:rsid w:val="0006321A"/>
    <w:rsid w:val="00063F13"/>
    <w:rsid w:val="00065B2F"/>
    <w:rsid w:val="00067122"/>
    <w:rsid w:val="00072ACA"/>
    <w:rsid w:val="00073750"/>
    <w:rsid w:val="00073872"/>
    <w:rsid w:val="00074140"/>
    <w:rsid w:val="00076587"/>
    <w:rsid w:val="00076A5B"/>
    <w:rsid w:val="00080D7C"/>
    <w:rsid w:val="00081FDA"/>
    <w:rsid w:val="00082CF3"/>
    <w:rsid w:val="00084A86"/>
    <w:rsid w:val="00085FBE"/>
    <w:rsid w:val="000874BC"/>
    <w:rsid w:val="00087697"/>
    <w:rsid w:val="00090371"/>
    <w:rsid w:val="0009079C"/>
    <w:rsid w:val="000917D4"/>
    <w:rsid w:val="000922B4"/>
    <w:rsid w:val="000923D0"/>
    <w:rsid w:val="000925A3"/>
    <w:rsid w:val="00092ACA"/>
    <w:rsid w:val="000952A0"/>
    <w:rsid w:val="00095CD5"/>
    <w:rsid w:val="00097E9C"/>
    <w:rsid w:val="000A140F"/>
    <w:rsid w:val="000A376D"/>
    <w:rsid w:val="000A3A07"/>
    <w:rsid w:val="000A5401"/>
    <w:rsid w:val="000A69A4"/>
    <w:rsid w:val="000A78A4"/>
    <w:rsid w:val="000B1CEF"/>
    <w:rsid w:val="000B1F1B"/>
    <w:rsid w:val="000B310D"/>
    <w:rsid w:val="000B3B4D"/>
    <w:rsid w:val="000B57CE"/>
    <w:rsid w:val="000B75CC"/>
    <w:rsid w:val="000B7CEB"/>
    <w:rsid w:val="000C0866"/>
    <w:rsid w:val="000C2B2C"/>
    <w:rsid w:val="000C2B3D"/>
    <w:rsid w:val="000C313C"/>
    <w:rsid w:val="000C3D33"/>
    <w:rsid w:val="000C3FE1"/>
    <w:rsid w:val="000C5319"/>
    <w:rsid w:val="000C60D4"/>
    <w:rsid w:val="000D0AD5"/>
    <w:rsid w:val="000D12E9"/>
    <w:rsid w:val="000D17B5"/>
    <w:rsid w:val="000D213E"/>
    <w:rsid w:val="000D2E66"/>
    <w:rsid w:val="000D3B7D"/>
    <w:rsid w:val="000D3C09"/>
    <w:rsid w:val="000D4289"/>
    <w:rsid w:val="000D509C"/>
    <w:rsid w:val="000D5766"/>
    <w:rsid w:val="000E05E9"/>
    <w:rsid w:val="000E203A"/>
    <w:rsid w:val="000E2A17"/>
    <w:rsid w:val="000E592F"/>
    <w:rsid w:val="000F0A8D"/>
    <w:rsid w:val="000F3AE4"/>
    <w:rsid w:val="000F3C4D"/>
    <w:rsid w:val="000F3DB3"/>
    <w:rsid w:val="000F41B6"/>
    <w:rsid w:val="000F71EA"/>
    <w:rsid w:val="00102140"/>
    <w:rsid w:val="00102422"/>
    <w:rsid w:val="00102AFA"/>
    <w:rsid w:val="001042A3"/>
    <w:rsid w:val="00104A57"/>
    <w:rsid w:val="00104DB6"/>
    <w:rsid w:val="00105BE8"/>
    <w:rsid w:val="001112F4"/>
    <w:rsid w:val="00112879"/>
    <w:rsid w:val="00112D89"/>
    <w:rsid w:val="001137AF"/>
    <w:rsid w:val="00114D2C"/>
    <w:rsid w:val="001155D8"/>
    <w:rsid w:val="001221E4"/>
    <w:rsid w:val="001223FF"/>
    <w:rsid w:val="00123B1C"/>
    <w:rsid w:val="001243BE"/>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E08"/>
    <w:rsid w:val="00147FA4"/>
    <w:rsid w:val="00151AF6"/>
    <w:rsid w:val="00151B71"/>
    <w:rsid w:val="00153E3F"/>
    <w:rsid w:val="00154CC3"/>
    <w:rsid w:val="00155D64"/>
    <w:rsid w:val="001619E7"/>
    <w:rsid w:val="00162A76"/>
    <w:rsid w:val="0016317C"/>
    <w:rsid w:val="001641B7"/>
    <w:rsid w:val="00166712"/>
    <w:rsid w:val="001667A9"/>
    <w:rsid w:val="0016765C"/>
    <w:rsid w:val="00170F5B"/>
    <w:rsid w:val="00172BC7"/>
    <w:rsid w:val="00173E8A"/>
    <w:rsid w:val="00176168"/>
    <w:rsid w:val="00176875"/>
    <w:rsid w:val="00176EAA"/>
    <w:rsid w:val="00182678"/>
    <w:rsid w:val="001861FC"/>
    <w:rsid w:val="00190DDC"/>
    <w:rsid w:val="00191232"/>
    <w:rsid w:val="001919D8"/>
    <w:rsid w:val="00192CBE"/>
    <w:rsid w:val="00192E0D"/>
    <w:rsid w:val="00194ED1"/>
    <w:rsid w:val="001969CA"/>
    <w:rsid w:val="00197A0A"/>
    <w:rsid w:val="001A0300"/>
    <w:rsid w:val="001A069F"/>
    <w:rsid w:val="001A3E28"/>
    <w:rsid w:val="001A4329"/>
    <w:rsid w:val="001A5951"/>
    <w:rsid w:val="001A692F"/>
    <w:rsid w:val="001B12FC"/>
    <w:rsid w:val="001B173D"/>
    <w:rsid w:val="001B3112"/>
    <w:rsid w:val="001B353B"/>
    <w:rsid w:val="001B4580"/>
    <w:rsid w:val="001B4746"/>
    <w:rsid w:val="001B6666"/>
    <w:rsid w:val="001B6B73"/>
    <w:rsid w:val="001B7723"/>
    <w:rsid w:val="001C0C12"/>
    <w:rsid w:val="001C0CF1"/>
    <w:rsid w:val="001C0F06"/>
    <w:rsid w:val="001C35B2"/>
    <w:rsid w:val="001C43C8"/>
    <w:rsid w:val="001C5A4A"/>
    <w:rsid w:val="001C679D"/>
    <w:rsid w:val="001C73A2"/>
    <w:rsid w:val="001D0B45"/>
    <w:rsid w:val="001D15D8"/>
    <w:rsid w:val="001D1989"/>
    <w:rsid w:val="001D3F6F"/>
    <w:rsid w:val="001D515D"/>
    <w:rsid w:val="001D52C0"/>
    <w:rsid w:val="001D646F"/>
    <w:rsid w:val="001D7568"/>
    <w:rsid w:val="001D7EFB"/>
    <w:rsid w:val="001E152F"/>
    <w:rsid w:val="001E74D0"/>
    <w:rsid w:val="001E7983"/>
    <w:rsid w:val="001F21F2"/>
    <w:rsid w:val="001F4DE2"/>
    <w:rsid w:val="001F54D3"/>
    <w:rsid w:val="001F7A88"/>
    <w:rsid w:val="001F7C48"/>
    <w:rsid w:val="0020004C"/>
    <w:rsid w:val="00201187"/>
    <w:rsid w:val="00203884"/>
    <w:rsid w:val="002056C3"/>
    <w:rsid w:val="00206F1B"/>
    <w:rsid w:val="00207714"/>
    <w:rsid w:val="002113D3"/>
    <w:rsid w:val="00212F3D"/>
    <w:rsid w:val="0021417F"/>
    <w:rsid w:val="00214208"/>
    <w:rsid w:val="002153CB"/>
    <w:rsid w:val="00216994"/>
    <w:rsid w:val="00216B63"/>
    <w:rsid w:val="002201D8"/>
    <w:rsid w:val="00220E02"/>
    <w:rsid w:val="002219D1"/>
    <w:rsid w:val="00223791"/>
    <w:rsid w:val="00224107"/>
    <w:rsid w:val="00226CB9"/>
    <w:rsid w:val="002311D6"/>
    <w:rsid w:val="0023652F"/>
    <w:rsid w:val="00242688"/>
    <w:rsid w:val="00242C43"/>
    <w:rsid w:val="00242DF2"/>
    <w:rsid w:val="002430DA"/>
    <w:rsid w:val="00243E90"/>
    <w:rsid w:val="00245535"/>
    <w:rsid w:val="0024617D"/>
    <w:rsid w:val="0024619D"/>
    <w:rsid w:val="00246EBE"/>
    <w:rsid w:val="00247F3D"/>
    <w:rsid w:val="00250317"/>
    <w:rsid w:val="00251133"/>
    <w:rsid w:val="00251E0F"/>
    <w:rsid w:val="00251FC8"/>
    <w:rsid w:val="002520A9"/>
    <w:rsid w:val="0025270F"/>
    <w:rsid w:val="00252BED"/>
    <w:rsid w:val="00253508"/>
    <w:rsid w:val="00253522"/>
    <w:rsid w:val="00254ECC"/>
    <w:rsid w:val="002573A0"/>
    <w:rsid w:val="0026178F"/>
    <w:rsid w:val="0026313D"/>
    <w:rsid w:val="00263939"/>
    <w:rsid w:val="00263F02"/>
    <w:rsid w:val="00265972"/>
    <w:rsid w:val="00267A3D"/>
    <w:rsid w:val="00267FE0"/>
    <w:rsid w:val="002705D9"/>
    <w:rsid w:val="0027484D"/>
    <w:rsid w:val="00274CA5"/>
    <w:rsid w:val="00275BEF"/>
    <w:rsid w:val="00275D48"/>
    <w:rsid w:val="00276556"/>
    <w:rsid w:val="00281FC9"/>
    <w:rsid w:val="002822EB"/>
    <w:rsid w:val="0028258A"/>
    <w:rsid w:val="00282C62"/>
    <w:rsid w:val="00284080"/>
    <w:rsid w:val="00285047"/>
    <w:rsid w:val="00286406"/>
    <w:rsid w:val="0028679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6745"/>
    <w:rsid w:val="002D760E"/>
    <w:rsid w:val="002E0017"/>
    <w:rsid w:val="002E0689"/>
    <w:rsid w:val="002E1BBA"/>
    <w:rsid w:val="002E3166"/>
    <w:rsid w:val="002E5835"/>
    <w:rsid w:val="002E5848"/>
    <w:rsid w:val="002E5E4E"/>
    <w:rsid w:val="002E6ADF"/>
    <w:rsid w:val="002E753C"/>
    <w:rsid w:val="002F06B6"/>
    <w:rsid w:val="002F1174"/>
    <w:rsid w:val="002F2A6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33A64"/>
    <w:rsid w:val="003352FE"/>
    <w:rsid w:val="00335B1E"/>
    <w:rsid w:val="003445F4"/>
    <w:rsid w:val="003446EF"/>
    <w:rsid w:val="003454CE"/>
    <w:rsid w:val="00345E88"/>
    <w:rsid w:val="003464B4"/>
    <w:rsid w:val="00347E2E"/>
    <w:rsid w:val="0035100C"/>
    <w:rsid w:val="003516D4"/>
    <w:rsid w:val="00351B21"/>
    <w:rsid w:val="00354026"/>
    <w:rsid w:val="003541D5"/>
    <w:rsid w:val="00354306"/>
    <w:rsid w:val="00354371"/>
    <w:rsid w:val="0035478E"/>
    <w:rsid w:val="0035744F"/>
    <w:rsid w:val="0036119D"/>
    <w:rsid w:val="003613FF"/>
    <w:rsid w:val="00361DD0"/>
    <w:rsid w:val="00363DE8"/>
    <w:rsid w:val="003655CE"/>
    <w:rsid w:val="003675D2"/>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903A9"/>
    <w:rsid w:val="00390D65"/>
    <w:rsid w:val="00391EA4"/>
    <w:rsid w:val="00393EAC"/>
    <w:rsid w:val="0039523D"/>
    <w:rsid w:val="00397356"/>
    <w:rsid w:val="003974EA"/>
    <w:rsid w:val="003A01AF"/>
    <w:rsid w:val="003A7E42"/>
    <w:rsid w:val="003B08D3"/>
    <w:rsid w:val="003B4530"/>
    <w:rsid w:val="003B4DB3"/>
    <w:rsid w:val="003B6188"/>
    <w:rsid w:val="003B6798"/>
    <w:rsid w:val="003B6938"/>
    <w:rsid w:val="003C0924"/>
    <w:rsid w:val="003C25D4"/>
    <w:rsid w:val="003C35C1"/>
    <w:rsid w:val="003C3A7F"/>
    <w:rsid w:val="003C5776"/>
    <w:rsid w:val="003C7A6E"/>
    <w:rsid w:val="003D4A45"/>
    <w:rsid w:val="003D7D50"/>
    <w:rsid w:val="003E2A8A"/>
    <w:rsid w:val="003E2E7E"/>
    <w:rsid w:val="003E479C"/>
    <w:rsid w:val="003E50F8"/>
    <w:rsid w:val="003E5690"/>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566F"/>
    <w:rsid w:val="00415705"/>
    <w:rsid w:val="00416199"/>
    <w:rsid w:val="0041659D"/>
    <w:rsid w:val="00417BB3"/>
    <w:rsid w:val="0042015B"/>
    <w:rsid w:val="0042139E"/>
    <w:rsid w:val="004220BF"/>
    <w:rsid w:val="00422418"/>
    <w:rsid w:val="00425D62"/>
    <w:rsid w:val="004262E3"/>
    <w:rsid w:val="00430BDF"/>
    <w:rsid w:val="00431375"/>
    <w:rsid w:val="0043398C"/>
    <w:rsid w:val="004339B6"/>
    <w:rsid w:val="00434B8E"/>
    <w:rsid w:val="00435C68"/>
    <w:rsid w:val="00440C36"/>
    <w:rsid w:val="00444670"/>
    <w:rsid w:val="00444EAB"/>
    <w:rsid w:val="00445341"/>
    <w:rsid w:val="00447ADE"/>
    <w:rsid w:val="00447F38"/>
    <w:rsid w:val="00455590"/>
    <w:rsid w:val="00456214"/>
    <w:rsid w:val="00456AC7"/>
    <w:rsid w:val="00456C6C"/>
    <w:rsid w:val="00457114"/>
    <w:rsid w:val="0046048F"/>
    <w:rsid w:val="004627ED"/>
    <w:rsid w:val="00462AAD"/>
    <w:rsid w:val="00464869"/>
    <w:rsid w:val="0046677D"/>
    <w:rsid w:val="00475B93"/>
    <w:rsid w:val="00480626"/>
    <w:rsid w:val="0048200B"/>
    <w:rsid w:val="00483F89"/>
    <w:rsid w:val="00486A1E"/>
    <w:rsid w:val="00487E71"/>
    <w:rsid w:val="00495005"/>
    <w:rsid w:val="0049629B"/>
    <w:rsid w:val="00497A33"/>
    <w:rsid w:val="004A0AAE"/>
    <w:rsid w:val="004A1C9E"/>
    <w:rsid w:val="004A2858"/>
    <w:rsid w:val="004A3394"/>
    <w:rsid w:val="004A55D8"/>
    <w:rsid w:val="004A567A"/>
    <w:rsid w:val="004A5758"/>
    <w:rsid w:val="004A6B26"/>
    <w:rsid w:val="004A75AC"/>
    <w:rsid w:val="004B0A47"/>
    <w:rsid w:val="004B0BB3"/>
    <w:rsid w:val="004B0E56"/>
    <w:rsid w:val="004B13FF"/>
    <w:rsid w:val="004B19A1"/>
    <w:rsid w:val="004B31A9"/>
    <w:rsid w:val="004B40BA"/>
    <w:rsid w:val="004B5B26"/>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F0CDC"/>
    <w:rsid w:val="004F28B3"/>
    <w:rsid w:val="004F554B"/>
    <w:rsid w:val="004F74BC"/>
    <w:rsid w:val="00504A1A"/>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31F3B"/>
    <w:rsid w:val="00532814"/>
    <w:rsid w:val="00534EC9"/>
    <w:rsid w:val="005375BE"/>
    <w:rsid w:val="00541DB9"/>
    <w:rsid w:val="00545713"/>
    <w:rsid w:val="00547BC0"/>
    <w:rsid w:val="00550E6D"/>
    <w:rsid w:val="00551C48"/>
    <w:rsid w:val="005536AA"/>
    <w:rsid w:val="00555265"/>
    <w:rsid w:val="00555EF2"/>
    <w:rsid w:val="00557FC5"/>
    <w:rsid w:val="00560410"/>
    <w:rsid w:val="00560437"/>
    <w:rsid w:val="00560E7B"/>
    <w:rsid w:val="00561947"/>
    <w:rsid w:val="0056269E"/>
    <w:rsid w:val="00564164"/>
    <w:rsid w:val="0056433A"/>
    <w:rsid w:val="005645A2"/>
    <w:rsid w:val="00564628"/>
    <w:rsid w:val="005712D2"/>
    <w:rsid w:val="0057378E"/>
    <w:rsid w:val="00574229"/>
    <w:rsid w:val="00574916"/>
    <w:rsid w:val="00584A45"/>
    <w:rsid w:val="00585CD7"/>
    <w:rsid w:val="0059007B"/>
    <w:rsid w:val="00590D40"/>
    <w:rsid w:val="00592332"/>
    <w:rsid w:val="00594575"/>
    <w:rsid w:val="0059594C"/>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B32"/>
    <w:rsid w:val="005C3CA4"/>
    <w:rsid w:val="005C52A7"/>
    <w:rsid w:val="005C61B1"/>
    <w:rsid w:val="005D0E05"/>
    <w:rsid w:val="005D24D3"/>
    <w:rsid w:val="005D2A89"/>
    <w:rsid w:val="005D3972"/>
    <w:rsid w:val="005D502B"/>
    <w:rsid w:val="005D58DE"/>
    <w:rsid w:val="005D6432"/>
    <w:rsid w:val="005E25B0"/>
    <w:rsid w:val="005E454E"/>
    <w:rsid w:val="005E5A77"/>
    <w:rsid w:val="005E5FAF"/>
    <w:rsid w:val="005F0BF6"/>
    <w:rsid w:val="005F1217"/>
    <w:rsid w:val="005F2AC6"/>
    <w:rsid w:val="005F4CBE"/>
    <w:rsid w:val="005F5E0C"/>
    <w:rsid w:val="005F6134"/>
    <w:rsid w:val="005F65E2"/>
    <w:rsid w:val="005F6B31"/>
    <w:rsid w:val="005F76E7"/>
    <w:rsid w:val="005F7B64"/>
    <w:rsid w:val="00600F30"/>
    <w:rsid w:val="00606069"/>
    <w:rsid w:val="00606268"/>
    <w:rsid w:val="0060656E"/>
    <w:rsid w:val="00607186"/>
    <w:rsid w:val="00610175"/>
    <w:rsid w:val="0061025A"/>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5879"/>
    <w:rsid w:val="0064793F"/>
    <w:rsid w:val="00647A21"/>
    <w:rsid w:val="0065218D"/>
    <w:rsid w:val="0065680B"/>
    <w:rsid w:val="00657892"/>
    <w:rsid w:val="00657E3E"/>
    <w:rsid w:val="006603A4"/>
    <w:rsid w:val="0066345D"/>
    <w:rsid w:val="00665410"/>
    <w:rsid w:val="00674217"/>
    <w:rsid w:val="006747A6"/>
    <w:rsid w:val="00676977"/>
    <w:rsid w:val="006775D1"/>
    <w:rsid w:val="0067799A"/>
    <w:rsid w:val="006807CF"/>
    <w:rsid w:val="00682923"/>
    <w:rsid w:val="006858A8"/>
    <w:rsid w:val="00686186"/>
    <w:rsid w:val="006876D6"/>
    <w:rsid w:val="00687C33"/>
    <w:rsid w:val="00690F1C"/>
    <w:rsid w:val="00694A21"/>
    <w:rsid w:val="00695E68"/>
    <w:rsid w:val="00697159"/>
    <w:rsid w:val="00697B11"/>
    <w:rsid w:val="00697EA8"/>
    <w:rsid w:val="006A1E97"/>
    <w:rsid w:val="006A204B"/>
    <w:rsid w:val="006A6860"/>
    <w:rsid w:val="006A7463"/>
    <w:rsid w:val="006A78EF"/>
    <w:rsid w:val="006B10C3"/>
    <w:rsid w:val="006B1266"/>
    <w:rsid w:val="006B3AD5"/>
    <w:rsid w:val="006B5523"/>
    <w:rsid w:val="006B6A92"/>
    <w:rsid w:val="006C018B"/>
    <w:rsid w:val="006C18DF"/>
    <w:rsid w:val="006C48EE"/>
    <w:rsid w:val="006C4A86"/>
    <w:rsid w:val="006C5911"/>
    <w:rsid w:val="006D0768"/>
    <w:rsid w:val="006D13D3"/>
    <w:rsid w:val="006D2869"/>
    <w:rsid w:val="006D2E92"/>
    <w:rsid w:val="006D2F89"/>
    <w:rsid w:val="006D3BD3"/>
    <w:rsid w:val="006D3D66"/>
    <w:rsid w:val="006D6C57"/>
    <w:rsid w:val="006E036F"/>
    <w:rsid w:val="006E058D"/>
    <w:rsid w:val="006E48AD"/>
    <w:rsid w:val="006E4CF5"/>
    <w:rsid w:val="006F0732"/>
    <w:rsid w:val="006F0824"/>
    <w:rsid w:val="006F1585"/>
    <w:rsid w:val="006F2269"/>
    <w:rsid w:val="006F33C2"/>
    <w:rsid w:val="006F3410"/>
    <w:rsid w:val="006F489E"/>
    <w:rsid w:val="006F7D3E"/>
    <w:rsid w:val="00700DEF"/>
    <w:rsid w:val="007010B4"/>
    <w:rsid w:val="007013EA"/>
    <w:rsid w:val="007015B2"/>
    <w:rsid w:val="007022BB"/>
    <w:rsid w:val="0070398E"/>
    <w:rsid w:val="0070602D"/>
    <w:rsid w:val="007065B9"/>
    <w:rsid w:val="007066AD"/>
    <w:rsid w:val="00706E05"/>
    <w:rsid w:val="007106A3"/>
    <w:rsid w:val="00713CA9"/>
    <w:rsid w:val="007145F5"/>
    <w:rsid w:val="007149D3"/>
    <w:rsid w:val="00715D16"/>
    <w:rsid w:val="00715E4A"/>
    <w:rsid w:val="00716273"/>
    <w:rsid w:val="007167F5"/>
    <w:rsid w:val="00717E40"/>
    <w:rsid w:val="00721EED"/>
    <w:rsid w:val="00733794"/>
    <w:rsid w:val="007349E5"/>
    <w:rsid w:val="007357C6"/>
    <w:rsid w:val="0073628B"/>
    <w:rsid w:val="007379B3"/>
    <w:rsid w:val="0074195A"/>
    <w:rsid w:val="00743578"/>
    <w:rsid w:val="00746F82"/>
    <w:rsid w:val="00747D6D"/>
    <w:rsid w:val="00750663"/>
    <w:rsid w:val="00752531"/>
    <w:rsid w:val="0075495E"/>
    <w:rsid w:val="007559E1"/>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90F99"/>
    <w:rsid w:val="0079104F"/>
    <w:rsid w:val="00794591"/>
    <w:rsid w:val="00796E43"/>
    <w:rsid w:val="007A07E6"/>
    <w:rsid w:val="007A09A4"/>
    <w:rsid w:val="007A1FBA"/>
    <w:rsid w:val="007A329A"/>
    <w:rsid w:val="007B04BF"/>
    <w:rsid w:val="007B087D"/>
    <w:rsid w:val="007B1758"/>
    <w:rsid w:val="007B2110"/>
    <w:rsid w:val="007B2A39"/>
    <w:rsid w:val="007B34CC"/>
    <w:rsid w:val="007B6426"/>
    <w:rsid w:val="007C4943"/>
    <w:rsid w:val="007C4E11"/>
    <w:rsid w:val="007C5FA0"/>
    <w:rsid w:val="007C6DBB"/>
    <w:rsid w:val="007C764C"/>
    <w:rsid w:val="007D061A"/>
    <w:rsid w:val="007D20E5"/>
    <w:rsid w:val="007D4A8F"/>
    <w:rsid w:val="007D5060"/>
    <w:rsid w:val="007D5D71"/>
    <w:rsid w:val="007D6399"/>
    <w:rsid w:val="007E2322"/>
    <w:rsid w:val="007E2D04"/>
    <w:rsid w:val="007E492F"/>
    <w:rsid w:val="007E592F"/>
    <w:rsid w:val="007E657A"/>
    <w:rsid w:val="007E6C9A"/>
    <w:rsid w:val="007E6E07"/>
    <w:rsid w:val="007F1115"/>
    <w:rsid w:val="007F1BFF"/>
    <w:rsid w:val="007F1C48"/>
    <w:rsid w:val="007F246D"/>
    <w:rsid w:val="007F4A95"/>
    <w:rsid w:val="007F5943"/>
    <w:rsid w:val="007F59BB"/>
    <w:rsid w:val="008011D6"/>
    <w:rsid w:val="00802E04"/>
    <w:rsid w:val="008042C9"/>
    <w:rsid w:val="00804964"/>
    <w:rsid w:val="008053CE"/>
    <w:rsid w:val="00805415"/>
    <w:rsid w:val="008057D7"/>
    <w:rsid w:val="00812E3F"/>
    <w:rsid w:val="0081334D"/>
    <w:rsid w:val="00815BE4"/>
    <w:rsid w:val="00816D0D"/>
    <w:rsid w:val="0082416E"/>
    <w:rsid w:val="00830C4C"/>
    <w:rsid w:val="00831638"/>
    <w:rsid w:val="00833E3F"/>
    <w:rsid w:val="008368F7"/>
    <w:rsid w:val="00836905"/>
    <w:rsid w:val="0084609E"/>
    <w:rsid w:val="008468CC"/>
    <w:rsid w:val="008511F1"/>
    <w:rsid w:val="008514F1"/>
    <w:rsid w:val="00851E2D"/>
    <w:rsid w:val="00852732"/>
    <w:rsid w:val="00852C91"/>
    <w:rsid w:val="00854794"/>
    <w:rsid w:val="008549F2"/>
    <w:rsid w:val="008647EC"/>
    <w:rsid w:val="00864D08"/>
    <w:rsid w:val="008656F4"/>
    <w:rsid w:val="00871FCD"/>
    <w:rsid w:val="00872739"/>
    <w:rsid w:val="00872898"/>
    <w:rsid w:val="008731EF"/>
    <w:rsid w:val="0087353D"/>
    <w:rsid w:val="00874290"/>
    <w:rsid w:val="008743AA"/>
    <w:rsid w:val="0087726B"/>
    <w:rsid w:val="00880BB1"/>
    <w:rsid w:val="00882403"/>
    <w:rsid w:val="00884792"/>
    <w:rsid w:val="0088503A"/>
    <w:rsid w:val="00886EA3"/>
    <w:rsid w:val="00887718"/>
    <w:rsid w:val="008918EE"/>
    <w:rsid w:val="00891BD0"/>
    <w:rsid w:val="00891BE0"/>
    <w:rsid w:val="00893468"/>
    <w:rsid w:val="0089460A"/>
    <w:rsid w:val="0089760D"/>
    <w:rsid w:val="008A0314"/>
    <w:rsid w:val="008A2678"/>
    <w:rsid w:val="008A3275"/>
    <w:rsid w:val="008A5465"/>
    <w:rsid w:val="008B02EA"/>
    <w:rsid w:val="008B1DB0"/>
    <w:rsid w:val="008B276E"/>
    <w:rsid w:val="008B6DB5"/>
    <w:rsid w:val="008C4766"/>
    <w:rsid w:val="008D1C3D"/>
    <w:rsid w:val="008D2228"/>
    <w:rsid w:val="008D38CC"/>
    <w:rsid w:val="008D4EE5"/>
    <w:rsid w:val="008D5624"/>
    <w:rsid w:val="008D5A03"/>
    <w:rsid w:val="008E1AC0"/>
    <w:rsid w:val="008E1CB4"/>
    <w:rsid w:val="008E5121"/>
    <w:rsid w:val="008E5BCC"/>
    <w:rsid w:val="008E6BCC"/>
    <w:rsid w:val="008E6CDC"/>
    <w:rsid w:val="008F1030"/>
    <w:rsid w:val="008F3209"/>
    <w:rsid w:val="008F3661"/>
    <w:rsid w:val="008F4F2D"/>
    <w:rsid w:val="008F511C"/>
    <w:rsid w:val="008F58C0"/>
    <w:rsid w:val="009015AA"/>
    <w:rsid w:val="0090179E"/>
    <w:rsid w:val="0090189B"/>
    <w:rsid w:val="00903434"/>
    <w:rsid w:val="00907F9C"/>
    <w:rsid w:val="009128F3"/>
    <w:rsid w:val="0091300B"/>
    <w:rsid w:val="009148BA"/>
    <w:rsid w:val="00916061"/>
    <w:rsid w:val="00916667"/>
    <w:rsid w:val="00916E84"/>
    <w:rsid w:val="0092050F"/>
    <w:rsid w:val="00923F75"/>
    <w:rsid w:val="009246AC"/>
    <w:rsid w:val="00924C17"/>
    <w:rsid w:val="009258B4"/>
    <w:rsid w:val="009267E0"/>
    <w:rsid w:val="00930548"/>
    <w:rsid w:val="00930686"/>
    <w:rsid w:val="00931713"/>
    <w:rsid w:val="00934DC2"/>
    <w:rsid w:val="009356CB"/>
    <w:rsid w:val="00937553"/>
    <w:rsid w:val="00940F7F"/>
    <w:rsid w:val="009475C3"/>
    <w:rsid w:val="00951FB4"/>
    <w:rsid w:val="00953C4E"/>
    <w:rsid w:val="00953EBB"/>
    <w:rsid w:val="00954C32"/>
    <w:rsid w:val="00955FAD"/>
    <w:rsid w:val="00957D0A"/>
    <w:rsid w:val="00961C82"/>
    <w:rsid w:val="00965106"/>
    <w:rsid w:val="00965346"/>
    <w:rsid w:val="0096735D"/>
    <w:rsid w:val="00971421"/>
    <w:rsid w:val="00971906"/>
    <w:rsid w:val="00973132"/>
    <w:rsid w:val="00973D2A"/>
    <w:rsid w:val="00973D5D"/>
    <w:rsid w:val="00975090"/>
    <w:rsid w:val="0097509A"/>
    <w:rsid w:val="00975CAA"/>
    <w:rsid w:val="009762AF"/>
    <w:rsid w:val="009769F0"/>
    <w:rsid w:val="00977486"/>
    <w:rsid w:val="00980B93"/>
    <w:rsid w:val="00981C95"/>
    <w:rsid w:val="00982510"/>
    <w:rsid w:val="00983C05"/>
    <w:rsid w:val="00983EA2"/>
    <w:rsid w:val="0098593E"/>
    <w:rsid w:val="00985EE3"/>
    <w:rsid w:val="0099206B"/>
    <w:rsid w:val="00993E53"/>
    <w:rsid w:val="009941BA"/>
    <w:rsid w:val="0099460E"/>
    <w:rsid w:val="00995D36"/>
    <w:rsid w:val="00996270"/>
    <w:rsid w:val="009A25A8"/>
    <w:rsid w:val="009A65BE"/>
    <w:rsid w:val="009A754A"/>
    <w:rsid w:val="009A7920"/>
    <w:rsid w:val="009B0C81"/>
    <w:rsid w:val="009B1452"/>
    <w:rsid w:val="009B1587"/>
    <w:rsid w:val="009B3B06"/>
    <w:rsid w:val="009B442E"/>
    <w:rsid w:val="009B4742"/>
    <w:rsid w:val="009C0C61"/>
    <w:rsid w:val="009C2A45"/>
    <w:rsid w:val="009C6FA8"/>
    <w:rsid w:val="009C7F31"/>
    <w:rsid w:val="009D15B4"/>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4D72"/>
    <w:rsid w:val="009F4D87"/>
    <w:rsid w:val="009F5F68"/>
    <w:rsid w:val="009F756D"/>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5BC7"/>
    <w:rsid w:val="00A166CD"/>
    <w:rsid w:val="00A1686E"/>
    <w:rsid w:val="00A20087"/>
    <w:rsid w:val="00A202ED"/>
    <w:rsid w:val="00A2407C"/>
    <w:rsid w:val="00A24DA0"/>
    <w:rsid w:val="00A25B4D"/>
    <w:rsid w:val="00A26C38"/>
    <w:rsid w:val="00A27022"/>
    <w:rsid w:val="00A30C9C"/>
    <w:rsid w:val="00A3182C"/>
    <w:rsid w:val="00A3255C"/>
    <w:rsid w:val="00A34E19"/>
    <w:rsid w:val="00A364CD"/>
    <w:rsid w:val="00A36EB7"/>
    <w:rsid w:val="00A37CFC"/>
    <w:rsid w:val="00A40150"/>
    <w:rsid w:val="00A40324"/>
    <w:rsid w:val="00A4036C"/>
    <w:rsid w:val="00A40B98"/>
    <w:rsid w:val="00A40CD1"/>
    <w:rsid w:val="00A449F3"/>
    <w:rsid w:val="00A4514E"/>
    <w:rsid w:val="00A451B7"/>
    <w:rsid w:val="00A45DA0"/>
    <w:rsid w:val="00A461F7"/>
    <w:rsid w:val="00A47524"/>
    <w:rsid w:val="00A54FD9"/>
    <w:rsid w:val="00A55F80"/>
    <w:rsid w:val="00A56FFC"/>
    <w:rsid w:val="00A57F22"/>
    <w:rsid w:val="00A60741"/>
    <w:rsid w:val="00A60CA9"/>
    <w:rsid w:val="00A60D30"/>
    <w:rsid w:val="00A66CBF"/>
    <w:rsid w:val="00A66ED3"/>
    <w:rsid w:val="00A66F71"/>
    <w:rsid w:val="00A6724E"/>
    <w:rsid w:val="00A70A08"/>
    <w:rsid w:val="00A73210"/>
    <w:rsid w:val="00A73D6B"/>
    <w:rsid w:val="00A75CB2"/>
    <w:rsid w:val="00A77A15"/>
    <w:rsid w:val="00A800EB"/>
    <w:rsid w:val="00A807A5"/>
    <w:rsid w:val="00A8253A"/>
    <w:rsid w:val="00A82B44"/>
    <w:rsid w:val="00A8302F"/>
    <w:rsid w:val="00A83AB4"/>
    <w:rsid w:val="00A8410F"/>
    <w:rsid w:val="00A85937"/>
    <w:rsid w:val="00A8599A"/>
    <w:rsid w:val="00A86041"/>
    <w:rsid w:val="00A902D1"/>
    <w:rsid w:val="00A91EE0"/>
    <w:rsid w:val="00A92326"/>
    <w:rsid w:val="00A95A3B"/>
    <w:rsid w:val="00A9642F"/>
    <w:rsid w:val="00AA02B0"/>
    <w:rsid w:val="00AA172E"/>
    <w:rsid w:val="00AA1869"/>
    <w:rsid w:val="00AA266A"/>
    <w:rsid w:val="00AA268C"/>
    <w:rsid w:val="00AA2CD7"/>
    <w:rsid w:val="00AA5637"/>
    <w:rsid w:val="00AA66B8"/>
    <w:rsid w:val="00AA7604"/>
    <w:rsid w:val="00AA7ACB"/>
    <w:rsid w:val="00AB2E64"/>
    <w:rsid w:val="00AB40B8"/>
    <w:rsid w:val="00AC0286"/>
    <w:rsid w:val="00AC0B74"/>
    <w:rsid w:val="00AC2795"/>
    <w:rsid w:val="00AC33C8"/>
    <w:rsid w:val="00AC3CA1"/>
    <w:rsid w:val="00AC3FDB"/>
    <w:rsid w:val="00AC4A16"/>
    <w:rsid w:val="00AD25D2"/>
    <w:rsid w:val="00AD3369"/>
    <w:rsid w:val="00AD5623"/>
    <w:rsid w:val="00AD611E"/>
    <w:rsid w:val="00AD7FC0"/>
    <w:rsid w:val="00AE082F"/>
    <w:rsid w:val="00AE098F"/>
    <w:rsid w:val="00AE0B6F"/>
    <w:rsid w:val="00AE1121"/>
    <w:rsid w:val="00AE2404"/>
    <w:rsid w:val="00AE542B"/>
    <w:rsid w:val="00AF0C05"/>
    <w:rsid w:val="00AF0EEB"/>
    <w:rsid w:val="00AF1EA3"/>
    <w:rsid w:val="00AF2878"/>
    <w:rsid w:val="00AF288D"/>
    <w:rsid w:val="00AF5A07"/>
    <w:rsid w:val="00AF65D5"/>
    <w:rsid w:val="00B00192"/>
    <w:rsid w:val="00B00737"/>
    <w:rsid w:val="00B00F67"/>
    <w:rsid w:val="00B04445"/>
    <w:rsid w:val="00B04A00"/>
    <w:rsid w:val="00B137A9"/>
    <w:rsid w:val="00B15504"/>
    <w:rsid w:val="00B157E2"/>
    <w:rsid w:val="00B16A02"/>
    <w:rsid w:val="00B16C03"/>
    <w:rsid w:val="00B17617"/>
    <w:rsid w:val="00B176E9"/>
    <w:rsid w:val="00B2028E"/>
    <w:rsid w:val="00B22589"/>
    <w:rsid w:val="00B22E35"/>
    <w:rsid w:val="00B24E32"/>
    <w:rsid w:val="00B24F82"/>
    <w:rsid w:val="00B25CDC"/>
    <w:rsid w:val="00B278F3"/>
    <w:rsid w:val="00B3387A"/>
    <w:rsid w:val="00B34A4E"/>
    <w:rsid w:val="00B37522"/>
    <w:rsid w:val="00B46DEE"/>
    <w:rsid w:val="00B47B20"/>
    <w:rsid w:val="00B51B9B"/>
    <w:rsid w:val="00B52D63"/>
    <w:rsid w:val="00B53A44"/>
    <w:rsid w:val="00B53B8E"/>
    <w:rsid w:val="00B54567"/>
    <w:rsid w:val="00B54C07"/>
    <w:rsid w:val="00B552F9"/>
    <w:rsid w:val="00B62594"/>
    <w:rsid w:val="00B637E6"/>
    <w:rsid w:val="00B63869"/>
    <w:rsid w:val="00B64978"/>
    <w:rsid w:val="00B66DEB"/>
    <w:rsid w:val="00B701AD"/>
    <w:rsid w:val="00B70AE5"/>
    <w:rsid w:val="00B70EC1"/>
    <w:rsid w:val="00B73D18"/>
    <w:rsid w:val="00B8033E"/>
    <w:rsid w:val="00B80D27"/>
    <w:rsid w:val="00B84954"/>
    <w:rsid w:val="00B855DE"/>
    <w:rsid w:val="00B869B7"/>
    <w:rsid w:val="00B878D1"/>
    <w:rsid w:val="00B90984"/>
    <w:rsid w:val="00B90C1C"/>
    <w:rsid w:val="00B90D7D"/>
    <w:rsid w:val="00B93BB3"/>
    <w:rsid w:val="00B951E3"/>
    <w:rsid w:val="00B962D1"/>
    <w:rsid w:val="00B970C3"/>
    <w:rsid w:val="00B97C49"/>
    <w:rsid w:val="00BA062A"/>
    <w:rsid w:val="00BB5035"/>
    <w:rsid w:val="00BB647A"/>
    <w:rsid w:val="00BC3CFB"/>
    <w:rsid w:val="00BC417C"/>
    <w:rsid w:val="00BC4A80"/>
    <w:rsid w:val="00BC5D32"/>
    <w:rsid w:val="00BC6D7A"/>
    <w:rsid w:val="00BC77EA"/>
    <w:rsid w:val="00BC7BC3"/>
    <w:rsid w:val="00BC7DD9"/>
    <w:rsid w:val="00BD0589"/>
    <w:rsid w:val="00BD26EC"/>
    <w:rsid w:val="00BD4008"/>
    <w:rsid w:val="00BD40FA"/>
    <w:rsid w:val="00BD4DE1"/>
    <w:rsid w:val="00BD6120"/>
    <w:rsid w:val="00BD69F2"/>
    <w:rsid w:val="00BD76B8"/>
    <w:rsid w:val="00BE0BC3"/>
    <w:rsid w:val="00BE1441"/>
    <w:rsid w:val="00BE451E"/>
    <w:rsid w:val="00BE56CA"/>
    <w:rsid w:val="00BE62F0"/>
    <w:rsid w:val="00BF0E09"/>
    <w:rsid w:val="00BF13AD"/>
    <w:rsid w:val="00BF1734"/>
    <w:rsid w:val="00BF1A8E"/>
    <w:rsid w:val="00BF2AFD"/>
    <w:rsid w:val="00BF2C41"/>
    <w:rsid w:val="00BF2FE1"/>
    <w:rsid w:val="00BF3EC8"/>
    <w:rsid w:val="00BF454A"/>
    <w:rsid w:val="00BF55AA"/>
    <w:rsid w:val="00BF5A99"/>
    <w:rsid w:val="00C00180"/>
    <w:rsid w:val="00C01876"/>
    <w:rsid w:val="00C03B62"/>
    <w:rsid w:val="00C05D7E"/>
    <w:rsid w:val="00C073F3"/>
    <w:rsid w:val="00C1147E"/>
    <w:rsid w:val="00C11760"/>
    <w:rsid w:val="00C15471"/>
    <w:rsid w:val="00C160BF"/>
    <w:rsid w:val="00C20C57"/>
    <w:rsid w:val="00C21006"/>
    <w:rsid w:val="00C21855"/>
    <w:rsid w:val="00C22ECE"/>
    <w:rsid w:val="00C231DD"/>
    <w:rsid w:val="00C2361A"/>
    <w:rsid w:val="00C31F9A"/>
    <w:rsid w:val="00C33322"/>
    <w:rsid w:val="00C33CCE"/>
    <w:rsid w:val="00C35460"/>
    <w:rsid w:val="00C3768C"/>
    <w:rsid w:val="00C41845"/>
    <w:rsid w:val="00C42D1A"/>
    <w:rsid w:val="00C43F78"/>
    <w:rsid w:val="00C46831"/>
    <w:rsid w:val="00C57C67"/>
    <w:rsid w:val="00C60F89"/>
    <w:rsid w:val="00C61F41"/>
    <w:rsid w:val="00C62112"/>
    <w:rsid w:val="00C62F6C"/>
    <w:rsid w:val="00C6363A"/>
    <w:rsid w:val="00C64426"/>
    <w:rsid w:val="00C646F5"/>
    <w:rsid w:val="00C65532"/>
    <w:rsid w:val="00C6723C"/>
    <w:rsid w:val="00C73892"/>
    <w:rsid w:val="00C744EE"/>
    <w:rsid w:val="00C74909"/>
    <w:rsid w:val="00C80DB8"/>
    <w:rsid w:val="00C80E7C"/>
    <w:rsid w:val="00C81130"/>
    <w:rsid w:val="00C8507F"/>
    <w:rsid w:val="00C94851"/>
    <w:rsid w:val="00C94E62"/>
    <w:rsid w:val="00C96031"/>
    <w:rsid w:val="00C96510"/>
    <w:rsid w:val="00CA16A1"/>
    <w:rsid w:val="00CA30D0"/>
    <w:rsid w:val="00CA36CC"/>
    <w:rsid w:val="00CA512B"/>
    <w:rsid w:val="00CA5FAA"/>
    <w:rsid w:val="00CA7852"/>
    <w:rsid w:val="00CA7B27"/>
    <w:rsid w:val="00CB1A9A"/>
    <w:rsid w:val="00CB4705"/>
    <w:rsid w:val="00CB534F"/>
    <w:rsid w:val="00CB5B0B"/>
    <w:rsid w:val="00CB6006"/>
    <w:rsid w:val="00CB760F"/>
    <w:rsid w:val="00CB7DF1"/>
    <w:rsid w:val="00CC20DB"/>
    <w:rsid w:val="00CC3968"/>
    <w:rsid w:val="00CC3F93"/>
    <w:rsid w:val="00CC4F46"/>
    <w:rsid w:val="00CC559B"/>
    <w:rsid w:val="00CC7771"/>
    <w:rsid w:val="00CD633E"/>
    <w:rsid w:val="00CD76B4"/>
    <w:rsid w:val="00CD7F04"/>
    <w:rsid w:val="00CE0669"/>
    <w:rsid w:val="00CE6B22"/>
    <w:rsid w:val="00CE7702"/>
    <w:rsid w:val="00CE7B49"/>
    <w:rsid w:val="00CF1579"/>
    <w:rsid w:val="00CF1C4D"/>
    <w:rsid w:val="00CF79DD"/>
    <w:rsid w:val="00CF7A98"/>
    <w:rsid w:val="00D00A23"/>
    <w:rsid w:val="00D0281E"/>
    <w:rsid w:val="00D02CCB"/>
    <w:rsid w:val="00D03842"/>
    <w:rsid w:val="00D03F1E"/>
    <w:rsid w:val="00D059A6"/>
    <w:rsid w:val="00D0678C"/>
    <w:rsid w:val="00D076C9"/>
    <w:rsid w:val="00D120A7"/>
    <w:rsid w:val="00D160D3"/>
    <w:rsid w:val="00D2100D"/>
    <w:rsid w:val="00D23733"/>
    <w:rsid w:val="00D240CD"/>
    <w:rsid w:val="00D2703F"/>
    <w:rsid w:val="00D274BF"/>
    <w:rsid w:val="00D31B02"/>
    <w:rsid w:val="00D3372E"/>
    <w:rsid w:val="00D35832"/>
    <w:rsid w:val="00D372A1"/>
    <w:rsid w:val="00D4123E"/>
    <w:rsid w:val="00D4168E"/>
    <w:rsid w:val="00D41EE8"/>
    <w:rsid w:val="00D44446"/>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105C"/>
    <w:rsid w:val="00D83462"/>
    <w:rsid w:val="00D83A83"/>
    <w:rsid w:val="00D869B9"/>
    <w:rsid w:val="00D90EBC"/>
    <w:rsid w:val="00D9260F"/>
    <w:rsid w:val="00D9306E"/>
    <w:rsid w:val="00D93FEF"/>
    <w:rsid w:val="00D94D39"/>
    <w:rsid w:val="00D9720B"/>
    <w:rsid w:val="00DA0068"/>
    <w:rsid w:val="00DA17EC"/>
    <w:rsid w:val="00DA1DEC"/>
    <w:rsid w:val="00DA23D0"/>
    <w:rsid w:val="00DA2652"/>
    <w:rsid w:val="00DA2ABE"/>
    <w:rsid w:val="00DA2C43"/>
    <w:rsid w:val="00DA3757"/>
    <w:rsid w:val="00DA6ECA"/>
    <w:rsid w:val="00DA6F44"/>
    <w:rsid w:val="00DB0FA9"/>
    <w:rsid w:val="00DB2845"/>
    <w:rsid w:val="00DB2A6E"/>
    <w:rsid w:val="00DB33F2"/>
    <w:rsid w:val="00DB4027"/>
    <w:rsid w:val="00DB54CF"/>
    <w:rsid w:val="00DB62CF"/>
    <w:rsid w:val="00DB78A5"/>
    <w:rsid w:val="00DC0454"/>
    <w:rsid w:val="00DC2E07"/>
    <w:rsid w:val="00DC4872"/>
    <w:rsid w:val="00DC50A9"/>
    <w:rsid w:val="00DD0FE0"/>
    <w:rsid w:val="00DD11F6"/>
    <w:rsid w:val="00DD34BC"/>
    <w:rsid w:val="00DD3FB6"/>
    <w:rsid w:val="00DD5EB0"/>
    <w:rsid w:val="00DE01EA"/>
    <w:rsid w:val="00DE1603"/>
    <w:rsid w:val="00DE364B"/>
    <w:rsid w:val="00DE365C"/>
    <w:rsid w:val="00DE7163"/>
    <w:rsid w:val="00DE785C"/>
    <w:rsid w:val="00DF48CA"/>
    <w:rsid w:val="00DF5648"/>
    <w:rsid w:val="00DF5A5C"/>
    <w:rsid w:val="00E00973"/>
    <w:rsid w:val="00E01821"/>
    <w:rsid w:val="00E0214A"/>
    <w:rsid w:val="00E02F34"/>
    <w:rsid w:val="00E0380C"/>
    <w:rsid w:val="00E05608"/>
    <w:rsid w:val="00E065E3"/>
    <w:rsid w:val="00E069CD"/>
    <w:rsid w:val="00E104CA"/>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2BD5"/>
    <w:rsid w:val="00E34F00"/>
    <w:rsid w:val="00E40CCB"/>
    <w:rsid w:val="00E418CA"/>
    <w:rsid w:val="00E41AF8"/>
    <w:rsid w:val="00E4257D"/>
    <w:rsid w:val="00E47A7D"/>
    <w:rsid w:val="00E5298D"/>
    <w:rsid w:val="00E52E99"/>
    <w:rsid w:val="00E559BD"/>
    <w:rsid w:val="00E61238"/>
    <w:rsid w:val="00E622A7"/>
    <w:rsid w:val="00E64834"/>
    <w:rsid w:val="00E67A2B"/>
    <w:rsid w:val="00E70268"/>
    <w:rsid w:val="00E72E53"/>
    <w:rsid w:val="00E7318C"/>
    <w:rsid w:val="00E73236"/>
    <w:rsid w:val="00E73DDA"/>
    <w:rsid w:val="00E7484D"/>
    <w:rsid w:val="00E77008"/>
    <w:rsid w:val="00E8036F"/>
    <w:rsid w:val="00E8279C"/>
    <w:rsid w:val="00E828D3"/>
    <w:rsid w:val="00E833B2"/>
    <w:rsid w:val="00E84047"/>
    <w:rsid w:val="00E86BCA"/>
    <w:rsid w:val="00E86C29"/>
    <w:rsid w:val="00E903FF"/>
    <w:rsid w:val="00E90826"/>
    <w:rsid w:val="00E90EAB"/>
    <w:rsid w:val="00E9362F"/>
    <w:rsid w:val="00E948D4"/>
    <w:rsid w:val="00E952D9"/>
    <w:rsid w:val="00E959AE"/>
    <w:rsid w:val="00E96E10"/>
    <w:rsid w:val="00E975BB"/>
    <w:rsid w:val="00EA5066"/>
    <w:rsid w:val="00EA63D8"/>
    <w:rsid w:val="00EA6C48"/>
    <w:rsid w:val="00EA6CC8"/>
    <w:rsid w:val="00EA72AB"/>
    <w:rsid w:val="00EB1FD3"/>
    <w:rsid w:val="00EB4F93"/>
    <w:rsid w:val="00EB730C"/>
    <w:rsid w:val="00EB74B0"/>
    <w:rsid w:val="00EC16C3"/>
    <w:rsid w:val="00EC36D8"/>
    <w:rsid w:val="00EC4AF0"/>
    <w:rsid w:val="00EC506B"/>
    <w:rsid w:val="00EC5194"/>
    <w:rsid w:val="00EC67AC"/>
    <w:rsid w:val="00ED18E5"/>
    <w:rsid w:val="00ED1E20"/>
    <w:rsid w:val="00ED46DF"/>
    <w:rsid w:val="00EE1623"/>
    <w:rsid w:val="00EE5A8F"/>
    <w:rsid w:val="00EE61F0"/>
    <w:rsid w:val="00EF0020"/>
    <w:rsid w:val="00EF3A9F"/>
    <w:rsid w:val="00EF5184"/>
    <w:rsid w:val="00EF63FC"/>
    <w:rsid w:val="00EF71E1"/>
    <w:rsid w:val="00EF79F2"/>
    <w:rsid w:val="00F00848"/>
    <w:rsid w:val="00F00C4C"/>
    <w:rsid w:val="00F01910"/>
    <w:rsid w:val="00F0267A"/>
    <w:rsid w:val="00F04473"/>
    <w:rsid w:val="00F051B9"/>
    <w:rsid w:val="00F0579D"/>
    <w:rsid w:val="00F059C0"/>
    <w:rsid w:val="00F06A48"/>
    <w:rsid w:val="00F06D04"/>
    <w:rsid w:val="00F06ED8"/>
    <w:rsid w:val="00F10AE5"/>
    <w:rsid w:val="00F10B6D"/>
    <w:rsid w:val="00F14115"/>
    <w:rsid w:val="00F1427A"/>
    <w:rsid w:val="00F14CFD"/>
    <w:rsid w:val="00F15696"/>
    <w:rsid w:val="00F17B94"/>
    <w:rsid w:val="00F205B5"/>
    <w:rsid w:val="00F21011"/>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3C4D"/>
    <w:rsid w:val="00F53C91"/>
    <w:rsid w:val="00F568D3"/>
    <w:rsid w:val="00F63580"/>
    <w:rsid w:val="00F6362D"/>
    <w:rsid w:val="00F63EDE"/>
    <w:rsid w:val="00F65F05"/>
    <w:rsid w:val="00F66F04"/>
    <w:rsid w:val="00F67CC0"/>
    <w:rsid w:val="00F72958"/>
    <w:rsid w:val="00F7370B"/>
    <w:rsid w:val="00F73844"/>
    <w:rsid w:val="00F751BB"/>
    <w:rsid w:val="00F767B9"/>
    <w:rsid w:val="00F768AA"/>
    <w:rsid w:val="00F772CE"/>
    <w:rsid w:val="00F813CA"/>
    <w:rsid w:val="00F84DAD"/>
    <w:rsid w:val="00F8578D"/>
    <w:rsid w:val="00F86806"/>
    <w:rsid w:val="00F87725"/>
    <w:rsid w:val="00F918B1"/>
    <w:rsid w:val="00F92729"/>
    <w:rsid w:val="00F94FD9"/>
    <w:rsid w:val="00F950E8"/>
    <w:rsid w:val="00FA4000"/>
    <w:rsid w:val="00FB1D64"/>
    <w:rsid w:val="00FB3EAC"/>
    <w:rsid w:val="00FB6327"/>
    <w:rsid w:val="00FC1266"/>
    <w:rsid w:val="00FC695E"/>
    <w:rsid w:val="00FD0154"/>
    <w:rsid w:val="00FD1DB5"/>
    <w:rsid w:val="00FD4029"/>
    <w:rsid w:val="00FD5EB3"/>
    <w:rsid w:val="00FD6CAB"/>
    <w:rsid w:val="00FD7E6B"/>
    <w:rsid w:val="00FE461D"/>
    <w:rsid w:val="00FE6582"/>
    <w:rsid w:val="00FE73EB"/>
    <w:rsid w:val="00FE743D"/>
    <w:rsid w:val="00FF0604"/>
    <w:rsid w:val="00FF294E"/>
    <w:rsid w:val="00FF2E3E"/>
    <w:rsid w:val="00FF2E48"/>
    <w:rsid w:val="00FF4140"/>
    <w:rsid w:val="00FF51F0"/>
    <w:rsid w:val="00FF54B7"/>
    <w:rsid w:val="00FF579D"/>
    <w:rsid w:val="00FF6112"/>
    <w:rsid w:val="00FF7267"/>
    <w:rsid w:val="019E2D1A"/>
    <w:rsid w:val="02DB58EE"/>
    <w:rsid w:val="03337D44"/>
    <w:rsid w:val="037F7079"/>
    <w:rsid w:val="052F28B5"/>
    <w:rsid w:val="08994E56"/>
    <w:rsid w:val="0A834235"/>
    <w:rsid w:val="0B0A0CAD"/>
    <w:rsid w:val="0BAA3668"/>
    <w:rsid w:val="0D3B6F24"/>
    <w:rsid w:val="0E720DDC"/>
    <w:rsid w:val="0F5A6F9A"/>
    <w:rsid w:val="11E228D3"/>
    <w:rsid w:val="12182088"/>
    <w:rsid w:val="12392927"/>
    <w:rsid w:val="132F6D22"/>
    <w:rsid w:val="14685832"/>
    <w:rsid w:val="17525598"/>
    <w:rsid w:val="18407E4C"/>
    <w:rsid w:val="196D76CA"/>
    <w:rsid w:val="1D1207F7"/>
    <w:rsid w:val="1F5A57E2"/>
    <w:rsid w:val="1F89048A"/>
    <w:rsid w:val="1FA350BC"/>
    <w:rsid w:val="221E4336"/>
    <w:rsid w:val="23B53870"/>
    <w:rsid w:val="24A52A74"/>
    <w:rsid w:val="25F11642"/>
    <w:rsid w:val="28291583"/>
    <w:rsid w:val="2C155C0E"/>
    <w:rsid w:val="2E7E2CA7"/>
    <w:rsid w:val="2F75150B"/>
    <w:rsid w:val="2FE62964"/>
    <w:rsid w:val="308D6B39"/>
    <w:rsid w:val="30F73B34"/>
    <w:rsid w:val="310A3BAF"/>
    <w:rsid w:val="314A4F79"/>
    <w:rsid w:val="31604A23"/>
    <w:rsid w:val="33A62975"/>
    <w:rsid w:val="33AE68D9"/>
    <w:rsid w:val="3595356A"/>
    <w:rsid w:val="35C54AD7"/>
    <w:rsid w:val="3616186E"/>
    <w:rsid w:val="36F22136"/>
    <w:rsid w:val="37E43728"/>
    <w:rsid w:val="37FC29DB"/>
    <w:rsid w:val="3A3E6C77"/>
    <w:rsid w:val="3AE82F16"/>
    <w:rsid w:val="3C617D07"/>
    <w:rsid w:val="3CDA0FF3"/>
    <w:rsid w:val="3E59580C"/>
    <w:rsid w:val="40774B65"/>
    <w:rsid w:val="408B6047"/>
    <w:rsid w:val="40AC7344"/>
    <w:rsid w:val="40D064DF"/>
    <w:rsid w:val="41EF1865"/>
    <w:rsid w:val="436F2901"/>
    <w:rsid w:val="44782D86"/>
    <w:rsid w:val="45A95250"/>
    <w:rsid w:val="4A2D63C1"/>
    <w:rsid w:val="4A5C451E"/>
    <w:rsid w:val="4A6649BF"/>
    <w:rsid w:val="4AD873B8"/>
    <w:rsid w:val="4CA70FEB"/>
    <w:rsid w:val="4D55304F"/>
    <w:rsid w:val="4FCE7CFE"/>
    <w:rsid w:val="510A2B34"/>
    <w:rsid w:val="51BF4018"/>
    <w:rsid w:val="54012D25"/>
    <w:rsid w:val="54624D8F"/>
    <w:rsid w:val="55A90FF1"/>
    <w:rsid w:val="591744C4"/>
    <w:rsid w:val="59796EB1"/>
    <w:rsid w:val="59C94904"/>
    <w:rsid w:val="5D0D551C"/>
    <w:rsid w:val="5E0279DA"/>
    <w:rsid w:val="5FD377B2"/>
    <w:rsid w:val="625978FB"/>
    <w:rsid w:val="63706F37"/>
    <w:rsid w:val="64474B38"/>
    <w:rsid w:val="66CE1B9C"/>
    <w:rsid w:val="690721DA"/>
    <w:rsid w:val="69143B8D"/>
    <w:rsid w:val="69155619"/>
    <w:rsid w:val="69876961"/>
    <w:rsid w:val="6A1860EC"/>
    <w:rsid w:val="6AE516E2"/>
    <w:rsid w:val="6BB64010"/>
    <w:rsid w:val="6D1A237D"/>
    <w:rsid w:val="6E731356"/>
    <w:rsid w:val="6FD472DA"/>
    <w:rsid w:val="700C2287"/>
    <w:rsid w:val="709C31F1"/>
    <w:rsid w:val="70BB79D3"/>
    <w:rsid w:val="72BC2C03"/>
    <w:rsid w:val="735061E1"/>
    <w:rsid w:val="742835D1"/>
    <w:rsid w:val="74420229"/>
    <w:rsid w:val="74B9247B"/>
    <w:rsid w:val="758D0E6E"/>
    <w:rsid w:val="7878626E"/>
    <w:rsid w:val="7A0F7597"/>
    <w:rsid w:val="7A154B23"/>
    <w:rsid w:val="7C654EB7"/>
    <w:rsid w:val="7D9121F3"/>
    <w:rsid w:val="7DFD15B3"/>
    <w:rsid w:val="BFFFF9D3"/>
    <w:rsid w:val="FFFE1F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0"/>
    <w:autoRedefine/>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3"/>
    <w:autoRedefine/>
    <w:semiHidden/>
    <w:qFormat/>
    <w:uiPriority w:val="99"/>
    <w:rPr>
      <w:rFonts w:ascii="Calibri" w:hAnsi="Calibri" w:eastAsia="宋体" w:cs="Times New Roman"/>
      <w:sz w:val="18"/>
      <w:szCs w:val="18"/>
    </w:rPr>
  </w:style>
  <w:style w:type="character" w:customStyle="1" w:styleId="11">
    <w:name w:val="页眉 Char"/>
    <w:basedOn w:val="9"/>
    <w:link w:val="5"/>
    <w:autoRedefine/>
    <w:qFormat/>
    <w:uiPriority w:val="99"/>
    <w:rPr>
      <w:rFonts w:ascii="Calibri" w:hAnsi="Calibri" w:eastAsia="宋体" w:cs="Times New Roman"/>
      <w:sz w:val="18"/>
      <w:szCs w:val="18"/>
    </w:rPr>
  </w:style>
  <w:style w:type="character" w:customStyle="1" w:styleId="12">
    <w:name w:val="页脚 Char"/>
    <w:basedOn w:val="9"/>
    <w:link w:val="4"/>
    <w:autoRedefine/>
    <w:qFormat/>
    <w:uiPriority w:val="99"/>
    <w:rPr>
      <w:rFonts w:ascii="Calibri" w:hAnsi="Calibri" w:eastAsia="宋体" w:cs="Times New Roman"/>
      <w:sz w:val="18"/>
      <w:szCs w:val="18"/>
    </w:rPr>
  </w:style>
  <w:style w:type="paragraph" w:customStyle="1" w:styleId="13">
    <w:name w:val="列出段落1"/>
    <w:basedOn w:val="1"/>
    <w:autoRedefine/>
    <w:qFormat/>
    <w:uiPriority w:val="34"/>
    <w:pPr>
      <w:ind w:firstLine="420" w:firstLineChars="200"/>
    </w:pPr>
  </w:style>
  <w:style w:type="character" w:customStyle="1" w:styleId="14">
    <w:name w:val="font61"/>
    <w:basedOn w:val="9"/>
    <w:autoRedefine/>
    <w:qFormat/>
    <w:uiPriority w:val="0"/>
    <w:rPr>
      <w:rFonts w:hint="default" w:ascii="Calibri" w:hAnsi="Calibri" w:cs="Calibri"/>
      <w:b/>
      <w:color w:val="000000"/>
      <w:sz w:val="16"/>
      <w:szCs w:val="16"/>
      <w:u w:val="none"/>
    </w:rPr>
  </w:style>
  <w:style w:type="character" w:customStyle="1" w:styleId="15">
    <w:name w:val="font81"/>
    <w:basedOn w:val="9"/>
    <w:autoRedefine/>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39</Pages>
  <Words>3300</Words>
  <Characters>18813</Characters>
  <Lines>156</Lines>
  <Paragraphs>44</Paragraphs>
  <TotalTime>0</TotalTime>
  <ScaleCrop>false</ScaleCrop>
  <LinksUpToDate>false</LinksUpToDate>
  <CharactersWithSpaces>22069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2021-01-27T07:29:00Z</dcterms:created>
  <dc:creator>夏敬周</dc:creator>
  <cp:lastModifiedBy>WPS_1659445485</cp:lastModifiedBy>
  <cp:lastPrinted>2021-01-29T00:22:00Z</cp:lastPrinted>
  <dcterms:modified xsi:type="dcterms:W3CDTF">2024-01-31T02:41:36Z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5149E47A8A6A43B48045A4DF865745CE</vt:lpwstr>
  </property>
</Properties>
</file>