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AED7F">
      <w:pPr>
        <w:spacing w:line="600" w:lineRule="exact"/>
        <w:jc w:val="center"/>
        <w:rPr>
          <w:rFonts w:hint="eastAsia" w:eastAsia="方正小标宋_GBK"/>
          <w:sz w:val="44"/>
          <w:szCs w:val="44"/>
        </w:rPr>
      </w:pPr>
      <w:bookmarkStart w:id="0" w:name="_GoBack"/>
      <w:bookmarkEnd w:id="0"/>
      <w:r>
        <w:rPr>
          <w:rFonts w:eastAsia="方正小标宋_GBK"/>
          <w:sz w:val="44"/>
          <w:szCs w:val="44"/>
        </w:rPr>
        <w:t>六安市贯彻落实2023年安徽省湿地公园生态环境保护</w:t>
      </w:r>
    </w:p>
    <w:p w14:paraId="5006F5E9">
      <w:pPr>
        <w:spacing w:line="600" w:lineRule="exact"/>
        <w:jc w:val="center"/>
        <w:rPr>
          <w:rFonts w:eastAsia="方正小标宋_GBK"/>
          <w:sz w:val="44"/>
          <w:szCs w:val="44"/>
        </w:rPr>
      </w:pPr>
      <w:r>
        <w:rPr>
          <w:rFonts w:eastAsia="方正小标宋_GBK"/>
          <w:sz w:val="44"/>
          <w:szCs w:val="44"/>
        </w:rPr>
        <w:t>专项督察报告整改措施清单</w:t>
      </w:r>
    </w:p>
    <w:tbl>
      <w:tblPr>
        <w:tblStyle w:val="6"/>
        <w:tblpPr w:leftFromText="180" w:rightFromText="180" w:vertAnchor="text" w:horzAnchor="page" w:tblpX="1758" w:tblpY="145"/>
        <w:tblOverlap w:val="never"/>
        <w:tblW w:w="13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060"/>
        <w:gridCol w:w="2460"/>
        <w:gridCol w:w="3750"/>
        <w:gridCol w:w="1918"/>
        <w:gridCol w:w="1260"/>
        <w:gridCol w:w="1214"/>
        <w:gridCol w:w="1109"/>
      </w:tblGrid>
      <w:tr w14:paraId="62C0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F0ABA">
            <w:pPr>
              <w:spacing w:line="280" w:lineRule="exact"/>
              <w:jc w:val="center"/>
              <w:rPr>
                <w:rFonts w:eastAsia="方正黑体_GBK"/>
                <w:sz w:val="24"/>
                <w:szCs w:val="24"/>
              </w:rPr>
            </w:pPr>
            <w:r>
              <w:rPr>
                <w:rFonts w:eastAsia="方正黑体_GBK"/>
                <w:sz w:val="24"/>
                <w:szCs w:val="24"/>
              </w:rPr>
              <w:t>序号</w:t>
            </w:r>
          </w:p>
        </w:tc>
        <w:tc>
          <w:tcPr>
            <w:tcW w:w="10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5412C6">
            <w:pPr>
              <w:spacing w:line="280" w:lineRule="exact"/>
              <w:jc w:val="center"/>
              <w:rPr>
                <w:rFonts w:eastAsia="方正黑体_GBK"/>
                <w:sz w:val="24"/>
                <w:szCs w:val="24"/>
              </w:rPr>
            </w:pPr>
            <w:r>
              <w:rPr>
                <w:rFonts w:eastAsia="方正黑体_GBK"/>
                <w:sz w:val="24"/>
                <w:szCs w:val="24"/>
              </w:rPr>
              <w:t>地市</w:t>
            </w:r>
          </w:p>
        </w:tc>
        <w:tc>
          <w:tcPr>
            <w:tcW w:w="24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F6C7AB">
            <w:pPr>
              <w:spacing w:line="280" w:lineRule="exact"/>
              <w:jc w:val="center"/>
              <w:rPr>
                <w:rFonts w:eastAsia="方正黑体_GBK"/>
                <w:sz w:val="24"/>
                <w:szCs w:val="24"/>
              </w:rPr>
            </w:pPr>
            <w:r>
              <w:rPr>
                <w:rFonts w:eastAsia="方正黑体_GBK"/>
                <w:sz w:val="24"/>
                <w:szCs w:val="24"/>
              </w:rPr>
              <w:t>具体问题</w:t>
            </w:r>
          </w:p>
        </w:tc>
        <w:tc>
          <w:tcPr>
            <w:tcW w:w="3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D6C54A">
            <w:pPr>
              <w:spacing w:line="280" w:lineRule="exact"/>
              <w:jc w:val="center"/>
              <w:rPr>
                <w:rFonts w:eastAsia="方正黑体_GBK"/>
                <w:sz w:val="24"/>
                <w:szCs w:val="24"/>
              </w:rPr>
            </w:pPr>
            <w:r>
              <w:rPr>
                <w:rFonts w:eastAsia="方正黑体_GBK"/>
                <w:sz w:val="24"/>
                <w:szCs w:val="24"/>
              </w:rPr>
              <w:t>重点措施</w:t>
            </w:r>
          </w:p>
        </w:tc>
        <w:tc>
          <w:tcPr>
            <w:tcW w:w="191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2D5653">
            <w:pPr>
              <w:spacing w:line="280" w:lineRule="exact"/>
              <w:jc w:val="center"/>
              <w:rPr>
                <w:rFonts w:eastAsia="方正黑体_GBK"/>
                <w:sz w:val="24"/>
                <w:szCs w:val="24"/>
              </w:rPr>
            </w:pPr>
            <w:r>
              <w:rPr>
                <w:rFonts w:eastAsia="方正黑体_GBK"/>
                <w:sz w:val="24"/>
                <w:szCs w:val="24"/>
              </w:rPr>
              <w:t>目标任务</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4D8E33">
            <w:pPr>
              <w:spacing w:line="280" w:lineRule="exact"/>
              <w:jc w:val="center"/>
              <w:rPr>
                <w:rFonts w:eastAsia="方正黑体_GBK"/>
                <w:sz w:val="24"/>
                <w:szCs w:val="24"/>
              </w:rPr>
            </w:pPr>
            <w:r>
              <w:rPr>
                <w:rFonts w:eastAsia="方正黑体_GBK"/>
                <w:sz w:val="24"/>
                <w:szCs w:val="24"/>
              </w:rPr>
              <w:t>整    改</w:t>
            </w:r>
          </w:p>
          <w:p w14:paraId="61648381">
            <w:pPr>
              <w:spacing w:line="280" w:lineRule="exact"/>
              <w:jc w:val="center"/>
              <w:rPr>
                <w:rFonts w:eastAsia="方正黑体_GBK"/>
                <w:sz w:val="24"/>
                <w:szCs w:val="24"/>
              </w:rPr>
            </w:pPr>
            <w:r>
              <w:rPr>
                <w:rFonts w:eastAsia="方正黑体_GBK"/>
                <w:sz w:val="24"/>
                <w:szCs w:val="24"/>
              </w:rPr>
              <w:t>实施主体</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0418D1">
            <w:pPr>
              <w:spacing w:line="280" w:lineRule="exact"/>
              <w:jc w:val="center"/>
              <w:rPr>
                <w:rFonts w:eastAsia="方正黑体_GBK"/>
                <w:sz w:val="24"/>
                <w:szCs w:val="24"/>
              </w:rPr>
            </w:pPr>
            <w:r>
              <w:rPr>
                <w:rFonts w:eastAsia="方正黑体_GBK"/>
                <w:sz w:val="24"/>
                <w:szCs w:val="24"/>
              </w:rPr>
              <w:t>验     收</w:t>
            </w:r>
          </w:p>
          <w:p w14:paraId="3BA8FC6B">
            <w:pPr>
              <w:spacing w:line="280" w:lineRule="exact"/>
              <w:jc w:val="center"/>
              <w:rPr>
                <w:rFonts w:eastAsia="方正黑体_GBK"/>
                <w:spacing w:val="-20"/>
                <w:sz w:val="24"/>
                <w:szCs w:val="24"/>
              </w:rPr>
            </w:pPr>
            <w:r>
              <w:rPr>
                <w:rFonts w:eastAsia="方正黑体_GBK"/>
                <w:spacing w:val="-20"/>
                <w:sz w:val="24"/>
                <w:szCs w:val="24"/>
              </w:rPr>
              <w:t>（监管）</w:t>
            </w:r>
            <w:r>
              <w:rPr>
                <w:rFonts w:eastAsia="方正黑体_GBK"/>
                <w:spacing w:val="-12"/>
                <w:sz w:val="24"/>
                <w:szCs w:val="24"/>
              </w:rPr>
              <w:t>单位</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654EB6">
            <w:pPr>
              <w:spacing w:line="280" w:lineRule="exact"/>
              <w:jc w:val="center"/>
              <w:rPr>
                <w:rFonts w:eastAsia="方正黑体_GBK"/>
                <w:sz w:val="24"/>
                <w:szCs w:val="24"/>
              </w:rPr>
            </w:pPr>
            <w:r>
              <w:rPr>
                <w:rFonts w:eastAsia="方正黑体_GBK"/>
                <w:sz w:val="24"/>
                <w:szCs w:val="24"/>
              </w:rPr>
              <w:t>完成</w:t>
            </w:r>
          </w:p>
          <w:p w14:paraId="48D47E48">
            <w:pPr>
              <w:spacing w:line="280" w:lineRule="exact"/>
              <w:jc w:val="center"/>
              <w:rPr>
                <w:rFonts w:eastAsia="方正黑体_GBK"/>
                <w:sz w:val="24"/>
                <w:szCs w:val="24"/>
              </w:rPr>
            </w:pPr>
            <w:r>
              <w:rPr>
                <w:rFonts w:eastAsia="方正黑体_GBK"/>
                <w:sz w:val="24"/>
                <w:szCs w:val="24"/>
              </w:rPr>
              <w:t>时限</w:t>
            </w:r>
          </w:p>
        </w:tc>
      </w:tr>
      <w:tr w14:paraId="5447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6"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D338E">
            <w:pPr>
              <w:spacing w:line="300" w:lineRule="exact"/>
              <w:jc w:val="center"/>
              <w:rPr>
                <w:rFonts w:eastAsia="方正仿宋_GBK"/>
                <w:sz w:val="24"/>
                <w:szCs w:val="24"/>
              </w:rPr>
            </w:pPr>
            <w:r>
              <w:rPr>
                <w:rFonts w:eastAsia="方正仿宋_GBK"/>
                <w:sz w:val="24"/>
                <w:szCs w:val="24"/>
              </w:rPr>
              <w:t>1</w:t>
            </w:r>
          </w:p>
        </w:tc>
        <w:tc>
          <w:tcPr>
            <w:tcW w:w="10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6D9ABB">
            <w:pPr>
              <w:spacing w:line="300" w:lineRule="exact"/>
              <w:jc w:val="center"/>
              <w:rPr>
                <w:rFonts w:eastAsia="方正仿宋_GBK"/>
                <w:sz w:val="24"/>
                <w:szCs w:val="24"/>
              </w:rPr>
            </w:pPr>
            <w:r>
              <w:rPr>
                <w:rFonts w:eastAsia="方正仿宋_GBK"/>
                <w:sz w:val="24"/>
                <w:szCs w:val="24"/>
              </w:rPr>
              <w:t>六安市</w:t>
            </w:r>
          </w:p>
        </w:tc>
        <w:tc>
          <w:tcPr>
            <w:tcW w:w="24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371DDC">
            <w:pPr>
              <w:spacing w:line="300" w:lineRule="exact"/>
              <w:rPr>
                <w:rFonts w:eastAsia="方正仿宋_GBK"/>
                <w:sz w:val="24"/>
                <w:szCs w:val="24"/>
              </w:rPr>
            </w:pPr>
            <w:r>
              <w:rPr>
                <w:rFonts w:eastAsia="方正仿宋_GBK"/>
                <w:sz w:val="24"/>
                <w:szCs w:val="24"/>
              </w:rPr>
              <w:t>六安市湿地公园生态环境保护工作虽取得一定进展和成效，但对标习近平总书记关于湿地保护的重要讲话重要指示批示精神，对标党中央、国务院决策部署及省委、省政府工作要求还有差距，相关部门对湿地保护的重要性认识不够，履行湿地保护职责不到位，湿地公园生态环境问题依然存在。</w:t>
            </w:r>
          </w:p>
        </w:tc>
        <w:tc>
          <w:tcPr>
            <w:tcW w:w="3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412C88">
            <w:pPr>
              <w:numPr>
                <w:ilvl w:val="0"/>
                <w:numId w:val="1"/>
              </w:numPr>
              <w:spacing w:line="300" w:lineRule="exact"/>
              <w:rPr>
                <w:rFonts w:eastAsia="方正仿宋_GBK"/>
                <w:spacing w:val="-4"/>
                <w:sz w:val="24"/>
                <w:szCs w:val="24"/>
              </w:rPr>
            </w:pPr>
            <w:r>
              <w:rPr>
                <w:rFonts w:eastAsia="方正仿宋_GBK"/>
                <w:spacing w:val="-4"/>
                <w:sz w:val="24"/>
                <w:szCs w:val="24"/>
              </w:rPr>
              <w:t>各地各单位把深入学习贯彻习近平总书记关于湿地保护的重要讲话重要指示批示精神，党中央、国务院关于湿地公园生态环境保护决策部署及省委、省政府工作要求作为重要政治任务，通过党委（党组）会议、理论学习中心组学习会、“三会一课”等形式深入开展学习，进一步增强做好湿地保护工作的责任感使命感。</w:t>
            </w:r>
          </w:p>
          <w:p w14:paraId="55762BC5">
            <w:pPr>
              <w:numPr>
                <w:ilvl w:val="0"/>
                <w:numId w:val="1"/>
              </w:numPr>
              <w:spacing w:line="300" w:lineRule="exact"/>
              <w:ind w:left="0" w:leftChars="0" w:firstLine="0" w:firstLineChars="0"/>
              <w:rPr>
                <w:rFonts w:eastAsia="方正仿宋_GBK"/>
                <w:sz w:val="24"/>
                <w:szCs w:val="24"/>
              </w:rPr>
            </w:pPr>
            <w:r>
              <w:rPr>
                <w:rFonts w:eastAsia="方正仿宋_GBK"/>
                <w:sz w:val="24"/>
                <w:szCs w:val="24"/>
              </w:rPr>
              <w:t>进一步夯实淠河国家湿地公园生态环境保护“党政同责、一岗双责”责任制，金安、裕安两区和市直有关单位各尽其职、各负其责、密切配合、通力协作，履行湿地保护职责，提升综合监管能力。</w:t>
            </w:r>
          </w:p>
          <w:p w14:paraId="3E322105">
            <w:pPr>
              <w:numPr>
                <w:ilvl w:val="0"/>
                <w:numId w:val="0"/>
              </w:numPr>
              <w:spacing w:line="300" w:lineRule="exact"/>
              <w:ind w:leftChars="0"/>
              <w:rPr>
                <w:rFonts w:hint="default" w:eastAsia="方正仿宋_GBK"/>
                <w:sz w:val="24"/>
                <w:szCs w:val="24"/>
                <w:lang w:val="en-US" w:eastAsia="zh-CN"/>
              </w:rPr>
            </w:pPr>
            <w:r>
              <w:rPr>
                <w:rFonts w:hint="eastAsia" w:eastAsia="方正仿宋_GBK"/>
                <w:sz w:val="24"/>
                <w:szCs w:val="24"/>
                <w:lang w:val="en-US" w:eastAsia="zh-CN"/>
              </w:rPr>
              <w:t>3.常态化开展湿地公园生态环境问题排查，及时发现解决湿地公园生态环境问题。</w:t>
            </w:r>
          </w:p>
        </w:tc>
        <w:tc>
          <w:tcPr>
            <w:tcW w:w="191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A8CF38">
            <w:pPr>
              <w:spacing w:line="300" w:lineRule="exact"/>
              <w:rPr>
                <w:rFonts w:eastAsia="方正仿宋_GBK"/>
                <w:sz w:val="24"/>
                <w:szCs w:val="24"/>
              </w:rPr>
            </w:pPr>
            <w:r>
              <w:rPr>
                <w:rFonts w:eastAsia="方正仿宋_GBK"/>
                <w:sz w:val="24"/>
                <w:szCs w:val="24"/>
              </w:rPr>
              <w:t>1. 学习贯彻习近平总书记关于湿地保护的重要讲话重要指示批示精神的政治自觉全面增强。</w:t>
            </w:r>
          </w:p>
          <w:p w14:paraId="3DC7A7F8">
            <w:pPr>
              <w:spacing w:line="300" w:lineRule="exact"/>
              <w:rPr>
                <w:rFonts w:eastAsia="方正仿宋_GBK"/>
                <w:sz w:val="24"/>
                <w:szCs w:val="24"/>
              </w:rPr>
            </w:pPr>
            <w:r>
              <w:rPr>
                <w:rFonts w:eastAsia="方正仿宋_GBK"/>
                <w:sz w:val="24"/>
                <w:szCs w:val="24"/>
              </w:rPr>
              <w:t>2. 全面落实党中央、国务院关于湿地公园生态环境保护决策部署及省委、省政府工作要求的行动自觉不断增强。</w:t>
            </w:r>
          </w:p>
          <w:p w14:paraId="5DFEB868">
            <w:pPr>
              <w:spacing w:line="300" w:lineRule="exact"/>
              <w:rPr>
                <w:rFonts w:eastAsia="方正仿宋_GBK"/>
                <w:sz w:val="24"/>
                <w:szCs w:val="24"/>
              </w:rPr>
            </w:pPr>
            <w:r>
              <w:rPr>
                <w:rFonts w:eastAsia="方正仿宋_GBK"/>
                <w:sz w:val="24"/>
                <w:szCs w:val="24"/>
              </w:rPr>
              <w:t>3. 淠河国家湿地公园生态环境监管能力显著提升。</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525A7C">
            <w:pPr>
              <w:spacing w:line="300" w:lineRule="exact"/>
              <w:rPr>
                <w:rFonts w:eastAsia="方正仿宋_GBK"/>
                <w:sz w:val="24"/>
                <w:szCs w:val="24"/>
              </w:rPr>
            </w:pPr>
            <w:r>
              <w:rPr>
                <w:rFonts w:eastAsia="方正仿宋_GBK"/>
                <w:sz w:val="24"/>
                <w:szCs w:val="24"/>
              </w:rPr>
              <w:t>金安、裕安区委、区政府，市城管局、市林业局、市生态环境局、市农业农村局、市水利局等</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608963">
            <w:pPr>
              <w:spacing w:line="300" w:lineRule="exact"/>
              <w:rPr>
                <w:rFonts w:eastAsia="方正仿宋_GBK"/>
                <w:sz w:val="24"/>
                <w:szCs w:val="24"/>
              </w:rPr>
            </w:pPr>
            <w:r>
              <w:rPr>
                <w:rFonts w:eastAsia="方正仿宋_GBK"/>
                <w:sz w:val="24"/>
                <w:szCs w:val="24"/>
              </w:rPr>
              <w:t>市林业局、市生态环境局</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E992A0">
            <w:pPr>
              <w:spacing w:line="300" w:lineRule="exact"/>
              <w:rPr>
                <w:rFonts w:eastAsia="方正仿宋_GBK"/>
                <w:sz w:val="24"/>
                <w:szCs w:val="24"/>
              </w:rPr>
            </w:pPr>
            <w:r>
              <w:rPr>
                <w:rFonts w:eastAsia="方正仿宋_GBK"/>
                <w:sz w:val="24"/>
                <w:szCs w:val="24"/>
              </w:rPr>
              <w:t>立行立改、长期坚持</w:t>
            </w:r>
          </w:p>
        </w:tc>
      </w:tr>
    </w:tbl>
    <w:p w14:paraId="7DEB5E01">
      <w:pPr>
        <w:spacing w:line="600" w:lineRule="exact"/>
        <w:jc w:val="center"/>
        <w:rPr>
          <w:rFonts w:eastAsia="方正小标宋_GBK"/>
          <w:sz w:val="44"/>
          <w:szCs w:val="44"/>
        </w:rPr>
      </w:pPr>
    </w:p>
    <w:p w14:paraId="1F92E9D8">
      <w:pPr>
        <w:spacing w:line="40" w:lineRule="exact"/>
      </w:pPr>
    </w:p>
    <w:tbl>
      <w:tblPr>
        <w:tblStyle w:val="6"/>
        <w:tblW w:w="13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076"/>
        <w:gridCol w:w="2622"/>
        <w:gridCol w:w="3345"/>
        <w:gridCol w:w="2145"/>
        <w:gridCol w:w="1260"/>
        <w:gridCol w:w="1214"/>
        <w:gridCol w:w="1109"/>
      </w:tblGrid>
      <w:tr w14:paraId="0180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FF4E5F">
            <w:pPr>
              <w:spacing w:line="280" w:lineRule="exact"/>
              <w:jc w:val="center"/>
              <w:rPr>
                <w:rFonts w:eastAsia="方正黑体_GBK"/>
                <w:sz w:val="24"/>
                <w:szCs w:val="24"/>
              </w:rPr>
            </w:pPr>
            <w:r>
              <w:rPr>
                <w:rFonts w:eastAsia="方正黑体_GBK"/>
                <w:sz w:val="24"/>
                <w:szCs w:val="24"/>
              </w:rPr>
              <w:t>序号</w:t>
            </w:r>
          </w:p>
        </w:tc>
        <w:tc>
          <w:tcPr>
            <w:tcW w:w="10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5971F4">
            <w:pPr>
              <w:spacing w:line="280" w:lineRule="exact"/>
              <w:jc w:val="center"/>
              <w:rPr>
                <w:rFonts w:eastAsia="方正黑体_GBK"/>
                <w:sz w:val="24"/>
                <w:szCs w:val="24"/>
              </w:rPr>
            </w:pPr>
            <w:r>
              <w:rPr>
                <w:rFonts w:eastAsia="方正黑体_GBK"/>
                <w:sz w:val="24"/>
                <w:szCs w:val="24"/>
              </w:rPr>
              <w:t>地市</w:t>
            </w:r>
          </w:p>
        </w:tc>
        <w:tc>
          <w:tcPr>
            <w:tcW w:w="26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4D85AA">
            <w:pPr>
              <w:spacing w:line="280" w:lineRule="exact"/>
              <w:jc w:val="center"/>
              <w:rPr>
                <w:rFonts w:eastAsia="方正黑体_GBK"/>
                <w:sz w:val="24"/>
                <w:szCs w:val="24"/>
              </w:rPr>
            </w:pPr>
            <w:r>
              <w:rPr>
                <w:rFonts w:eastAsia="方正黑体_GBK"/>
                <w:sz w:val="24"/>
                <w:szCs w:val="24"/>
              </w:rPr>
              <w:t>具体问题</w:t>
            </w:r>
          </w:p>
        </w:tc>
        <w:tc>
          <w:tcPr>
            <w:tcW w:w="33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B24780">
            <w:pPr>
              <w:spacing w:line="280" w:lineRule="exact"/>
              <w:jc w:val="center"/>
              <w:rPr>
                <w:rFonts w:eastAsia="方正黑体_GBK"/>
                <w:sz w:val="24"/>
                <w:szCs w:val="24"/>
              </w:rPr>
            </w:pPr>
            <w:r>
              <w:rPr>
                <w:rFonts w:eastAsia="方正黑体_GBK"/>
                <w:sz w:val="24"/>
                <w:szCs w:val="24"/>
              </w:rPr>
              <w:t>重点措施</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7323F7">
            <w:pPr>
              <w:spacing w:line="280" w:lineRule="exact"/>
              <w:jc w:val="center"/>
              <w:rPr>
                <w:rFonts w:eastAsia="方正黑体_GBK"/>
                <w:sz w:val="24"/>
                <w:szCs w:val="24"/>
              </w:rPr>
            </w:pPr>
            <w:r>
              <w:rPr>
                <w:rFonts w:eastAsia="方正黑体_GBK"/>
                <w:sz w:val="24"/>
                <w:szCs w:val="24"/>
              </w:rPr>
              <w:t>目标任务</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E23D14">
            <w:pPr>
              <w:spacing w:line="280" w:lineRule="exact"/>
              <w:jc w:val="center"/>
              <w:rPr>
                <w:rFonts w:eastAsia="方正黑体_GBK"/>
                <w:sz w:val="24"/>
                <w:szCs w:val="24"/>
              </w:rPr>
            </w:pPr>
            <w:r>
              <w:rPr>
                <w:rFonts w:eastAsia="方正黑体_GBK"/>
                <w:sz w:val="24"/>
                <w:szCs w:val="24"/>
              </w:rPr>
              <w:t>整    改</w:t>
            </w:r>
          </w:p>
          <w:p w14:paraId="4CEA3902">
            <w:pPr>
              <w:spacing w:line="280" w:lineRule="exact"/>
              <w:jc w:val="center"/>
              <w:rPr>
                <w:rFonts w:eastAsia="方正黑体_GBK"/>
                <w:sz w:val="24"/>
                <w:szCs w:val="24"/>
              </w:rPr>
            </w:pPr>
            <w:r>
              <w:rPr>
                <w:rFonts w:eastAsia="方正黑体_GBK"/>
                <w:sz w:val="24"/>
                <w:szCs w:val="24"/>
              </w:rPr>
              <w:t>实施主体</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BD53BB">
            <w:pPr>
              <w:spacing w:line="280" w:lineRule="exact"/>
              <w:jc w:val="center"/>
              <w:rPr>
                <w:rFonts w:eastAsia="方正黑体_GBK"/>
                <w:sz w:val="24"/>
                <w:szCs w:val="24"/>
              </w:rPr>
            </w:pPr>
            <w:r>
              <w:rPr>
                <w:rFonts w:eastAsia="方正黑体_GBK"/>
                <w:sz w:val="24"/>
                <w:szCs w:val="24"/>
              </w:rPr>
              <w:t>验     收</w:t>
            </w:r>
          </w:p>
          <w:p w14:paraId="0CFA8E21">
            <w:pPr>
              <w:spacing w:line="280" w:lineRule="exact"/>
              <w:jc w:val="center"/>
              <w:rPr>
                <w:rFonts w:eastAsia="方正黑体_GBK"/>
                <w:spacing w:val="-20"/>
                <w:sz w:val="24"/>
                <w:szCs w:val="24"/>
              </w:rPr>
            </w:pPr>
            <w:r>
              <w:rPr>
                <w:rFonts w:eastAsia="方正黑体_GBK"/>
                <w:spacing w:val="-20"/>
                <w:sz w:val="24"/>
                <w:szCs w:val="24"/>
              </w:rPr>
              <w:t>（监管）</w:t>
            </w:r>
            <w:r>
              <w:rPr>
                <w:rFonts w:eastAsia="方正黑体_GBK"/>
                <w:spacing w:val="-12"/>
                <w:sz w:val="24"/>
                <w:szCs w:val="24"/>
              </w:rPr>
              <w:t>单位</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BDCF97">
            <w:pPr>
              <w:spacing w:line="280" w:lineRule="exact"/>
              <w:jc w:val="center"/>
              <w:rPr>
                <w:rFonts w:eastAsia="方正黑体_GBK"/>
                <w:sz w:val="24"/>
                <w:szCs w:val="24"/>
              </w:rPr>
            </w:pPr>
            <w:r>
              <w:rPr>
                <w:rFonts w:eastAsia="方正黑体_GBK"/>
                <w:sz w:val="24"/>
                <w:szCs w:val="24"/>
              </w:rPr>
              <w:t>完成</w:t>
            </w:r>
          </w:p>
          <w:p w14:paraId="62BEED0D">
            <w:pPr>
              <w:spacing w:line="280" w:lineRule="exact"/>
              <w:jc w:val="center"/>
              <w:rPr>
                <w:rFonts w:eastAsia="方正黑体_GBK"/>
                <w:sz w:val="24"/>
                <w:szCs w:val="24"/>
              </w:rPr>
            </w:pPr>
            <w:r>
              <w:rPr>
                <w:rFonts w:eastAsia="方正黑体_GBK"/>
                <w:sz w:val="24"/>
                <w:szCs w:val="24"/>
              </w:rPr>
              <w:t>时限</w:t>
            </w:r>
          </w:p>
        </w:tc>
      </w:tr>
      <w:tr w14:paraId="2377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33"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F177CF">
            <w:pPr>
              <w:spacing w:line="320" w:lineRule="exact"/>
              <w:jc w:val="center"/>
              <w:rPr>
                <w:rFonts w:eastAsia="方正仿宋_GBK"/>
                <w:sz w:val="24"/>
                <w:szCs w:val="24"/>
              </w:rPr>
            </w:pPr>
            <w:r>
              <w:rPr>
                <w:rFonts w:eastAsia="方正仿宋_GBK"/>
                <w:sz w:val="24"/>
                <w:szCs w:val="24"/>
              </w:rPr>
              <w:t>2</w:t>
            </w:r>
          </w:p>
        </w:tc>
        <w:tc>
          <w:tcPr>
            <w:tcW w:w="10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A81F84">
            <w:pPr>
              <w:spacing w:line="320" w:lineRule="exact"/>
              <w:jc w:val="center"/>
              <w:rPr>
                <w:rFonts w:eastAsia="方正仿宋_GBK"/>
                <w:sz w:val="24"/>
                <w:szCs w:val="24"/>
              </w:rPr>
            </w:pPr>
            <w:r>
              <w:rPr>
                <w:rFonts w:eastAsia="方正仿宋_GBK"/>
                <w:sz w:val="24"/>
                <w:szCs w:val="24"/>
              </w:rPr>
              <w:t>六安市</w:t>
            </w:r>
          </w:p>
        </w:tc>
        <w:tc>
          <w:tcPr>
            <w:tcW w:w="26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62D3A6">
            <w:pPr>
              <w:spacing w:line="320" w:lineRule="exact"/>
              <w:rPr>
                <w:rFonts w:hint="eastAsia" w:eastAsia="方正仿宋_GBK"/>
                <w:sz w:val="24"/>
                <w:szCs w:val="24"/>
                <w:lang w:eastAsia="zh-CN"/>
              </w:rPr>
            </w:pPr>
            <w:r>
              <w:rPr>
                <w:rFonts w:eastAsia="方正仿宋_GBK"/>
                <w:sz w:val="24"/>
                <w:szCs w:val="24"/>
              </w:rPr>
              <w:t>湿地公园监管责任落实不到位。根据《国家湿地公园管理办法》规定，保育区除开展保护、监测、科学研究等必需的保护管理活动外，不得进行任何与湿地生态系统保护和管理无关的其他活动。督察发现，淠河国家湿地公园管理部门管理不到位，监督不严格，淠河国家湿地公园保育区内存在垂钓、捕捞、燃放烟花以及零星开垦、放牧等干扰及破坏湿地公园生态环境的活动</w:t>
            </w:r>
            <w:r>
              <w:rPr>
                <w:rFonts w:hint="eastAsia" w:eastAsia="方正仿宋_GBK"/>
                <w:sz w:val="24"/>
                <w:szCs w:val="24"/>
                <w:lang w:eastAsia="zh-CN"/>
              </w:rPr>
              <w:t>。</w:t>
            </w:r>
          </w:p>
        </w:tc>
        <w:tc>
          <w:tcPr>
            <w:tcW w:w="33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4C0CD9">
            <w:pPr>
              <w:spacing w:line="320" w:lineRule="exact"/>
              <w:rPr>
                <w:rFonts w:eastAsia="方正仿宋_GBK"/>
                <w:sz w:val="24"/>
                <w:szCs w:val="24"/>
              </w:rPr>
            </w:pPr>
          </w:p>
          <w:p w14:paraId="7CF74B55">
            <w:pPr>
              <w:spacing w:line="320" w:lineRule="exact"/>
              <w:rPr>
                <w:rFonts w:eastAsia="方正仿宋_GBK"/>
                <w:sz w:val="24"/>
                <w:szCs w:val="24"/>
              </w:rPr>
            </w:pPr>
          </w:p>
          <w:p w14:paraId="00D24EB3">
            <w:pPr>
              <w:spacing w:line="320" w:lineRule="exact"/>
              <w:rPr>
                <w:rFonts w:eastAsia="方正仿宋_GBK"/>
                <w:sz w:val="24"/>
                <w:szCs w:val="24"/>
              </w:rPr>
            </w:pPr>
            <w:r>
              <w:rPr>
                <w:rFonts w:eastAsia="方正仿宋_GBK"/>
                <w:sz w:val="24"/>
                <w:szCs w:val="24"/>
              </w:rPr>
              <w:t>1. 开展多种形式的湿地保护宣传活动，提高社会公众湿地保护意识。在淠河国家湿地公园保育区横排头大桥、青山湿地观景平台等位置，通过设置标识牌、宣传牌等形式，宣传告知湿地公园保护管理规定等有关法律法规。</w:t>
            </w:r>
          </w:p>
          <w:p w14:paraId="6D9AD8FC">
            <w:pPr>
              <w:spacing w:line="320" w:lineRule="exact"/>
              <w:rPr>
                <w:rFonts w:eastAsia="方正仿宋_GBK"/>
                <w:sz w:val="24"/>
                <w:szCs w:val="24"/>
              </w:rPr>
            </w:pPr>
            <w:r>
              <w:rPr>
                <w:rFonts w:eastAsia="方正仿宋_GBK"/>
                <w:sz w:val="24"/>
                <w:szCs w:val="24"/>
              </w:rPr>
              <w:t>2. 在湿地公园保育区石板冲段等重点部位增加防护栏，视频监控，减少防止人为干扰及破坏湿地公园生态环境的行为。</w:t>
            </w:r>
          </w:p>
          <w:p w14:paraId="3C310987">
            <w:pPr>
              <w:spacing w:line="320" w:lineRule="exact"/>
              <w:rPr>
                <w:rFonts w:eastAsia="方正仿宋_GBK"/>
                <w:sz w:val="24"/>
                <w:szCs w:val="24"/>
              </w:rPr>
            </w:pPr>
            <w:r>
              <w:rPr>
                <w:rFonts w:eastAsia="方正仿宋_GBK"/>
                <w:sz w:val="24"/>
                <w:szCs w:val="24"/>
              </w:rPr>
              <w:t>3. 加强巡查巡护，落细落实管理机构、属地政府和相关部门日常管理和监管责任，开展联合执法行动，严厉打击在湿地公园保育区违法违规开垦、放牧等侵占湿地公园的行为。</w:t>
            </w:r>
          </w:p>
          <w:p w14:paraId="612410DC">
            <w:pPr>
              <w:pStyle w:val="5"/>
              <w:jc w:val="both"/>
            </w:pP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14DCA9">
            <w:pPr>
              <w:spacing w:line="320" w:lineRule="exact"/>
              <w:rPr>
                <w:rFonts w:eastAsia="方正仿宋_GBK"/>
                <w:sz w:val="24"/>
                <w:szCs w:val="24"/>
              </w:rPr>
            </w:pPr>
            <w:r>
              <w:rPr>
                <w:rFonts w:eastAsia="方正仿宋_GBK"/>
                <w:sz w:val="24"/>
                <w:szCs w:val="24"/>
              </w:rPr>
              <w:t>加强对淠河国家湿地公园保育区的管理，防止干扰和破坏湿地公园生态环境行为的发生，违法违规侵占湿地的行为得到有效控制。</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1347D5">
            <w:pPr>
              <w:spacing w:line="320" w:lineRule="exact"/>
              <w:rPr>
                <w:rFonts w:eastAsia="方正仿宋_GBK"/>
                <w:sz w:val="24"/>
                <w:szCs w:val="24"/>
              </w:rPr>
            </w:pPr>
            <w:r>
              <w:rPr>
                <w:rFonts w:eastAsia="方正仿宋_GBK"/>
                <w:sz w:val="24"/>
                <w:szCs w:val="24"/>
              </w:rPr>
              <w:t>市城管局（市淠河国家湿地公园管理处），金安、裕安区委、区政府</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9F1119">
            <w:pPr>
              <w:spacing w:line="320" w:lineRule="exact"/>
              <w:rPr>
                <w:rFonts w:eastAsia="方正仿宋_GBK"/>
                <w:sz w:val="24"/>
                <w:szCs w:val="24"/>
              </w:rPr>
            </w:pPr>
            <w:r>
              <w:rPr>
                <w:rFonts w:eastAsia="方正仿宋_GBK"/>
                <w:sz w:val="24"/>
                <w:szCs w:val="24"/>
              </w:rPr>
              <w:t>市农业农村局、市水利局、市生态环境局</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5A1573">
            <w:pPr>
              <w:spacing w:line="320" w:lineRule="exact"/>
              <w:rPr>
                <w:rFonts w:eastAsia="方正仿宋_GBK"/>
                <w:sz w:val="24"/>
                <w:szCs w:val="24"/>
              </w:rPr>
            </w:pPr>
            <w:r>
              <w:rPr>
                <w:rFonts w:eastAsia="方正仿宋_GBK"/>
                <w:sz w:val="24"/>
                <w:szCs w:val="24"/>
              </w:rPr>
              <w:t>2024年底</w:t>
            </w:r>
          </w:p>
        </w:tc>
      </w:tr>
    </w:tbl>
    <w:p w14:paraId="2E8C2498">
      <w:pPr>
        <w:spacing w:line="40" w:lineRule="exact"/>
      </w:pPr>
    </w:p>
    <w:tbl>
      <w:tblPr>
        <w:tblStyle w:val="6"/>
        <w:tblW w:w="13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954"/>
        <w:gridCol w:w="2912"/>
        <w:gridCol w:w="3177"/>
        <w:gridCol w:w="2145"/>
        <w:gridCol w:w="1260"/>
        <w:gridCol w:w="1214"/>
        <w:gridCol w:w="1109"/>
      </w:tblGrid>
      <w:tr w14:paraId="54E5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B4020E">
            <w:pPr>
              <w:spacing w:line="280" w:lineRule="exact"/>
              <w:jc w:val="center"/>
              <w:rPr>
                <w:rFonts w:eastAsia="方正黑体_GBK"/>
                <w:sz w:val="24"/>
                <w:szCs w:val="24"/>
              </w:rPr>
            </w:pPr>
            <w:r>
              <w:rPr>
                <w:rFonts w:eastAsia="方正黑体_GBK"/>
                <w:sz w:val="24"/>
                <w:szCs w:val="24"/>
              </w:rPr>
              <w:t>序号</w:t>
            </w:r>
          </w:p>
        </w:tc>
        <w:tc>
          <w:tcPr>
            <w:tcW w:w="9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986226">
            <w:pPr>
              <w:spacing w:line="280" w:lineRule="exact"/>
              <w:jc w:val="center"/>
              <w:rPr>
                <w:rFonts w:eastAsia="方正黑体_GBK"/>
                <w:sz w:val="24"/>
                <w:szCs w:val="24"/>
              </w:rPr>
            </w:pPr>
            <w:r>
              <w:rPr>
                <w:rFonts w:eastAsia="方正黑体_GBK"/>
                <w:sz w:val="24"/>
                <w:szCs w:val="24"/>
              </w:rPr>
              <w:t>地市</w:t>
            </w:r>
          </w:p>
        </w:tc>
        <w:tc>
          <w:tcPr>
            <w:tcW w:w="29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0A0246">
            <w:pPr>
              <w:spacing w:line="280" w:lineRule="exact"/>
              <w:jc w:val="center"/>
              <w:rPr>
                <w:rFonts w:eastAsia="方正黑体_GBK"/>
                <w:sz w:val="24"/>
                <w:szCs w:val="24"/>
              </w:rPr>
            </w:pPr>
            <w:r>
              <w:rPr>
                <w:rFonts w:eastAsia="方正黑体_GBK"/>
                <w:sz w:val="24"/>
                <w:szCs w:val="24"/>
              </w:rPr>
              <w:t>具体问题</w:t>
            </w:r>
          </w:p>
        </w:tc>
        <w:tc>
          <w:tcPr>
            <w:tcW w:w="31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29E775">
            <w:pPr>
              <w:spacing w:line="280" w:lineRule="exact"/>
              <w:jc w:val="center"/>
              <w:rPr>
                <w:rFonts w:eastAsia="方正黑体_GBK"/>
                <w:sz w:val="24"/>
                <w:szCs w:val="24"/>
              </w:rPr>
            </w:pPr>
            <w:r>
              <w:rPr>
                <w:rFonts w:eastAsia="方正黑体_GBK"/>
                <w:sz w:val="24"/>
                <w:szCs w:val="24"/>
              </w:rPr>
              <w:t>重点措施</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DFC781">
            <w:pPr>
              <w:spacing w:line="280" w:lineRule="exact"/>
              <w:jc w:val="center"/>
              <w:rPr>
                <w:rFonts w:eastAsia="方正黑体_GBK"/>
                <w:sz w:val="24"/>
                <w:szCs w:val="24"/>
              </w:rPr>
            </w:pPr>
            <w:r>
              <w:rPr>
                <w:rFonts w:eastAsia="方正黑体_GBK"/>
                <w:sz w:val="24"/>
                <w:szCs w:val="24"/>
              </w:rPr>
              <w:t>目标任务</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F589ED">
            <w:pPr>
              <w:spacing w:line="280" w:lineRule="exact"/>
              <w:jc w:val="center"/>
              <w:rPr>
                <w:rFonts w:eastAsia="方正黑体_GBK"/>
                <w:sz w:val="24"/>
                <w:szCs w:val="24"/>
              </w:rPr>
            </w:pPr>
            <w:r>
              <w:rPr>
                <w:rFonts w:eastAsia="方正黑体_GBK"/>
                <w:sz w:val="24"/>
                <w:szCs w:val="24"/>
              </w:rPr>
              <w:t>整    改</w:t>
            </w:r>
          </w:p>
          <w:p w14:paraId="059EE77A">
            <w:pPr>
              <w:spacing w:line="280" w:lineRule="exact"/>
              <w:jc w:val="center"/>
              <w:rPr>
                <w:rFonts w:eastAsia="方正黑体_GBK"/>
                <w:sz w:val="24"/>
                <w:szCs w:val="24"/>
              </w:rPr>
            </w:pPr>
            <w:r>
              <w:rPr>
                <w:rFonts w:eastAsia="方正黑体_GBK"/>
                <w:sz w:val="24"/>
                <w:szCs w:val="24"/>
              </w:rPr>
              <w:t>实施主体</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FB3967">
            <w:pPr>
              <w:spacing w:line="280" w:lineRule="exact"/>
              <w:jc w:val="center"/>
              <w:rPr>
                <w:rFonts w:eastAsia="方正黑体_GBK"/>
                <w:sz w:val="24"/>
                <w:szCs w:val="24"/>
              </w:rPr>
            </w:pPr>
            <w:r>
              <w:rPr>
                <w:rFonts w:eastAsia="方正黑体_GBK"/>
                <w:sz w:val="24"/>
                <w:szCs w:val="24"/>
              </w:rPr>
              <w:t>验     收</w:t>
            </w:r>
          </w:p>
          <w:p w14:paraId="1DE0E589">
            <w:pPr>
              <w:spacing w:line="280" w:lineRule="exact"/>
              <w:jc w:val="center"/>
              <w:rPr>
                <w:rFonts w:eastAsia="方正黑体_GBK"/>
                <w:spacing w:val="-20"/>
                <w:sz w:val="24"/>
                <w:szCs w:val="24"/>
              </w:rPr>
            </w:pPr>
            <w:r>
              <w:rPr>
                <w:rFonts w:eastAsia="方正黑体_GBK"/>
                <w:spacing w:val="-20"/>
                <w:sz w:val="24"/>
                <w:szCs w:val="24"/>
              </w:rPr>
              <w:t>（监管）</w:t>
            </w:r>
            <w:r>
              <w:rPr>
                <w:rFonts w:eastAsia="方正黑体_GBK"/>
                <w:spacing w:val="-12"/>
                <w:sz w:val="24"/>
                <w:szCs w:val="24"/>
              </w:rPr>
              <w:t>单位</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AB3B3C">
            <w:pPr>
              <w:spacing w:line="280" w:lineRule="exact"/>
              <w:jc w:val="center"/>
              <w:rPr>
                <w:rFonts w:eastAsia="方正黑体_GBK"/>
                <w:sz w:val="24"/>
                <w:szCs w:val="24"/>
              </w:rPr>
            </w:pPr>
            <w:r>
              <w:rPr>
                <w:rFonts w:eastAsia="方正黑体_GBK"/>
                <w:sz w:val="24"/>
                <w:szCs w:val="24"/>
              </w:rPr>
              <w:t>完成</w:t>
            </w:r>
          </w:p>
          <w:p w14:paraId="64195AFE">
            <w:pPr>
              <w:spacing w:line="280" w:lineRule="exact"/>
              <w:jc w:val="center"/>
              <w:rPr>
                <w:rFonts w:eastAsia="方正黑体_GBK"/>
                <w:sz w:val="24"/>
                <w:szCs w:val="24"/>
              </w:rPr>
            </w:pPr>
            <w:r>
              <w:rPr>
                <w:rFonts w:eastAsia="方正黑体_GBK"/>
                <w:sz w:val="24"/>
                <w:szCs w:val="24"/>
              </w:rPr>
              <w:t>时限</w:t>
            </w:r>
          </w:p>
        </w:tc>
      </w:tr>
      <w:tr w14:paraId="1750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1"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BBD7B1">
            <w:pPr>
              <w:spacing w:line="320" w:lineRule="exact"/>
              <w:jc w:val="center"/>
              <w:rPr>
                <w:rFonts w:eastAsia="方正仿宋_GBK"/>
                <w:sz w:val="24"/>
                <w:szCs w:val="24"/>
              </w:rPr>
            </w:pPr>
            <w:r>
              <w:rPr>
                <w:rFonts w:eastAsia="方正仿宋_GBK"/>
                <w:sz w:val="24"/>
                <w:szCs w:val="24"/>
              </w:rPr>
              <w:t>3</w:t>
            </w:r>
          </w:p>
        </w:tc>
        <w:tc>
          <w:tcPr>
            <w:tcW w:w="9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1635A5">
            <w:pPr>
              <w:spacing w:line="320" w:lineRule="exact"/>
              <w:jc w:val="center"/>
              <w:rPr>
                <w:rFonts w:eastAsia="方正仿宋_GBK"/>
                <w:sz w:val="24"/>
                <w:szCs w:val="24"/>
              </w:rPr>
            </w:pPr>
            <w:r>
              <w:rPr>
                <w:rFonts w:eastAsia="方正仿宋_GBK"/>
                <w:sz w:val="24"/>
                <w:szCs w:val="24"/>
              </w:rPr>
              <w:t>六安市</w:t>
            </w:r>
          </w:p>
        </w:tc>
        <w:tc>
          <w:tcPr>
            <w:tcW w:w="29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371718">
            <w:pPr>
              <w:spacing w:line="320" w:lineRule="exact"/>
              <w:rPr>
                <w:rFonts w:eastAsia="方正仿宋_GBK"/>
                <w:sz w:val="24"/>
                <w:szCs w:val="24"/>
              </w:rPr>
            </w:pPr>
            <w:r>
              <w:rPr>
                <w:rFonts w:eastAsia="方正仿宋_GBK"/>
                <w:sz w:val="24"/>
                <w:szCs w:val="24"/>
              </w:rPr>
              <w:t>湿地公园管理机制落实不到位。2018年10月，六安市人民政府办公室印发《关于认真开展淠河国家湿地公园联防联控工作的通知》，规定淠河国家湿地公园管委会每季度召开一次管委会成员单位会议，研究解决湿地管护工作中的重点、难点问题。督察发现，淠河国家湿地公园管委会未严格落实相关会议制度，未对湿地管护工作中的重点、难点问题进行研究解决。此外，淠河国家湿地公园主要依靠人工巡护进行日常监管，湿地公园视频监控覆盖不够全面，日常管理缺乏必要的专业技术设备，巡护效率较低，破坏湿地的行为难以及时发现。</w:t>
            </w:r>
          </w:p>
        </w:tc>
        <w:tc>
          <w:tcPr>
            <w:tcW w:w="31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EBB43A">
            <w:pPr>
              <w:spacing w:line="320" w:lineRule="exact"/>
              <w:rPr>
                <w:rFonts w:eastAsia="方正仿宋_GBK"/>
                <w:sz w:val="24"/>
                <w:szCs w:val="24"/>
              </w:rPr>
            </w:pPr>
            <w:r>
              <w:rPr>
                <w:rFonts w:eastAsia="方正仿宋_GBK"/>
                <w:sz w:val="24"/>
                <w:szCs w:val="24"/>
              </w:rPr>
              <w:t>1. 调整充实淠河国家湿地公园管委会成员单位，修订完善《淠河国家湿地公园联防联控工作机制》，进一步明确成员单位工作职责。</w:t>
            </w:r>
          </w:p>
          <w:p w14:paraId="7EF0F8B7">
            <w:pPr>
              <w:spacing w:line="320" w:lineRule="exact"/>
              <w:rPr>
                <w:rFonts w:eastAsia="方正仿宋_GBK"/>
                <w:sz w:val="24"/>
                <w:szCs w:val="24"/>
              </w:rPr>
            </w:pPr>
            <w:r>
              <w:rPr>
                <w:rFonts w:eastAsia="方正仿宋_GBK"/>
                <w:sz w:val="24"/>
                <w:szCs w:val="24"/>
              </w:rPr>
              <w:t>2. 严格落实淠河国家湿地公园管委成员单位会议和联防联控工作机制，及时研究解决湿地公园管护工作中的重点、难点问题。</w:t>
            </w:r>
          </w:p>
          <w:p w14:paraId="487BF060">
            <w:pPr>
              <w:spacing w:line="320" w:lineRule="exact"/>
              <w:rPr>
                <w:rFonts w:eastAsia="方正仿宋_GBK"/>
                <w:sz w:val="24"/>
                <w:szCs w:val="24"/>
              </w:rPr>
            </w:pPr>
            <w:r>
              <w:rPr>
                <w:rFonts w:eastAsia="方正仿宋_GBK"/>
                <w:sz w:val="24"/>
                <w:szCs w:val="24"/>
              </w:rPr>
              <w:t>3. 在淠河国家湿地公园重要区域、重点部位增设监控摄像头，购置巡护无人机等专业技术设备，提高巡护水平和效率，深入开展湿地公园遥感线索点位核查工作。</w:t>
            </w:r>
          </w:p>
          <w:p w14:paraId="34C065E7">
            <w:pPr>
              <w:spacing w:line="320" w:lineRule="exact"/>
              <w:rPr>
                <w:rFonts w:eastAsia="方正仿宋_GBK"/>
                <w:sz w:val="24"/>
                <w:szCs w:val="24"/>
              </w:rPr>
            </w:pP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183AA8">
            <w:pPr>
              <w:spacing w:line="320" w:lineRule="exact"/>
              <w:rPr>
                <w:rFonts w:hint="eastAsia" w:eastAsia="方正仿宋_GBK"/>
                <w:sz w:val="24"/>
                <w:szCs w:val="24"/>
              </w:rPr>
            </w:pPr>
            <w:r>
              <w:rPr>
                <w:rFonts w:eastAsia="方正仿宋_GBK"/>
                <w:sz w:val="24"/>
                <w:szCs w:val="24"/>
              </w:rPr>
              <w:t>1. 淠河国家湿地公园生态环境监管制度更加完善。</w:t>
            </w:r>
          </w:p>
          <w:p w14:paraId="754D606F">
            <w:pPr>
              <w:spacing w:line="320" w:lineRule="exact"/>
              <w:rPr>
                <w:rFonts w:hint="eastAsia" w:eastAsia="方正仿宋_GBK"/>
                <w:sz w:val="24"/>
                <w:szCs w:val="24"/>
              </w:rPr>
            </w:pPr>
            <w:r>
              <w:rPr>
                <w:rFonts w:eastAsia="方正仿宋_GBK"/>
                <w:sz w:val="24"/>
                <w:szCs w:val="24"/>
              </w:rPr>
              <w:t>2. 淠河国家湿地公园工作机制有效落实。</w:t>
            </w:r>
          </w:p>
          <w:p w14:paraId="37E58078">
            <w:pPr>
              <w:spacing w:line="320" w:lineRule="exact"/>
              <w:rPr>
                <w:rFonts w:eastAsia="方正仿宋_GBK"/>
                <w:sz w:val="24"/>
                <w:szCs w:val="24"/>
              </w:rPr>
            </w:pPr>
            <w:r>
              <w:rPr>
                <w:rFonts w:eastAsia="方正仿宋_GBK"/>
                <w:sz w:val="24"/>
                <w:szCs w:val="24"/>
              </w:rPr>
              <w:t>3. 淠河国家湿地公园巡护水平和效率显著提升。</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DFBD92">
            <w:pPr>
              <w:spacing w:line="320" w:lineRule="exact"/>
              <w:rPr>
                <w:rFonts w:eastAsia="方正仿宋_GBK"/>
                <w:sz w:val="24"/>
                <w:szCs w:val="24"/>
              </w:rPr>
            </w:pPr>
            <w:r>
              <w:rPr>
                <w:rFonts w:eastAsia="方正仿宋_GBK"/>
                <w:sz w:val="24"/>
                <w:szCs w:val="24"/>
              </w:rPr>
              <w:t>市城管局（市淠河国家湿地公园管理处），金安区委、区政府、裕安区委、区政府</w:t>
            </w:r>
          </w:p>
        </w:tc>
        <w:tc>
          <w:tcPr>
            <w:tcW w:w="12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92E344">
            <w:pPr>
              <w:spacing w:line="320" w:lineRule="exact"/>
              <w:jc w:val="left"/>
              <w:rPr>
                <w:rFonts w:eastAsia="方正仿宋_GBK"/>
                <w:sz w:val="24"/>
                <w:szCs w:val="24"/>
              </w:rPr>
            </w:pPr>
            <w:r>
              <w:rPr>
                <w:rFonts w:eastAsia="方正仿宋_GBK"/>
                <w:sz w:val="24"/>
                <w:szCs w:val="24"/>
              </w:rPr>
              <w:t>市林业局</w:t>
            </w:r>
          </w:p>
        </w:tc>
        <w:tc>
          <w:tcPr>
            <w:tcW w:w="11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E14351">
            <w:pPr>
              <w:spacing w:line="320" w:lineRule="exact"/>
              <w:jc w:val="left"/>
              <w:rPr>
                <w:rFonts w:eastAsia="方正仿宋_GBK"/>
                <w:sz w:val="24"/>
                <w:szCs w:val="24"/>
              </w:rPr>
            </w:pPr>
            <w:r>
              <w:rPr>
                <w:rFonts w:eastAsia="方正仿宋_GBK"/>
                <w:sz w:val="24"/>
                <w:szCs w:val="24"/>
              </w:rPr>
              <w:t>2024年底</w:t>
            </w:r>
          </w:p>
        </w:tc>
      </w:tr>
    </w:tbl>
    <w:p w14:paraId="25A62AF9">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8C382"/>
    <w:multiLevelType w:val="singleLevel"/>
    <w:tmpl w:val="D0C8C3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ZjMTgzZDZlM2Q3Y2Y5Zjk4MmE4NzdlZjZiNGYifQ=="/>
  </w:docVars>
  <w:rsids>
    <w:rsidRoot w:val="3FFE18C9"/>
    <w:rsid w:val="03095366"/>
    <w:rsid w:val="03A35538"/>
    <w:rsid w:val="05C5665C"/>
    <w:rsid w:val="06CA103D"/>
    <w:rsid w:val="0B8C1CD4"/>
    <w:rsid w:val="10B10889"/>
    <w:rsid w:val="11856179"/>
    <w:rsid w:val="134C632D"/>
    <w:rsid w:val="22FF0AA4"/>
    <w:rsid w:val="23E869F5"/>
    <w:rsid w:val="24E46F1D"/>
    <w:rsid w:val="28151AB3"/>
    <w:rsid w:val="2AF223BC"/>
    <w:rsid w:val="2E8E65D6"/>
    <w:rsid w:val="3FFE18C9"/>
    <w:rsid w:val="65FC224A"/>
    <w:rsid w:val="6FEC6CE7"/>
    <w:rsid w:val="786C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3358</Words>
  <Characters>3403</Characters>
  <Lines>0</Lines>
  <Paragraphs>0</Paragraphs>
  <TotalTime>8</TotalTime>
  <ScaleCrop>false</ScaleCrop>
  <LinksUpToDate>false</LinksUpToDate>
  <CharactersWithSpaces>3442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2024-08-07T06:38:00Z</dcterms:created>
  <dc:creator>看湖</dc:creator>
  <cp:lastModifiedBy>看湖</cp:lastModifiedBy>
  <dcterms:modified xsi:type="dcterms:W3CDTF">2024-08-07T23:59:50Z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27F4B5A71E0C4890ADAE04FD0775F9C5_11</vt:lpwstr>
  </property>
</Properties>
</file>