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Times New Roman"/>
          <w:b/>
          <w:bCs/>
          <w:sz w:val="36"/>
          <w:szCs w:val="36"/>
        </w:rPr>
      </w:pPr>
    </w:p>
    <w:p>
      <w:pPr>
        <w:spacing w:line="560" w:lineRule="exact"/>
        <w:jc w:val="center"/>
        <w:rPr>
          <w:rFonts w:ascii="方正小标宋简体" w:hAnsi="方正小标宋简体" w:eastAsia="方正小标宋简体" w:cs="Times New Roman"/>
          <w:sz w:val="36"/>
          <w:szCs w:val="36"/>
        </w:rPr>
      </w:pPr>
      <w:r>
        <w:rPr>
          <w:rFonts w:hint="eastAsia" w:ascii="方正小标宋简体" w:hAnsi="方正小标宋简体" w:eastAsia="方正小标宋简体" w:cs="方正小标宋简体"/>
          <w:sz w:val="36"/>
          <w:szCs w:val="36"/>
          <w:lang w:eastAsia="zh-CN"/>
        </w:rPr>
        <w:t>六安市人民代表大会常务委员会办公室202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年一般公共预算安排“三公”经费情况</w:t>
      </w:r>
    </w:p>
    <w:p>
      <w:pPr>
        <w:spacing w:line="560" w:lineRule="exact"/>
        <w:rPr>
          <w:rFonts w:ascii="仿宋_GB2312" w:hAnsi="仿宋" w:eastAsia="仿宋_GB2312" w:cs="Times New Roman"/>
          <w:sz w:val="32"/>
          <w:szCs w:val="32"/>
        </w:rPr>
      </w:pPr>
    </w:p>
    <w:p>
      <w:pPr>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六安市人民代表大会常务委员会办公室202</w:t>
      </w:r>
      <w:r>
        <w:rPr>
          <w:rFonts w:hint="eastAsia" w:ascii="黑体" w:hAnsi="黑体" w:eastAsia="黑体" w:cs="黑体"/>
          <w:sz w:val="32"/>
          <w:szCs w:val="32"/>
          <w:lang w:val="en-US" w:eastAsia="zh-CN"/>
        </w:rPr>
        <w:t>2</w:t>
      </w:r>
      <w:r>
        <w:rPr>
          <w:rFonts w:hint="eastAsia" w:ascii="黑体" w:hAnsi="黑体" w:eastAsia="黑体" w:cs="黑体"/>
          <w:sz w:val="32"/>
          <w:szCs w:val="32"/>
        </w:rPr>
        <w:t>年“三公”经费预算表</w:t>
      </w:r>
    </w:p>
    <w:p>
      <w:pPr>
        <w:spacing w:line="560" w:lineRule="exact"/>
        <w:jc w:val="right"/>
        <w:rPr>
          <w:rFonts w:ascii="仿宋_GB2312" w:hAnsi="仿宋" w:eastAsia="仿宋_GB2312" w:cs="Times New Roman"/>
          <w:sz w:val="32"/>
          <w:szCs w:val="32"/>
        </w:rPr>
      </w:pPr>
      <w:r>
        <w:rPr>
          <w:rFonts w:hint="eastAsia" w:ascii="仿宋_GB2312" w:hAnsi="仿宋" w:eastAsia="仿宋_GB2312" w:cs="仿宋_GB2312"/>
          <w:sz w:val="32"/>
          <w:szCs w:val="32"/>
        </w:rPr>
        <w:t>单位：万元</w:t>
      </w:r>
    </w:p>
    <w:tbl>
      <w:tblPr>
        <w:tblStyle w:val="5"/>
        <w:tblW w:w="8280" w:type="dxa"/>
        <w:jc w:val="center"/>
        <w:tblLayout w:type="fixed"/>
        <w:tblCellMar>
          <w:top w:w="0" w:type="dxa"/>
          <w:left w:w="108" w:type="dxa"/>
          <w:bottom w:w="0" w:type="dxa"/>
          <w:right w:w="108" w:type="dxa"/>
        </w:tblCellMar>
      </w:tblPr>
      <w:tblGrid>
        <w:gridCol w:w="4931"/>
        <w:gridCol w:w="3349"/>
      </w:tblGrid>
      <w:tr>
        <w:tblPrEx>
          <w:tblCellMar>
            <w:top w:w="0" w:type="dxa"/>
            <w:left w:w="108" w:type="dxa"/>
            <w:bottom w:w="0" w:type="dxa"/>
            <w:right w:w="108" w:type="dxa"/>
          </w:tblCellMar>
        </w:tblPrEx>
        <w:trPr>
          <w:trHeight w:val="450" w:hRule="atLeast"/>
          <w:jc w:val="center"/>
        </w:trPr>
        <w:tc>
          <w:tcPr>
            <w:tcW w:w="4931" w:type="dxa"/>
            <w:tcBorders>
              <w:top w:val="single" w:color="auto" w:sz="4" w:space="0"/>
              <w:left w:val="single" w:color="auto" w:sz="4" w:space="0"/>
              <w:bottom w:val="nil"/>
              <w:right w:val="single" w:color="auto" w:sz="4" w:space="0"/>
            </w:tcBorders>
            <w:vAlign w:val="center"/>
          </w:tcPr>
          <w:p>
            <w:pPr>
              <w:widowControl/>
              <w:jc w:val="center"/>
              <w:rPr>
                <w:rFonts w:ascii="宋体" w:cs="Times New Roman"/>
                <w:b/>
                <w:bCs/>
                <w:kern w:val="0"/>
                <w:sz w:val="28"/>
                <w:szCs w:val="28"/>
              </w:rPr>
            </w:pPr>
            <w:r>
              <w:rPr>
                <w:rFonts w:hint="eastAsia" w:ascii="宋体" w:hAnsi="宋体" w:cs="宋体"/>
                <w:b/>
                <w:bCs/>
                <w:kern w:val="0"/>
                <w:sz w:val="28"/>
                <w:szCs w:val="28"/>
              </w:rPr>
              <w:t>项</w:t>
            </w:r>
            <w:r>
              <w:rPr>
                <w:rFonts w:ascii="宋体" w:hAnsi="宋体" w:cs="宋体"/>
                <w:b/>
                <w:bCs/>
                <w:kern w:val="0"/>
                <w:sz w:val="28"/>
                <w:szCs w:val="28"/>
              </w:rPr>
              <w:t xml:space="preserve">  </w:t>
            </w:r>
            <w:r>
              <w:rPr>
                <w:rFonts w:hint="eastAsia" w:ascii="宋体" w:hAnsi="宋体" w:cs="宋体"/>
                <w:b/>
                <w:bCs/>
                <w:kern w:val="0"/>
                <w:sz w:val="28"/>
                <w:szCs w:val="28"/>
              </w:rPr>
              <w:t>目</w:t>
            </w:r>
          </w:p>
        </w:tc>
        <w:tc>
          <w:tcPr>
            <w:tcW w:w="3349" w:type="dxa"/>
            <w:tcBorders>
              <w:top w:val="single" w:color="auto" w:sz="4" w:space="0"/>
              <w:left w:val="nil"/>
              <w:bottom w:val="nil"/>
              <w:right w:val="single" w:color="auto" w:sz="4" w:space="0"/>
            </w:tcBorders>
            <w:vAlign w:val="center"/>
          </w:tcPr>
          <w:p>
            <w:pPr>
              <w:widowControl/>
              <w:jc w:val="center"/>
              <w:rPr>
                <w:rFonts w:ascii="宋体" w:cs="Times New Roman"/>
                <w:b/>
                <w:bCs/>
                <w:kern w:val="0"/>
                <w:sz w:val="28"/>
                <w:szCs w:val="28"/>
              </w:rPr>
            </w:pPr>
            <w:r>
              <w:rPr>
                <w:rFonts w:hint="eastAsia" w:ascii="宋体" w:hAnsi="宋体" w:cs="宋体"/>
                <w:b/>
                <w:bCs/>
                <w:kern w:val="0"/>
                <w:sz w:val="28"/>
                <w:szCs w:val="28"/>
              </w:rPr>
              <w:t>预算数</w:t>
            </w:r>
          </w:p>
        </w:tc>
      </w:tr>
      <w:tr>
        <w:tblPrEx>
          <w:tblCellMar>
            <w:top w:w="0" w:type="dxa"/>
            <w:left w:w="108" w:type="dxa"/>
            <w:bottom w:w="0" w:type="dxa"/>
            <w:right w:w="108" w:type="dxa"/>
          </w:tblCellMar>
        </w:tblPrEx>
        <w:trPr>
          <w:trHeight w:val="450" w:hRule="atLeast"/>
          <w:jc w:val="center"/>
        </w:trPr>
        <w:tc>
          <w:tcPr>
            <w:tcW w:w="49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kern w:val="0"/>
                <w:sz w:val="28"/>
                <w:szCs w:val="28"/>
              </w:rPr>
            </w:pPr>
            <w:r>
              <w:rPr>
                <w:rFonts w:hint="eastAsia" w:ascii="宋体" w:hAnsi="宋体" w:cs="宋体"/>
                <w:b/>
                <w:bCs/>
                <w:kern w:val="0"/>
                <w:sz w:val="28"/>
                <w:szCs w:val="28"/>
              </w:rPr>
              <w:t>合</w:t>
            </w:r>
            <w:r>
              <w:rPr>
                <w:rFonts w:ascii="宋体" w:hAnsi="宋体" w:cs="宋体"/>
                <w:b/>
                <w:bCs/>
                <w:kern w:val="0"/>
                <w:sz w:val="28"/>
                <w:szCs w:val="28"/>
              </w:rPr>
              <w:t xml:space="preserve">  </w:t>
            </w:r>
            <w:r>
              <w:rPr>
                <w:rFonts w:hint="eastAsia" w:ascii="宋体" w:hAnsi="宋体" w:cs="宋体"/>
                <w:b/>
                <w:bCs/>
                <w:kern w:val="0"/>
                <w:sz w:val="28"/>
                <w:szCs w:val="28"/>
              </w:rPr>
              <w:t>计</w:t>
            </w:r>
          </w:p>
        </w:tc>
        <w:tc>
          <w:tcPr>
            <w:tcW w:w="3349" w:type="dxa"/>
            <w:tcBorders>
              <w:top w:val="single" w:color="auto" w:sz="4" w:space="0"/>
              <w:left w:val="nil"/>
              <w:bottom w:val="single" w:color="auto" w:sz="4" w:space="0"/>
              <w:right w:val="single" w:color="auto" w:sz="4" w:space="0"/>
            </w:tcBorders>
            <w:vAlign w:val="center"/>
          </w:tcPr>
          <w:p>
            <w:pPr>
              <w:widowControl/>
              <w:jc w:val="center"/>
              <w:rPr>
                <w:rFonts w:hint="eastAsia" w:ascii="宋体" w:eastAsia="宋体" w:cs="Times New Roman"/>
                <w:kern w:val="0"/>
                <w:sz w:val="28"/>
                <w:szCs w:val="28"/>
                <w:lang w:eastAsia="zh-CN"/>
              </w:rPr>
            </w:pPr>
            <w:r>
              <w:rPr>
                <w:rFonts w:hint="eastAsia" w:ascii="宋体" w:hAnsi="宋体" w:cs="宋体"/>
                <w:kern w:val="0"/>
                <w:sz w:val="28"/>
                <w:szCs w:val="28"/>
                <w:lang w:val="en-US" w:eastAsia="zh-CN"/>
              </w:rPr>
              <w:t>34.5</w:t>
            </w:r>
          </w:p>
        </w:tc>
      </w:tr>
      <w:tr>
        <w:tblPrEx>
          <w:tblCellMar>
            <w:top w:w="0" w:type="dxa"/>
            <w:left w:w="108" w:type="dxa"/>
            <w:bottom w:w="0" w:type="dxa"/>
            <w:right w:w="108" w:type="dxa"/>
          </w:tblCellMar>
        </w:tblPrEx>
        <w:trPr>
          <w:trHeight w:val="450" w:hRule="atLeast"/>
          <w:jc w:val="center"/>
        </w:trPr>
        <w:tc>
          <w:tcPr>
            <w:tcW w:w="4931"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因公出国（境）费</w:t>
            </w:r>
          </w:p>
        </w:tc>
        <w:tc>
          <w:tcPr>
            <w:tcW w:w="334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仿宋_GB2312"/>
                <w:kern w:val="0"/>
                <w:sz w:val="28"/>
                <w:szCs w:val="28"/>
                <w:lang w:eastAsia="zh-CN"/>
              </w:rPr>
            </w:pPr>
            <w:r>
              <w:rPr>
                <w:rFonts w:hint="eastAsia" w:ascii="宋体" w:hAnsi="宋体" w:eastAsia="仿宋_GB2312" w:cs="宋体"/>
                <w:kern w:val="0"/>
                <w:sz w:val="28"/>
                <w:szCs w:val="28"/>
                <w:lang w:val="en-US" w:eastAsia="zh-CN"/>
              </w:rPr>
              <w:t>0</w:t>
            </w:r>
          </w:p>
        </w:tc>
      </w:tr>
      <w:tr>
        <w:tblPrEx>
          <w:tblCellMar>
            <w:top w:w="0" w:type="dxa"/>
            <w:left w:w="108" w:type="dxa"/>
            <w:bottom w:w="0" w:type="dxa"/>
            <w:right w:w="108" w:type="dxa"/>
          </w:tblCellMar>
        </w:tblPrEx>
        <w:trPr>
          <w:trHeight w:val="450" w:hRule="atLeast"/>
          <w:jc w:val="center"/>
        </w:trPr>
        <w:tc>
          <w:tcPr>
            <w:tcW w:w="4931"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公务接待费</w:t>
            </w:r>
          </w:p>
        </w:tc>
        <w:tc>
          <w:tcPr>
            <w:tcW w:w="334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仿宋_GB2312"/>
                <w:kern w:val="0"/>
                <w:sz w:val="28"/>
                <w:szCs w:val="28"/>
                <w:lang w:eastAsia="zh-CN"/>
              </w:rPr>
            </w:pPr>
            <w:r>
              <w:rPr>
                <w:rFonts w:hint="eastAsia" w:ascii="宋体" w:hAnsi="宋体" w:eastAsia="仿宋_GB2312" w:cs="宋体"/>
                <w:kern w:val="0"/>
                <w:sz w:val="28"/>
                <w:szCs w:val="28"/>
                <w:lang w:val="en-US" w:eastAsia="zh-CN"/>
              </w:rPr>
              <w:t>34.5</w:t>
            </w:r>
          </w:p>
        </w:tc>
      </w:tr>
      <w:tr>
        <w:tblPrEx>
          <w:tblCellMar>
            <w:top w:w="0" w:type="dxa"/>
            <w:left w:w="108" w:type="dxa"/>
            <w:bottom w:w="0" w:type="dxa"/>
            <w:right w:w="108" w:type="dxa"/>
          </w:tblCellMar>
        </w:tblPrEx>
        <w:trPr>
          <w:trHeight w:val="450" w:hRule="atLeast"/>
          <w:jc w:val="center"/>
        </w:trPr>
        <w:tc>
          <w:tcPr>
            <w:tcW w:w="4931"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公务用车购置及运行</w:t>
            </w:r>
            <w:r>
              <w:rPr>
                <w:rFonts w:hint="eastAsia" w:ascii="仿宋_GB2312" w:hAnsi="宋体" w:eastAsia="仿宋_GB2312" w:cs="仿宋_GB2312"/>
                <w:kern w:val="0"/>
                <w:sz w:val="28"/>
                <w:szCs w:val="28"/>
                <w:lang w:eastAsia="zh-CN"/>
              </w:rPr>
              <w:t>维护</w:t>
            </w:r>
            <w:r>
              <w:rPr>
                <w:rFonts w:hint="eastAsia" w:ascii="仿宋_GB2312" w:hAnsi="宋体" w:eastAsia="仿宋_GB2312" w:cs="仿宋_GB2312"/>
                <w:kern w:val="0"/>
                <w:sz w:val="28"/>
                <w:szCs w:val="28"/>
              </w:rPr>
              <w:t>费</w:t>
            </w:r>
          </w:p>
        </w:tc>
        <w:tc>
          <w:tcPr>
            <w:tcW w:w="334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Times New Roman"/>
                <w:kern w:val="0"/>
                <w:sz w:val="28"/>
                <w:szCs w:val="28"/>
                <w:lang w:eastAsia="zh-CN"/>
              </w:rPr>
            </w:pPr>
            <w:r>
              <w:rPr>
                <w:rFonts w:hint="eastAsia" w:ascii="宋体" w:hAnsi="宋体" w:eastAsia="仿宋_GB2312" w:cs="宋体"/>
                <w:kern w:val="0"/>
                <w:sz w:val="28"/>
                <w:szCs w:val="28"/>
                <w:lang w:val="en-US" w:eastAsia="zh-CN"/>
              </w:rPr>
              <w:t>0</w:t>
            </w:r>
          </w:p>
        </w:tc>
      </w:tr>
      <w:tr>
        <w:tblPrEx>
          <w:tblCellMar>
            <w:top w:w="0" w:type="dxa"/>
            <w:left w:w="108" w:type="dxa"/>
            <w:bottom w:w="0" w:type="dxa"/>
            <w:right w:w="108" w:type="dxa"/>
          </w:tblCellMar>
        </w:tblPrEx>
        <w:trPr>
          <w:trHeight w:val="450" w:hRule="atLeast"/>
          <w:jc w:val="center"/>
        </w:trPr>
        <w:tc>
          <w:tcPr>
            <w:tcW w:w="493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Times New Roman"/>
                <w:kern w:val="0"/>
                <w:sz w:val="28"/>
                <w:szCs w:val="28"/>
              </w:rPr>
            </w:pPr>
            <w:r>
              <w:rPr>
                <w:rFonts w:ascii="仿宋_GB2312" w:hAnsi="宋体" w:eastAsia="仿宋_GB2312" w:cs="仿宋_GB2312"/>
                <w:kern w:val="0"/>
                <w:sz w:val="28"/>
                <w:szCs w:val="28"/>
              </w:rPr>
              <w:t xml:space="preserve"> </w:t>
            </w:r>
            <w:r>
              <w:rPr>
                <w:rFonts w:hint="eastAsia" w:ascii="仿宋_GB2312" w:hAnsi="宋体" w:eastAsia="仿宋_GB2312" w:cs="仿宋_GB2312"/>
                <w:kern w:val="0"/>
                <w:sz w:val="28"/>
                <w:szCs w:val="28"/>
              </w:rPr>
              <w:t>其中：公务用车运行</w:t>
            </w:r>
            <w:r>
              <w:rPr>
                <w:rFonts w:hint="eastAsia" w:ascii="仿宋_GB2312" w:hAnsi="宋体" w:eastAsia="仿宋_GB2312" w:cs="仿宋_GB2312"/>
                <w:kern w:val="0"/>
                <w:sz w:val="28"/>
                <w:szCs w:val="28"/>
                <w:lang w:eastAsia="zh-CN"/>
              </w:rPr>
              <w:t>维护</w:t>
            </w:r>
            <w:r>
              <w:rPr>
                <w:rFonts w:hint="eastAsia" w:ascii="仿宋_GB2312" w:hAnsi="宋体" w:eastAsia="仿宋_GB2312" w:cs="仿宋_GB2312"/>
                <w:kern w:val="0"/>
                <w:sz w:val="28"/>
                <w:szCs w:val="28"/>
              </w:rPr>
              <w:t>费</w:t>
            </w:r>
          </w:p>
        </w:tc>
        <w:tc>
          <w:tcPr>
            <w:tcW w:w="334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Times New Roman"/>
                <w:kern w:val="0"/>
                <w:sz w:val="28"/>
                <w:szCs w:val="28"/>
                <w:lang w:eastAsia="zh-CN"/>
              </w:rPr>
            </w:pPr>
            <w:r>
              <w:rPr>
                <w:rFonts w:hint="eastAsia" w:ascii="宋体" w:hAnsi="宋体" w:eastAsia="仿宋_GB2312" w:cs="宋体"/>
                <w:kern w:val="0"/>
                <w:sz w:val="28"/>
                <w:szCs w:val="28"/>
                <w:lang w:val="en-US" w:eastAsia="zh-CN"/>
              </w:rPr>
              <w:t>0</w:t>
            </w:r>
          </w:p>
        </w:tc>
      </w:tr>
      <w:tr>
        <w:tblPrEx>
          <w:tblCellMar>
            <w:top w:w="0" w:type="dxa"/>
            <w:left w:w="108" w:type="dxa"/>
            <w:bottom w:w="0" w:type="dxa"/>
            <w:right w:w="108" w:type="dxa"/>
          </w:tblCellMar>
        </w:tblPrEx>
        <w:trPr>
          <w:trHeight w:val="450" w:hRule="atLeast"/>
          <w:jc w:val="center"/>
        </w:trPr>
        <w:tc>
          <w:tcPr>
            <w:tcW w:w="4931"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Times New Roman"/>
                <w:kern w:val="0"/>
                <w:sz w:val="28"/>
                <w:szCs w:val="28"/>
              </w:rPr>
            </w:pPr>
            <w:r>
              <w:rPr>
                <w:rFonts w:ascii="仿宋_GB2312" w:hAnsi="宋体" w:eastAsia="仿宋_GB2312" w:cs="仿宋_GB2312"/>
                <w:kern w:val="0"/>
                <w:sz w:val="28"/>
                <w:szCs w:val="28"/>
              </w:rPr>
              <w:t xml:space="preserve">       </w:t>
            </w:r>
            <w:r>
              <w:rPr>
                <w:rFonts w:hint="eastAsia" w:ascii="仿宋_GB2312" w:hAnsi="宋体" w:eastAsia="仿宋_GB2312" w:cs="仿宋_GB2312"/>
                <w:kern w:val="0"/>
                <w:sz w:val="28"/>
                <w:szCs w:val="28"/>
              </w:rPr>
              <w:t>公务用车购置费</w:t>
            </w:r>
          </w:p>
        </w:tc>
        <w:tc>
          <w:tcPr>
            <w:tcW w:w="334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Times New Roman"/>
                <w:kern w:val="0"/>
                <w:sz w:val="28"/>
                <w:szCs w:val="28"/>
                <w:lang w:eastAsia="zh-CN"/>
              </w:rPr>
            </w:pPr>
            <w:r>
              <w:rPr>
                <w:rFonts w:hint="eastAsia" w:ascii="宋体" w:hAnsi="宋体" w:eastAsia="仿宋_GB2312" w:cs="宋体"/>
                <w:kern w:val="0"/>
                <w:sz w:val="28"/>
                <w:szCs w:val="28"/>
                <w:lang w:val="en-US" w:eastAsia="zh-CN"/>
              </w:rPr>
              <w:t>0</w:t>
            </w:r>
          </w:p>
        </w:tc>
      </w:tr>
    </w:tbl>
    <w:p>
      <w:pPr>
        <w:ind w:firstLine="640" w:firstLineChars="200"/>
        <w:rPr>
          <w:rFonts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2</w:t>
      </w:r>
      <w:r>
        <w:rPr>
          <w:rFonts w:hint="eastAsia" w:ascii="黑体" w:hAnsi="黑体" w:eastAsia="黑体" w:cs="黑体"/>
          <w:sz w:val="32"/>
          <w:szCs w:val="32"/>
        </w:rPr>
        <w:t>年</w:t>
      </w:r>
      <w:r>
        <w:rPr>
          <w:rFonts w:hint="eastAsia" w:ascii="黑体" w:hAnsi="黑体" w:eastAsia="黑体" w:cs="黑体"/>
          <w:sz w:val="32"/>
          <w:szCs w:val="32"/>
          <w:lang w:eastAsia="zh-CN"/>
        </w:rPr>
        <w:t>六安市人民代表大会常务委员会办公室</w:t>
      </w:r>
      <w:r>
        <w:rPr>
          <w:rFonts w:hint="eastAsia" w:ascii="黑体" w:hAnsi="黑体" w:eastAsia="黑体" w:cs="黑体"/>
          <w:sz w:val="32"/>
          <w:szCs w:val="32"/>
        </w:rPr>
        <w:t>“三公”经费支出预算情况说明</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eastAsia="zh-CN"/>
          <w14:textFill>
            <w14:solidFill>
              <w14:schemeClr w14:val="tx1"/>
            </w14:solidFill>
          </w14:textFill>
        </w:rPr>
        <w:t>2022年</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u w:val="none"/>
          <w:lang w:eastAsia="zh-CN"/>
          <w14:textFill>
            <w14:solidFill>
              <w14:schemeClr w14:val="tx1"/>
            </w14:solidFill>
          </w14:textFill>
        </w:rPr>
        <w:t>六安市人民代表大会常务委员会办公室</w:t>
      </w:r>
      <w:r>
        <w:rPr>
          <w:rFonts w:hint="eastAsia" w:ascii="Times New Roman" w:hAnsi="Times New Roman" w:eastAsia="仿宋_GB2312"/>
          <w:color w:val="000000" w:themeColor="text1"/>
          <w:sz w:val="32"/>
          <w:szCs w:val="32"/>
          <w:u w:val="none"/>
          <w14:textFill>
            <w14:solidFill>
              <w14:schemeClr w14:val="tx1"/>
            </w14:solidFill>
          </w14:textFill>
        </w:rPr>
        <w:t>一般</w:t>
      </w:r>
      <w:r>
        <w:rPr>
          <w:rFonts w:hint="eastAsia" w:ascii="Times New Roman" w:hAnsi="Times New Roman" w:eastAsia="仿宋_GB2312"/>
          <w:color w:val="000000" w:themeColor="text1"/>
          <w:sz w:val="32"/>
          <w:szCs w:val="32"/>
          <w14:textFill>
            <w14:solidFill>
              <w14:schemeClr w14:val="tx1"/>
            </w14:solidFill>
          </w14:textFill>
        </w:rPr>
        <w:t>公共预算财政拨款</w:t>
      </w:r>
      <w:r>
        <w:rPr>
          <w:rFonts w:ascii="Times New Roman" w:hAnsi="Times New Roman" w:eastAsia="仿宋_GB2312"/>
          <w:color w:val="000000" w:themeColor="text1"/>
          <w:sz w:val="32"/>
          <w:szCs w:val="32"/>
          <w14:textFill>
            <w14:solidFill>
              <w14:schemeClr w14:val="tx1"/>
            </w14:solidFill>
          </w14:textFill>
        </w:rPr>
        <w:t>“三公”经费支出预算</w:t>
      </w:r>
      <w:r>
        <w:rPr>
          <w:rFonts w:hint="eastAsia" w:ascii="Times New Roman" w:hAnsi="Times New Roman" w:eastAsia="仿宋_GB2312"/>
          <w:color w:val="000000" w:themeColor="text1"/>
          <w:sz w:val="32"/>
          <w:szCs w:val="32"/>
          <w:lang w:val="en-US" w:eastAsia="zh-CN"/>
          <w14:textFill>
            <w14:solidFill>
              <w14:schemeClr w14:val="tx1"/>
            </w14:solidFill>
          </w14:textFill>
        </w:rPr>
        <w:t>34.50</w:t>
      </w:r>
      <w:r>
        <w:rPr>
          <w:rFonts w:ascii="Times New Roman" w:hAnsi="Times New Roman" w:eastAsia="仿宋_GB2312"/>
          <w:color w:val="000000" w:themeColor="text1"/>
          <w:sz w:val="32"/>
          <w:szCs w:val="32"/>
          <w14:textFill>
            <w14:solidFill>
              <w14:schemeClr w14:val="tx1"/>
            </w14:solidFill>
          </w14:textFill>
        </w:rPr>
        <w:t>万元，</w:t>
      </w:r>
      <w:r>
        <w:rPr>
          <w:rFonts w:hint="eastAsia" w:ascii="Times New Roman" w:hAnsi="Times New Roman" w:eastAsia="仿宋_GB2312"/>
          <w:color w:val="000000" w:themeColor="text1"/>
          <w:sz w:val="32"/>
          <w:szCs w:val="32"/>
          <w:lang w:eastAsia="zh-CN"/>
          <w14:textFill>
            <w14:solidFill>
              <w14:schemeClr w14:val="tx1"/>
            </w14:solidFill>
          </w14:textFill>
        </w:rPr>
        <w:t>较2021年</w:t>
      </w:r>
      <w:r>
        <w:rPr>
          <w:rFonts w:ascii="Times New Roman" w:hAnsi="Times New Roman" w:eastAsia="仿宋_GB2312"/>
          <w:color w:val="000000" w:themeColor="text1"/>
          <w:sz w:val="32"/>
          <w:szCs w:val="32"/>
          <w14:textFill>
            <w14:solidFill>
              <w14:schemeClr w14:val="tx1"/>
            </w14:solidFill>
          </w14:textFill>
        </w:rPr>
        <w:t>预算减少</w:t>
      </w:r>
      <w:r>
        <w:rPr>
          <w:rFonts w:hint="eastAsia" w:ascii="Times New Roman" w:hAnsi="Times New Roman" w:eastAsia="仿宋_GB2312"/>
          <w:color w:val="000000" w:themeColor="text1"/>
          <w:sz w:val="32"/>
          <w:szCs w:val="32"/>
          <w:lang w:val="en-US" w:eastAsia="zh-CN"/>
          <w14:textFill>
            <w14:solidFill>
              <w14:schemeClr w14:val="tx1"/>
            </w14:solidFill>
          </w14:textFill>
        </w:rPr>
        <w:t>2.00</w:t>
      </w:r>
      <w:r>
        <w:rPr>
          <w:rFonts w:ascii="Times New Roman" w:hAnsi="Times New Roman" w:eastAsia="仿宋_GB2312"/>
          <w:color w:val="000000" w:themeColor="text1"/>
          <w:sz w:val="32"/>
          <w:szCs w:val="32"/>
          <w14:textFill>
            <w14:solidFill>
              <w14:schemeClr w14:val="tx1"/>
            </w14:solidFill>
          </w14:textFill>
        </w:rPr>
        <w:t>万元，下降</w:t>
      </w:r>
      <w:r>
        <w:rPr>
          <w:rFonts w:hint="eastAsia" w:ascii="Times New Roman" w:hAnsi="Times New Roman" w:eastAsia="仿宋_GB2312"/>
          <w:color w:val="000000" w:themeColor="text1"/>
          <w:sz w:val="32"/>
          <w:szCs w:val="32"/>
          <w:lang w:val="en-US" w:eastAsia="zh-CN"/>
          <w14:textFill>
            <w14:solidFill>
              <w14:schemeClr w14:val="tx1"/>
            </w14:solidFill>
          </w14:textFill>
        </w:rPr>
        <w:t>5.48</w:t>
      </w:r>
      <w:r>
        <w:rPr>
          <w:rFonts w:ascii="Times New Roman" w:hAnsi="Times New Roman" w:eastAsia="仿宋_GB2312"/>
          <w:color w:val="000000" w:themeColor="text1"/>
          <w:sz w:val="32"/>
          <w:szCs w:val="32"/>
          <w14:textFill>
            <w14:solidFill>
              <w14:schemeClr w14:val="tx1"/>
            </w14:solidFill>
          </w14:textFill>
        </w:rPr>
        <w:t>%。其中因公出国（境）费</w:t>
      </w:r>
      <w:r>
        <w:rPr>
          <w:rFonts w:hint="eastAsia" w:ascii="Times New Roman" w:hAnsi="Times New Roman" w:eastAsia="仿宋_GB2312"/>
          <w:color w:val="000000" w:themeColor="text1"/>
          <w:sz w:val="32"/>
          <w:szCs w:val="32"/>
          <w:lang w:val="en-US" w:eastAsia="zh-CN"/>
          <w14:textFill>
            <w14:solidFill>
              <w14:schemeClr w14:val="tx1"/>
            </w14:solidFill>
          </w14:textFill>
        </w:rPr>
        <w:t>0</w:t>
      </w:r>
      <w:r>
        <w:rPr>
          <w:rFonts w:ascii="Times New Roman" w:hAnsi="Times New Roman" w:eastAsia="仿宋_GB2312"/>
          <w:color w:val="000000" w:themeColor="text1"/>
          <w:sz w:val="32"/>
          <w:szCs w:val="32"/>
          <w14:textFill>
            <w14:solidFill>
              <w14:schemeClr w14:val="tx1"/>
            </w14:solidFill>
          </w14:textFill>
        </w:rPr>
        <w:t>万元，公务接待费</w:t>
      </w:r>
      <w:r>
        <w:rPr>
          <w:rFonts w:hint="eastAsia" w:ascii="Times New Roman" w:hAnsi="Times New Roman" w:eastAsia="仿宋_GB2312"/>
          <w:color w:val="000000" w:themeColor="text1"/>
          <w:sz w:val="32"/>
          <w:szCs w:val="32"/>
          <w:lang w:val="en-US" w:eastAsia="zh-CN"/>
          <w14:textFill>
            <w14:solidFill>
              <w14:schemeClr w14:val="tx1"/>
            </w14:solidFill>
          </w14:textFill>
        </w:rPr>
        <w:t>34.50</w:t>
      </w:r>
      <w:r>
        <w:rPr>
          <w:rFonts w:ascii="Times New Roman" w:hAnsi="Times New Roman" w:eastAsia="仿宋_GB2312"/>
          <w:color w:val="000000" w:themeColor="text1"/>
          <w:sz w:val="32"/>
          <w:szCs w:val="32"/>
          <w14:textFill>
            <w14:solidFill>
              <w14:schemeClr w14:val="tx1"/>
            </w14:solidFill>
          </w14:textFill>
        </w:rPr>
        <w:t>万元，公务用车购置及运行费</w:t>
      </w:r>
      <w:r>
        <w:rPr>
          <w:rFonts w:hint="eastAsia" w:ascii="Times New Roman" w:hAnsi="Times New Roman" w:eastAsia="仿宋_GB2312"/>
          <w:color w:val="000000" w:themeColor="text1"/>
          <w:sz w:val="32"/>
          <w:szCs w:val="32"/>
          <w:lang w:val="en-US" w:eastAsia="zh-CN"/>
          <w14:textFill>
            <w14:solidFill>
              <w14:schemeClr w14:val="tx1"/>
            </w14:solidFill>
          </w14:textFill>
        </w:rPr>
        <w:t>0</w:t>
      </w:r>
      <w:r>
        <w:rPr>
          <w:rFonts w:ascii="Times New Roman" w:hAnsi="Times New Roman" w:eastAsia="仿宋_GB2312"/>
          <w:color w:val="000000" w:themeColor="text1"/>
          <w:sz w:val="32"/>
          <w:szCs w:val="32"/>
          <w14:textFill>
            <w14:solidFill>
              <w14:schemeClr w14:val="tx1"/>
            </w14:solidFill>
          </w14:textFill>
        </w:rPr>
        <w:t>万元。具体情况如下：</w:t>
      </w:r>
    </w:p>
    <w:p>
      <w:pPr>
        <w:spacing w:line="600" w:lineRule="exact"/>
        <w:ind w:firstLine="643" w:firstLineChars="200"/>
        <w:rPr>
          <w:rFonts w:hint="eastAsia"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（一）因公出国（境）费。</w:t>
      </w:r>
      <w:r>
        <w:rPr>
          <w:rFonts w:ascii="Times New Roman" w:hAnsi="Times New Roman" w:eastAsia="仿宋_GB2312"/>
          <w:color w:val="000000" w:themeColor="text1"/>
          <w:sz w:val="32"/>
          <w:szCs w:val="32"/>
          <w14:textFill>
            <w14:solidFill>
              <w14:schemeClr w14:val="tx1"/>
            </w14:solidFill>
          </w14:textFill>
        </w:rPr>
        <w:t>支出预算</w:t>
      </w:r>
      <w:r>
        <w:rPr>
          <w:rFonts w:hint="eastAsia" w:ascii="Times New Roman" w:hAnsi="Times New Roman" w:eastAsia="仿宋_GB2312"/>
          <w:color w:val="000000" w:themeColor="text1"/>
          <w:sz w:val="32"/>
          <w:szCs w:val="32"/>
          <w:lang w:val="en-US" w:eastAsia="zh-CN"/>
          <w14:textFill>
            <w14:solidFill>
              <w14:schemeClr w14:val="tx1"/>
            </w14:solidFill>
          </w14:textFill>
        </w:rPr>
        <w:t>0</w:t>
      </w:r>
      <w:r>
        <w:rPr>
          <w:rFonts w:ascii="Times New Roman" w:hAnsi="Times New Roman" w:eastAsia="仿宋_GB2312"/>
          <w:color w:val="000000" w:themeColor="text1"/>
          <w:sz w:val="32"/>
          <w:szCs w:val="32"/>
          <w14:textFill>
            <w14:solidFill>
              <w14:schemeClr w14:val="tx1"/>
            </w14:solidFill>
          </w14:textFill>
        </w:rPr>
        <w:t>万元，</w:t>
      </w:r>
      <w:r>
        <w:rPr>
          <w:rFonts w:hint="eastAsia" w:ascii="Times New Roman" w:hAnsi="Times New Roman" w:eastAsia="仿宋_GB2312"/>
          <w:color w:val="000000" w:themeColor="text1"/>
          <w:sz w:val="32"/>
          <w:szCs w:val="32"/>
          <w14:textFill>
            <w14:solidFill>
              <w14:schemeClr w14:val="tx1"/>
            </w14:solidFill>
          </w14:textFill>
        </w:rPr>
        <w:t>较</w:t>
      </w:r>
      <w:r>
        <w:rPr>
          <w:rFonts w:hint="eastAsia" w:ascii="Times New Roman" w:hAnsi="Times New Roman" w:eastAsia="仿宋_GB2312"/>
          <w:color w:val="000000" w:themeColor="text1"/>
          <w:sz w:val="32"/>
          <w:szCs w:val="32"/>
          <w:lang w:eastAsia="zh-CN"/>
          <w14:textFill>
            <w14:solidFill>
              <w14:schemeClr w14:val="tx1"/>
            </w14:solidFill>
          </w14:textFill>
        </w:rPr>
        <w:t>上</w:t>
      </w:r>
      <w:r>
        <w:rPr>
          <w:rFonts w:hint="eastAsia" w:ascii="Times New Roman" w:hAnsi="Times New Roman" w:eastAsia="仿宋_GB2312"/>
          <w:color w:val="000000" w:themeColor="text1"/>
          <w:sz w:val="32"/>
          <w:szCs w:val="32"/>
          <w14:textFill>
            <w14:solidFill>
              <w14:schemeClr w14:val="tx1"/>
            </w14:solidFill>
          </w14:textFill>
        </w:rPr>
        <w:t>年预算</w:t>
      </w:r>
      <w:r>
        <w:rPr>
          <w:rFonts w:hint="eastAsia" w:ascii="Times New Roman" w:hAnsi="Times New Roman" w:eastAsia="仿宋_GB2312"/>
          <w:color w:val="000000" w:themeColor="text1"/>
          <w:sz w:val="32"/>
          <w:szCs w:val="32"/>
          <w:lang w:eastAsia="zh-CN"/>
          <w14:textFill>
            <w14:solidFill>
              <w14:schemeClr w14:val="tx1"/>
            </w14:solidFill>
          </w14:textFill>
        </w:rPr>
        <w:t>持平</w:t>
      </w:r>
      <w:r>
        <w:rPr>
          <w:rFonts w:hint="eastAsia" w:ascii="Times New Roman" w:hAnsi="Times New Roman" w:eastAsia="仿宋_GB2312"/>
          <w:color w:val="000000" w:themeColor="text1"/>
          <w:sz w:val="32"/>
          <w:szCs w:val="32"/>
          <w14:textFill>
            <w14:solidFill>
              <w14:schemeClr w14:val="tx1"/>
            </w14:solidFill>
          </w14:textFill>
        </w:rPr>
        <w:t>，主要原因是经费使用贯彻落实党中央八项规定和市委市政府20条要求。</w:t>
      </w:r>
    </w:p>
    <w:p>
      <w:pPr>
        <w:spacing w:line="560" w:lineRule="exact"/>
        <w:ind w:firstLine="643" w:firstLineChars="200"/>
        <w:rPr>
          <w:rFonts w:hint="eastAsia"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（二）公务接待费。</w:t>
      </w:r>
      <w:r>
        <w:rPr>
          <w:rFonts w:ascii="Times New Roman" w:hAnsi="Times New Roman" w:eastAsia="仿宋_GB2312"/>
          <w:color w:val="000000" w:themeColor="text1"/>
          <w:sz w:val="32"/>
          <w:szCs w:val="32"/>
          <w14:textFill>
            <w14:solidFill>
              <w14:schemeClr w14:val="tx1"/>
            </w14:solidFill>
          </w14:textFill>
        </w:rPr>
        <w:t>支出预算</w:t>
      </w:r>
      <w:r>
        <w:rPr>
          <w:rFonts w:hint="eastAsia" w:ascii="Times New Roman" w:hAnsi="Times New Roman" w:eastAsia="仿宋_GB2312"/>
          <w:color w:val="000000" w:themeColor="text1"/>
          <w:sz w:val="32"/>
          <w:szCs w:val="32"/>
          <w:lang w:val="en-US" w:eastAsia="zh-CN"/>
          <w14:textFill>
            <w14:solidFill>
              <w14:schemeClr w14:val="tx1"/>
            </w14:solidFill>
          </w14:textFill>
        </w:rPr>
        <w:t>34.50</w:t>
      </w:r>
      <w:r>
        <w:rPr>
          <w:rFonts w:ascii="Times New Roman" w:hAnsi="Times New Roman" w:eastAsia="仿宋_GB2312"/>
          <w:color w:val="000000" w:themeColor="text1"/>
          <w:sz w:val="32"/>
          <w:szCs w:val="32"/>
          <w14:textFill>
            <w14:solidFill>
              <w14:schemeClr w14:val="tx1"/>
            </w14:solidFill>
          </w14:textFill>
        </w:rPr>
        <w:t>万元，</w:t>
      </w:r>
      <w:r>
        <w:rPr>
          <w:rFonts w:hint="eastAsia" w:ascii="Times New Roman" w:hAnsi="Times New Roman" w:eastAsia="仿宋_GB2312"/>
          <w:color w:val="000000" w:themeColor="text1"/>
          <w:sz w:val="32"/>
          <w:szCs w:val="32"/>
          <w:lang w:eastAsia="zh-CN"/>
          <w14:textFill>
            <w14:solidFill>
              <w14:schemeClr w14:val="tx1"/>
            </w14:solidFill>
          </w14:textFill>
        </w:rPr>
        <w:t>较2021年</w:t>
      </w:r>
      <w:r>
        <w:rPr>
          <w:rFonts w:ascii="Times New Roman" w:hAnsi="Times New Roman" w:eastAsia="仿宋_GB2312"/>
          <w:color w:val="000000" w:themeColor="text1"/>
          <w:sz w:val="32"/>
          <w:szCs w:val="32"/>
          <w14:textFill>
            <w14:solidFill>
              <w14:schemeClr w14:val="tx1"/>
            </w14:solidFill>
          </w14:textFill>
        </w:rPr>
        <w:t xml:space="preserve">预算减少 </w:t>
      </w:r>
      <w:r>
        <w:rPr>
          <w:rFonts w:hint="eastAsia" w:ascii="Times New Roman" w:hAnsi="Times New Roman" w:eastAsia="仿宋_GB2312"/>
          <w:color w:val="000000" w:themeColor="text1"/>
          <w:sz w:val="32"/>
          <w:szCs w:val="32"/>
          <w:lang w:val="en-US" w:eastAsia="zh-CN"/>
          <w14:textFill>
            <w14:solidFill>
              <w14:schemeClr w14:val="tx1"/>
            </w14:solidFill>
          </w14:textFill>
        </w:rPr>
        <w:t>2.00</w:t>
      </w:r>
      <w:r>
        <w:rPr>
          <w:rFonts w:ascii="Times New Roman" w:hAnsi="Times New Roman" w:eastAsia="仿宋_GB2312"/>
          <w:color w:val="000000" w:themeColor="text1"/>
          <w:sz w:val="32"/>
          <w:szCs w:val="32"/>
          <w14:textFill>
            <w14:solidFill>
              <w14:schemeClr w14:val="tx1"/>
            </w14:solidFill>
          </w14:textFill>
        </w:rPr>
        <w:t>万元，下降</w:t>
      </w:r>
      <w:r>
        <w:rPr>
          <w:rFonts w:hint="eastAsia" w:ascii="Times New Roman" w:hAnsi="Times New Roman" w:eastAsia="仿宋_GB2312"/>
          <w:color w:val="000000" w:themeColor="text1"/>
          <w:sz w:val="32"/>
          <w:szCs w:val="32"/>
          <w:lang w:val="en-US" w:eastAsia="zh-CN"/>
          <w14:textFill>
            <w14:solidFill>
              <w14:schemeClr w14:val="tx1"/>
            </w14:solidFill>
          </w14:textFill>
        </w:rPr>
        <w:t>5.48</w:t>
      </w:r>
      <w:r>
        <w:rPr>
          <w:rFonts w:ascii="Times New Roman" w:hAnsi="Times New Roman" w:eastAsia="仿宋_GB2312"/>
          <w:color w:val="000000" w:themeColor="text1"/>
          <w:sz w:val="32"/>
          <w:szCs w:val="32"/>
          <w14:textFill>
            <w14:solidFill>
              <w14:schemeClr w14:val="tx1"/>
            </w14:solidFill>
          </w14:textFill>
        </w:rPr>
        <w:t>%，主要原因是</w:t>
      </w:r>
      <w:r>
        <w:rPr>
          <w:rFonts w:hint="eastAsia" w:ascii="Times New Roman" w:hAnsi="Times New Roman" w:eastAsia="仿宋_GB2312"/>
          <w:color w:val="000000" w:themeColor="text1"/>
          <w:sz w:val="32"/>
          <w:szCs w:val="32"/>
          <w:lang w:eastAsia="zh-CN"/>
          <w14:textFill>
            <w14:solidFill>
              <w14:schemeClr w14:val="tx1"/>
            </w14:solidFill>
          </w14:textFill>
        </w:rPr>
        <w:t>疫情减少人员流动，厉行节约</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经费使用贯彻落实党中央八项规定和严格执行市直机关公务接待费管理</w:t>
      </w:r>
      <w:r>
        <w:rPr>
          <w:rFonts w:hint="eastAsia" w:ascii="Times New Roman" w:hAnsi="Times New Roman" w:eastAsia="仿宋_GB2312"/>
          <w:color w:val="000000" w:themeColor="text1"/>
          <w:sz w:val="32"/>
          <w:szCs w:val="32"/>
          <w:lang w:val="en-US" w:eastAsia="zh-CN"/>
          <w14:textFill>
            <w14:solidFill>
              <w14:schemeClr w14:val="tx1"/>
            </w14:solidFill>
          </w14:textFill>
        </w:rPr>
        <w:t>办法</w:t>
      </w:r>
      <w:r>
        <w:rPr>
          <w:rFonts w:hint="eastAsia" w:ascii="Times New Roman" w:hAnsi="Times New Roman" w:eastAsia="仿宋_GB2312"/>
          <w:color w:val="000000" w:themeColor="text1"/>
          <w:sz w:val="32"/>
          <w:szCs w:val="32"/>
          <w14:textFill>
            <w14:solidFill>
              <w14:schemeClr w14:val="tx1"/>
            </w14:solidFill>
          </w14:textFill>
        </w:rPr>
        <w:t>规定。</w:t>
      </w:r>
    </w:p>
    <w:p>
      <w:pPr>
        <w:spacing w:line="560"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（三）公务用车购置及运行费。</w:t>
      </w:r>
      <w:r>
        <w:rPr>
          <w:rFonts w:ascii="Times New Roman" w:hAnsi="Times New Roman" w:eastAsia="仿宋_GB2312"/>
          <w:color w:val="000000" w:themeColor="text1"/>
          <w:sz w:val="32"/>
          <w:szCs w:val="32"/>
          <w14:textFill>
            <w14:solidFill>
              <w14:schemeClr w14:val="tx1"/>
            </w14:solidFill>
          </w14:textFill>
        </w:rPr>
        <w:t>支出预算</w:t>
      </w:r>
      <w:r>
        <w:rPr>
          <w:rFonts w:hint="eastAsia" w:ascii="Times New Roman" w:hAnsi="Times New Roman" w:eastAsia="仿宋_GB2312"/>
          <w:color w:val="000000" w:themeColor="text1"/>
          <w:sz w:val="32"/>
          <w:szCs w:val="32"/>
          <w:lang w:val="en-US" w:eastAsia="zh-CN"/>
          <w14:textFill>
            <w14:solidFill>
              <w14:schemeClr w14:val="tx1"/>
            </w14:solidFill>
          </w14:textFill>
        </w:rPr>
        <w:t>0</w:t>
      </w:r>
      <w:r>
        <w:rPr>
          <w:rFonts w:ascii="Times New Roman" w:hAnsi="Times New Roman" w:eastAsia="仿宋_GB2312"/>
          <w:color w:val="000000" w:themeColor="text1"/>
          <w:sz w:val="32"/>
          <w:szCs w:val="32"/>
          <w14:textFill>
            <w14:solidFill>
              <w14:schemeClr w14:val="tx1"/>
            </w14:solidFill>
          </w14:textFill>
        </w:rPr>
        <w:t>万元，与</w:t>
      </w:r>
      <w:r>
        <w:rPr>
          <w:rFonts w:hint="eastAsia" w:ascii="Times New Roman" w:hAnsi="Times New Roman" w:eastAsia="仿宋_GB2312"/>
          <w:color w:val="000000" w:themeColor="text1"/>
          <w:sz w:val="32"/>
          <w:szCs w:val="32"/>
          <w:lang w:eastAsia="zh-CN"/>
          <w14:textFill>
            <w14:solidFill>
              <w14:schemeClr w14:val="tx1"/>
            </w14:solidFill>
          </w14:textFill>
        </w:rPr>
        <w:t>2021年</w:t>
      </w:r>
      <w:r>
        <w:rPr>
          <w:rFonts w:ascii="Times New Roman" w:hAnsi="Times New Roman" w:eastAsia="仿宋_GB2312"/>
          <w:color w:val="000000" w:themeColor="text1"/>
          <w:sz w:val="32"/>
          <w:szCs w:val="32"/>
          <w14:textFill>
            <w14:solidFill>
              <w14:schemeClr w14:val="tx1"/>
            </w14:solidFill>
          </w14:textFill>
        </w:rPr>
        <w:t>相比持平，下降</w:t>
      </w:r>
      <w:r>
        <w:rPr>
          <w:rFonts w:hint="eastAsia" w:ascii="Times New Roman" w:hAnsi="Times New Roman" w:eastAsia="仿宋_GB2312"/>
          <w:color w:val="000000" w:themeColor="text1"/>
          <w:sz w:val="32"/>
          <w:szCs w:val="32"/>
          <w:lang w:val="en-US" w:eastAsia="zh-CN"/>
          <w14:textFill>
            <w14:solidFill>
              <w14:schemeClr w14:val="tx1"/>
            </w14:solidFill>
          </w14:textFill>
        </w:rPr>
        <w:t xml:space="preserve">0 </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，经费使用贯彻落实党中央八项规定</w:t>
      </w:r>
      <w:bookmarkStart w:id="0" w:name="_GoBack"/>
      <w:bookmarkEnd w:id="0"/>
      <w:r>
        <w:rPr>
          <w:rFonts w:hint="eastAsia" w:ascii="Times New Roman" w:hAnsi="Times New Roman" w:eastAsia="仿宋_GB2312"/>
          <w:color w:val="000000" w:themeColor="text1"/>
          <w:sz w:val="32"/>
          <w:szCs w:val="32"/>
          <w14:textFill>
            <w14:solidFill>
              <w14:schemeClr w14:val="tx1"/>
            </w14:solidFill>
          </w14:textFill>
        </w:rPr>
        <w:t>和市委市政府20条要求。</w:t>
      </w:r>
      <w:r>
        <w:rPr>
          <w:rFonts w:ascii="Times New Roman" w:hAnsi="Times New Roman" w:eastAsia="仿宋_GB2312"/>
          <w:color w:val="000000" w:themeColor="text1"/>
          <w:sz w:val="32"/>
          <w:szCs w:val="32"/>
          <w14:textFill>
            <w14:solidFill>
              <w14:schemeClr w14:val="tx1"/>
            </w14:solidFill>
          </w14:textFill>
        </w:rPr>
        <w:t>其中：公务用车运行费</w:t>
      </w:r>
      <w:r>
        <w:rPr>
          <w:rFonts w:hint="eastAsia" w:ascii="Times New Roman" w:hAnsi="Times New Roman" w:eastAsia="仿宋_GB2312"/>
          <w:color w:val="000000" w:themeColor="text1"/>
          <w:sz w:val="32"/>
          <w:szCs w:val="32"/>
          <w:lang w:val="en-US" w:eastAsia="zh-CN"/>
          <w14:textFill>
            <w14:solidFill>
              <w14:schemeClr w14:val="tx1"/>
            </w14:solidFill>
          </w14:textFill>
        </w:rPr>
        <w:t>0</w:t>
      </w:r>
      <w:r>
        <w:rPr>
          <w:rFonts w:ascii="Times New Roman" w:hAnsi="Times New Roman" w:eastAsia="仿宋_GB2312"/>
          <w:color w:val="000000" w:themeColor="text1"/>
          <w:sz w:val="32"/>
          <w:szCs w:val="32"/>
          <w14:textFill>
            <w14:solidFill>
              <w14:schemeClr w14:val="tx1"/>
            </w14:solidFill>
          </w14:textFill>
        </w:rPr>
        <w:t>万元，与</w:t>
      </w:r>
      <w:r>
        <w:rPr>
          <w:rFonts w:hint="eastAsia" w:ascii="Times New Roman" w:hAnsi="Times New Roman" w:eastAsia="仿宋_GB2312"/>
          <w:color w:val="000000" w:themeColor="text1"/>
          <w:sz w:val="32"/>
          <w:szCs w:val="32"/>
          <w:lang w:eastAsia="zh-CN"/>
          <w14:textFill>
            <w14:solidFill>
              <w14:schemeClr w14:val="tx1"/>
            </w14:solidFill>
          </w14:textFill>
        </w:rPr>
        <w:t>2021年</w:t>
      </w:r>
      <w:r>
        <w:rPr>
          <w:rFonts w:ascii="Times New Roman" w:hAnsi="Times New Roman" w:eastAsia="仿宋_GB2312"/>
          <w:color w:val="000000" w:themeColor="text1"/>
          <w:sz w:val="32"/>
          <w:szCs w:val="32"/>
          <w14:textFill>
            <w14:solidFill>
              <w14:schemeClr w14:val="tx1"/>
            </w14:solidFill>
          </w14:textFill>
        </w:rPr>
        <w:t>相比持平，下降</w:t>
      </w:r>
      <w:r>
        <w:rPr>
          <w:rFonts w:hint="eastAsia" w:ascii="Times New Roman" w:hAnsi="Times New Roman" w:eastAsia="仿宋_GB2312"/>
          <w:color w:val="000000" w:themeColor="text1"/>
          <w:sz w:val="32"/>
          <w:szCs w:val="32"/>
          <w:lang w:val="en-US" w:eastAsia="zh-CN"/>
          <w14:textFill>
            <w14:solidFill>
              <w14:schemeClr w14:val="tx1"/>
            </w14:solidFill>
          </w14:textFill>
        </w:rPr>
        <w:t xml:space="preserve">0 </w:t>
      </w:r>
      <w:r>
        <w:rPr>
          <w:rFonts w:ascii="Times New Roman" w:hAnsi="Times New Roman"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主要原因是公务用车由机关事务管理处统一管理,主要用于保障常委会领导、办公室及工委人员调研、公务外出用车保障。</w:t>
      </w:r>
      <w:r>
        <w:rPr>
          <w:rFonts w:ascii="Times New Roman" w:hAnsi="Times New Roman" w:eastAsia="仿宋_GB2312"/>
          <w:color w:val="000000" w:themeColor="text1"/>
          <w:sz w:val="32"/>
          <w:szCs w:val="32"/>
          <w14:textFill>
            <w14:solidFill>
              <w14:schemeClr w14:val="tx1"/>
            </w14:solidFill>
          </w14:textFill>
        </w:rPr>
        <w:t>公务用车购置费</w:t>
      </w:r>
      <w:r>
        <w:rPr>
          <w:rFonts w:hint="eastAsia" w:ascii="Times New Roman" w:hAnsi="Times New Roman" w:eastAsia="仿宋_GB2312"/>
          <w:color w:val="000000" w:themeColor="text1"/>
          <w:sz w:val="32"/>
          <w:szCs w:val="32"/>
          <w:lang w:val="en-US" w:eastAsia="zh-CN"/>
          <w14:textFill>
            <w14:solidFill>
              <w14:schemeClr w14:val="tx1"/>
            </w14:solidFill>
          </w14:textFill>
        </w:rPr>
        <w:t>0</w:t>
      </w:r>
      <w:r>
        <w:rPr>
          <w:rFonts w:ascii="Times New Roman" w:hAnsi="Times New Roman" w:eastAsia="仿宋_GB2312"/>
          <w:color w:val="000000" w:themeColor="text1"/>
          <w:sz w:val="32"/>
          <w:szCs w:val="32"/>
          <w14:textFill>
            <w14:solidFill>
              <w14:schemeClr w14:val="tx1"/>
            </w14:solidFill>
          </w14:textFill>
        </w:rPr>
        <w:t>万元，与</w:t>
      </w:r>
      <w:r>
        <w:rPr>
          <w:rFonts w:hint="eastAsia" w:ascii="Times New Roman" w:hAnsi="Times New Roman" w:eastAsia="仿宋_GB2312"/>
          <w:color w:val="000000" w:themeColor="text1"/>
          <w:sz w:val="32"/>
          <w:szCs w:val="32"/>
          <w:lang w:eastAsia="zh-CN"/>
          <w14:textFill>
            <w14:solidFill>
              <w14:schemeClr w14:val="tx1"/>
            </w14:solidFill>
          </w14:textFill>
        </w:rPr>
        <w:t>2021年</w:t>
      </w:r>
      <w:r>
        <w:rPr>
          <w:rFonts w:ascii="Times New Roman" w:hAnsi="Times New Roman" w:eastAsia="仿宋_GB2312"/>
          <w:color w:val="000000" w:themeColor="text1"/>
          <w:sz w:val="32"/>
          <w:szCs w:val="32"/>
          <w14:textFill>
            <w14:solidFill>
              <w14:schemeClr w14:val="tx1"/>
            </w14:solidFill>
          </w14:textFill>
        </w:rPr>
        <w:t>相比持平，下降</w:t>
      </w:r>
      <w:r>
        <w:rPr>
          <w:rFonts w:hint="eastAsia" w:ascii="Times New Roman" w:hAnsi="Times New Roman" w:eastAsia="仿宋_GB2312"/>
          <w:color w:val="000000" w:themeColor="text1"/>
          <w:sz w:val="32"/>
          <w:szCs w:val="32"/>
          <w:lang w:val="en-US" w:eastAsia="zh-CN"/>
          <w14:textFill>
            <w14:solidFill>
              <w14:schemeClr w14:val="tx1"/>
            </w14:solidFill>
          </w14:textFill>
        </w:rPr>
        <w:t xml:space="preserve">0 </w:t>
      </w:r>
      <w:r>
        <w:rPr>
          <w:rFonts w:ascii="Times New Roman" w:hAnsi="Times New Roman" w:eastAsia="仿宋_GB2312"/>
          <w:color w:val="000000" w:themeColor="text1"/>
          <w:sz w:val="32"/>
          <w:szCs w:val="32"/>
          <w14:textFill>
            <w14:solidFill>
              <w14:schemeClr w14:val="tx1"/>
            </w14:solidFill>
          </w14:textFill>
        </w:rPr>
        <w:t>%，主要原因是</w:t>
      </w:r>
      <w:r>
        <w:rPr>
          <w:rFonts w:hint="eastAsia" w:ascii="仿宋_GB2312" w:hAnsi="仿宋_GB2312" w:eastAsia="仿宋_GB2312" w:cs="仿宋_GB2312"/>
          <w:color w:val="000000" w:themeColor="text1"/>
          <w:sz w:val="32"/>
          <w:szCs w:val="32"/>
          <w14:textFill>
            <w14:solidFill>
              <w14:schemeClr w14:val="tx1"/>
            </w14:solidFill>
          </w14:textFill>
        </w:rPr>
        <w:t>公务用车由机关事务管理处统一管理。</w:t>
      </w:r>
      <w:r>
        <w:rPr>
          <w:rFonts w:ascii="Times New Roman" w:hAnsi="Times New Roman" w:eastAsia="仿宋_GB2312"/>
          <w:color w:val="000000" w:themeColor="text1"/>
          <w:sz w:val="32"/>
          <w:szCs w:val="32"/>
          <w14:textFill>
            <w14:solidFill>
              <w14:schemeClr w14:val="tx1"/>
            </w14:solidFill>
          </w14:textFill>
        </w:rPr>
        <w:t>用于购置</w:t>
      </w:r>
      <w:r>
        <w:rPr>
          <w:rFonts w:hint="eastAsia" w:ascii="Times New Roman" w:hAnsi="Times New Roman" w:eastAsia="仿宋_GB2312"/>
          <w:color w:val="000000" w:themeColor="text1"/>
          <w:sz w:val="32"/>
          <w:szCs w:val="32"/>
          <w14:textFill>
            <w14:solidFill>
              <w14:schemeClr w14:val="tx1"/>
            </w14:solidFill>
          </w14:textFill>
        </w:rPr>
        <w:t>机要通信用车</w:t>
      </w:r>
      <w:r>
        <w:rPr>
          <w:rFonts w:hint="eastAsia" w:ascii="Times New Roman" w:hAnsi="Times New Roman" w:eastAsia="仿宋_GB2312"/>
          <w:color w:val="000000" w:themeColor="text1"/>
          <w:sz w:val="32"/>
          <w:szCs w:val="32"/>
          <w:lang w:val="en-US" w:eastAsia="zh-CN"/>
          <w14:textFill>
            <w14:solidFill>
              <w14:schemeClr w14:val="tx1"/>
            </w14:solidFill>
          </w14:textFill>
        </w:rPr>
        <w:t>0</w:t>
      </w:r>
      <w:r>
        <w:rPr>
          <w:rFonts w:hint="eastAsia" w:ascii="Times New Roman" w:hAnsi="Times New Roman" w:eastAsia="仿宋_GB2312"/>
          <w:color w:val="000000" w:themeColor="text1"/>
          <w:sz w:val="32"/>
          <w:szCs w:val="32"/>
          <w14:textFill>
            <w14:solidFill>
              <w14:schemeClr w14:val="tx1"/>
            </w14:solidFill>
          </w14:textFill>
        </w:rPr>
        <w:t>辆、应急保障用车</w:t>
      </w:r>
      <w:r>
        <w:rPr>
          <w:rFonts w:hint="eastAsia" w:ascii="Times New Roman" w:hAnsi="Times New Roman" w:eastAsia="仿宋_GB2312"/>
          <w:color w:val="000000" w:themeColor="text1"/>
          <w:sz w:val="32"/>
          <w:szCs w:val="32"/>
          <w:lang w:val="en-US" w:eastAsia="zh-CN"/>
          <w14:textFill>
            <w14:solidFill>
              <w14:schemeClr w14:val="tx1"/>
            </w14:solidFill>
          </w14:textFill>
        </w:rPr>
        <w:t>0</w:t>
      </w:r>
      <w:r>
        <w:rPr>
          <w:rFonts w:hint="eastAsia" w:ascii="Times New Roman" w:hAnsi="Times New Roman" w:eastAsia="仿宋_GB2312"/>
          <w:color w:val="000000" w:themeColor="text1"/>
          <w:sz w:val="32"/>
          <w:szCs w:val="32"/>
          <w14:textFill>
            <w14:solidFill>
              <w14:schemeClr w14:val="tx1"/>
            </w14:solidFill>
          </w14:textFill>
        </w:rPr>
        <w:t>辆、其他按照规定配备的公务用车</w:t>
      </w:r>
      <w:r>
        <w:rPr>
          <w:rFonts w:hint="eastAsia" w:ascii="Times New Roman" w:hAnsi="Times New Roman" w:eastAsia="仿宋_GB2312"/>
          <w:color w:val="000000" w:themeColor="text1"/>
          <w:sz w:val="32"/>
          <w:szCs w:val="32"/>
          <w:lang w:val="en-US" w:eastAsia="zh-CN"/>
          <w14:textFill>
            <w14:solidFill>
              <w14:schemeClr w14:val="tx1"/>
            </w14:solidFill>
          </w14:textFill>
        </w:rPr>
        <w:t>0</w:t>
      </w:r>
      <w:r>
        <w:rPr>
          <w:rFonts w:hint="eastAsia" w:ascii="Times New Roman" w:hAnsi="Times New Roman" w:eastAsia="仿宋_GB2312"/>
          <w:color w:val="000000" w:themeColor="text1"/>
          <w:sz w:val="32"/>
          <w:szCs w:val="32"/>
          <w14:textFill>
            <w14:solidFill>
              <w14:schemeClr w14:val="tx1"/>
            </w14:solidFill>
          </w14:textFill>
        </w:rPr>
        <w:t>辆、执法执勤用车</w:t>
      </w:r>
      <w:r>
        <w:rPr>
          <w:rFonts w:hint="eastAsia" w:ascii="Times New Roman" w:hAnsi="Times New Roman" w:eastAsia="仿宋_GB2312"/>
          <w:color w:val="000000" w:themeColor="text1"/>
          <w:sz w:val="32"/>
          <w:szCs w:val="32"/>
          <w:lang w:val="en-US" w:eastAsia="zh-CN"/>
          <w14:textFill>
            <w14:solidFill>
              <w14:schemeClr w14:val="tx1"/>
            </w14:solidFill>
          </w14:textFill>
        </w:rPr>
        <w:t>0</w:t>
      </w:r>
      <w:r>
        <w:rPr>
          <w:rFonts w:hint="eastAsia" w:ascii="Times New Roman" w:hAnsi="Times New Roman" w:eastAsia="仿宋_GB2312"/>
          <w:color w:val="000000" w:themeColor="text1"/>
          <w:sz w:val="32"/>
          <w:szCs w:val="32"/>
          <w14:textFill>
            <w14:solidFill>
              <w14:schemeClr w14:val="tx1"/>
            </w14:solidFill>
          </w14:textFill>
        </w:rPr>
        <w:t>辆、特种专业技术用车</w:t>
      </w:r>
      <w:r>
        <w:rPr>
          <w:rFonts w:hint="eastAsia" w:ascii="Times New Roman" w:hAnsi="Times New Roman" w:eastAsia="仿宋_GB2312"/>
          <w:color w:val="000000" w:themeColor="text1"/>
          <w:sz w:val="32"/>
          <w:szCs w:val="32"/>
          <w:lang w:val="en-US" w:eastAsia="zh-CN"/>
          <w14:textFill>
            <w14:solidFill>
              <w14:schemeClr w14:val="tx1"/>
            </w14:solidFill>
          </w14:textFill>
        </w:rPr>
        <w:t>0</w:t>
      </w:r>
      <w:r>
        <w:rPr>
          <w:rFonts w:hint="eastAsia" w:ascii="Times New Roman" w:hAnsi="Times New Roman" w:eastAsia="仿宋_GB2312"/>
          <w:color w:val="000000" w:themeColor="text1"/>
          <w:sz w:val="32"/>
          <w:szCs w:val="32"/>
          <w14:textFill>
            <w14:solidFill>
              <w14:schemeClr w14:val="tx1"/>
            </w14:solidFill>
          </w14:textFill>
        </w:rPr>
        <w:t>辆。</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p>
    <w:p>
      <w:pPr>
        <w:spacing w:line="580" w:lineRule="exact"/>
        <w:ind w:firstLine="420" w:firstLineChars="200"/>
        <w:rPr>
          <w:rFonts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lODI4YWFiZmU1MThmYzJlMjkxZTBjMjVlNjJiOGEifQ=="/>
  </w:docVars>
  <w:rsids>
    <w:rsidRoot w:val="5602701E"/>
    <w:rsid w:val="000830FA"/>
    <w:rsid w:val="001436B3"/>
    <w:rsid w:val="001C267F"/>
    <w:rsid w:val="00392BC6"/>
    <w:rsid w:val="004F0C25"/>
    <w:rsid w:val="008209DA"/>
    <w:rsid w:val="00957561"/>
    <w:rsid w:val="009B04CA"/>
    <w:rsid w:val="00C2545E"/>
    <w:rsid w:val="00E21DA0"/>
    <w:rsid w:val="00EF6964"/>
    <w:rsid w:val="00FA1828"/>
    <w:rsid w:val="011D0213"/>
    <w:rsid w:val="0BC97BF8"/>
    <w:rsid w:val="157E5F01"/>
    <w:rsid w:val="2012073C"/>
    <w:rsid w:val="33CC0F9E"/>
    <w:rsid w:val="43587225"/>
    <w:rsid w:val="439E6736"/>
    <w:rsid w:val="4EBE3A20"/>
    <w:rsid w:val="4FC66B1A"/>
    <w:rsid w:val="5602701E"/>
    <w:rsid w:val="59282B75"/>
    <w:rsid w:val="631E63E5"/>
    <w:rsid w:val="63757B06"/>
    <w:rsid w:val="73876D69"/>
    <w:rsid w:val="738F2274"/>
    <w:rsid w:val="7606532A"/>
    <w:rsid w:val="7908694D"/>
    <w:rsid w:val="7D86481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Footer Char"/>
    <w:basedOn w:val="6"/>
    <w:link w:val="2"/>
    <w:semiHidden/>
    <w:qFormat/>
    <w:locked/>
    <w:uiPriority w:val="99"/>
    <w:rPr>
      <w:sz w:val="18"/>
      <w:szCs w:val="18"/>
    </w:rPr>
  </w:style>
  <w:style w:type="character" w:customStyle="1" w:styleId="8">
    <w:name w:val="Header Char"/>
    <w:basedOn w:val="6"/>
    <w:link w:val="3"/>
    <w:semiHidden/>
    <w:qFormat/>
    <w:locked/>
    <w:uiPriority w:val="99"/>
    <w:rPr>
      <w:sz w:val="18"/>
      <w:szCs w:val="18"/>
    </w:rPr>
  </w:style>
  <w:style w:type="paragraph" w:customStyle="1" w:styleId="9">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czj</Company>
  <Pages>2</Pages>
  <Words>663</Words>
  <Characters>724</Characters>
  <Lines>0</Lines>
  <Paragraphs>0</Paragraphs>
  <TotalTime>0</TotalTime>
  <ScaleCrop>false</ScaleCrop>
  <LinksUpToDate>false</LinksUpToDate>
  <CharactersWithSpaces>740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2019-01-17T07:55:00Z</dcterms:created>
  <dc:creator>文静</dc:creator>
  <cp:lastModifiedBy>Administrator</cp:lastModifiedBy>
  <cp:lastPrinted>2019-01-18T03:42:00Z</cp:lastPrinted>
  <dcterms:modified xsi:type="dcterms:W3CDTF">2023-08-16T00:51:27Z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E965B699AD4143F0887C625BB9C96558</vt:lpwstr>
  </property>
</Properties>
</file>