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关于支持多子女家庭使用住房公积金政策的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起草说明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一、起草背景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为贯彻落实国家卫生健康委、住房和城乡建设部等17部门印发的《关于进一步完善和落实积极生育支持措施的指导意见》精神，充分发挥住房公积金住房保障作用，支持多子女家庭租购住房，</w:t>
      </w:r>
      <w:r>
        <w:rPr>
          <w:rFonts w:hint="eastAsia" w:ascii="仿宋" w:hAnsi="仿宋" w:eastAsia="仿宋" w:cs="仿宋"/>
          <w:sz w:val="32"/>
          <w:szCs w:val="32"/>
          <w:lang w:eastAsia="zh-CN"/>
        </w:rPr>
        <w:t>六安</w:t>
      </w:r>
      <w:r>
        <w:rPr>
          <w:rFonts w:hint="eastAsia" w:ascii="仿宋" w:hAnsi="仿宋" w:eastAsia="仿宋" w:cs="仿宋"/>
          <w:sz w:val="32"/>
          <w:szCs w:val="32"/>
        </w:rPr>
        <w:t>市</w:t>
      </w:r>
      <w:r>
        <w:rPr>
          <w:rFonts w:hint="eastAsia" w:ascii="仿宋" w:hAnsi="仿宋" w:eastAsia="仿宋" w:cs="仿宋"/>
          <w:sz w:val="32"/>
          <w:szCs w:val="32"/>
          <w:lang w:eastAsia="zh-CN"/>
        </w:rPr>
        <w:t>拟</w:t>
      </w:r>
      <w:r>
        <w:rPr>
          <w:rFonts w:hint="eastAsia" w:ascii="仿宋" w:hAnsi="仿宋" w:eastAsia="仿宋" w:cs="仿宋"/>
          <w:sz w:val="32"/>
          <w:szCs w:val="32"/>
        </w:rPr>
        <w:t>对住房公积金部分使用政策进行调整。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二、起草过程</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2022年7月25日</w:t>
      </w:r>
      <w:r>
        <w:rPr>
          <w:rFonts w:hint="eastAsia" w:ascii="仿宋" w:hAnsi="仿宋" w:eastAsia="仿宋" w:cs="仿宋"/>
          <w:sz w:val="32"/>
          <w:szCs w:val="32"/>
          <w:lang w:eastAsia="zh-CN"/>
        </w:rPr>
        <w:t>，</w:t>
      </w:r>
      <w:r>
        <w:rPr>
          <w:rFonts w:hint="eastAsia" w:ascii="仿宋" w:hAnsi="仿宋" w:eastAsia="仿宋" w:cs="仿宋"/>
          <w:sz w:val="32"/>
          <w:szCs w:val="32"/>
        </w:rPr>
        <w:t>国家卫生健康委、住房和城乡建设部等17部门印发的《关于进一步完善和落实积极生育支持措施的指导意见》</w:t>
      </w:r>
      <w:r>
        <w:rPr>
          <w:rFonts w:hint="eastAsia" w:ascii="仿宋" w:hAnsi="仿宋" w:eastAsia="仿宋" w:cs="仿宋"/>
          <w:sz w:val="32"/>
          <w:szCs w:val="32"/>
          <w:lang w:eastAsia="zh-CN"/>
        </w:rPr>
        <w:t>（</w:t>
      </w:r>
      <w:r>
        <w:rPr>
          <w:rFonts w:hint="eastAsia" w:ascii="仿宋" w:hAnsi="仿宋" w:eastAsia="仿宋" w:cs="仿宋"/>
          <w:sz w:val="32"/>
          <w:szCs w:val="32"/>
        </w:rPr>
        <w:t>国卫人口发〔2022〕26号</w:t>
      </w:r>
      <w:r>
        <w:rPr>
          <w:rFonts w:hint="eastAsia" w:ascii="仿宋" w:hAnsi="仿宋" w:eastAsia="仿宋" w:cs="仿宋"/>
          <w:sz w:val="32"/>
          <w:szCs w:val="32"/>
          <w:lang w:eastAsia="zh-CN"/>
        </w:rPr>
        <w:t>），提出要“强化住房、税收等支持措施”。此后，国家住建部、省住建厅等指出，要结合工作实际，做好</w:t>
      </w:r>
      <w:r>
        <w:rPr>
          <w:rFonts w:hint="eastAsia" w:ascii="仿宋" w:hAnsi="仿宋" w:eastAsia="仿宋" w:cs="仿宋"/>
          <w:sz w:val="32"/>
          <w:szCs w:val="32"/>
          <w:lang w:val="en-US" w:eastAsia="zh-CN"/>
        </w:rPr>
        <w:t>住房公积金支持的落实工作。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国家卫生健康委、住房和城乡建设部等17部门印发的《关于进一步完善和落实积极生育支持措施的指导意见》</w:t>
      </w:r>
      <w:r>
        <w:rPr>
          <w:rFonts w:hint="eastAsia" w:ascii="仿宋" w:hAnsi="仿宋" w:eastAsia="仿宋" w:cs="仿宋"/>
          <w:sz w:val="32"/>
          <w:szCs w:val="32"/>
          <w:lang w:eastAsia="zh-CN"/>
        </w:rPr>
        <w:t>（</w:t>
      </w:r>
      <w:r>
        <w:rPr>
          <w:rFonts w:hint="eastAsia" w:ascii="仿宋" w:hAnsi="仿宋" w:eastAsia="仿宋" w:cs="仿宋"/>
          <w:sz w:val="32"/>
          <w:szCs w:val="32"/>
        </w:rPr>
        <w:t>国卫人口发〔2022〕26号</w:t>
      </w:r>
      <w:r>
        <w:rPr>
          <w:rFonts w:hint="eastAsia" w:ascii="仿宋" w:hAnsi="仿宋" w:eastAsia="仿宋" w:cs="仿宋"/>
          <w:sz w:val="32"/>
          <w:szCs w:val="32"/>
          <w:lang w:eastAsia="zh-CN"/>
        </w:rPr>
        <w:t>），关于“</w:t>
      </w:r>
      <w:r>
        <w:rPr>
          <w:rFonts w:hint="eastAsia" w:ascii="仿宋" w:hAnsi="仿宋" w:eastAsia="仿宋" w:cs="仿宋"/>
          <w:sz w:val="32"/>
          <w:szCs w:val="32"/>
        </w:rPr>
        <w:t>五、强化住房、税收等支持措施</w:t>
      </w:r>
      <w:r>
        <w:rPr>
          <w:rFonts w:hint="eastAsia" w:ascii="仿宋" w:hAnsi="仿宋" w:eastAsia="仿宋" w:cs="仿宋"/>
          <w:sz w:val="32"/>
          <w:szCs w:val="32"/>
          <w:lang w:eastAsia="zh-CN"/>
        </w:rPr>
        <w:t>。</w:t>
      </w:r>
      <w:r>
        <w:rPr>
          <w:rFonts w:hint="eastAsia" w:ascii="仿宋" w:hAnsi="仿宋" w:eastAsia="仿宋" w:cs="仿宋"/>
          <w:sz w:val="32"/>
          <w:szCs w:val="32"/>
        </w:rPr>
        <w:t>（十一）精准实施购房租房倾斜政策。住房政策向多子女家庭倾斜，在缴存城市无自有住房且租赁住房的多子女家庭，可按照实际房租支出提取住房公积金；对购买首套自住住房的多子女家庭，有条件的城市可给予适当提高住房公积金贷款额度等相关支持政策。</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四、主要内容</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（一）在六安市无自有住房且租赁住房的多子女家庭，可按照实际房租提取住房公积金。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（二）符合国家生育政策生育的多子女家庭，在六安市购买普通自住住房且首次申请住房公积金贷款的，贷款额度可按家庭当期最高贷款限额上浮20%确定。上浮后的贷款额度不超过六安市规定的贷款额度上限。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五、实施意义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将住房公积金政策与国家生育水平结合起来，既支持了缴存职工刚需住房和改善型住房需求，也在一定程度上达到了鼓励生育、促进人口增长的目的，将对维护六安市房地产市场健康稳定发展和人民群众改善居住条件起到积极的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MjRlOTNmODJlN2I4NTY0YWVhZmVjYmNjZjg2YzgifQ=="/>
  </w:docVars>
  <w:rsids>
    <w:rsidRoot w:val="1C1C448B"/>
    <w:rsid w:val="0A236127"/>
    <w:rsid w:val="11E57E21"/>
    <w:rsid w:val="14720A38"/>
    <w:rsid w:val="14BC3B60"/>
    <w:rsid w:val="16BE25C5"/>
    <w:rsid w:val="1A5172E5"/>
    <w:rsid w:val="1BF1507F"/>
    <w:rsid w:val="1C1C448B"/>
    <w:rsid w:val="22531FCB"/>
    <w:rsid w:val="24582BD0"/>
    <w:rsid w:val="2ACE4179"/>
    <w:rsid w:val="2B946602"/>
    <w:rsid w:val="306B48E2"/>
    <w:rsid w:val="354D44CB"/>
    <w:rsid w:val="36F34BEF"/>
    <w:rsid w:val="37380BBD"/>
    <w:rsid w:val="3EF40939"/>
    <w:rsid w:val="4078723D"/>
    <w:rsid w:val="42307356"/>
    <w:rsid w:val="450471FA"/>
    <w:rsid w:val="457D1ED3"/>
    <w:rsid w:val="54614162"/>
    <w:rsid w:val="546D478D"/>
    <w:rsid w:val="58056A44"/>
    <w:rsid w:val="5D096D88"/>
    <w:rsid w:val="6D1C7315"/>
    <w:rsid w:val="72FD04F0"/>
    <w:rsid w:val="75DA072D"/>
    <w:rsid w:val="76D3790E"/>
    <w:rsid w:val="7C44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825</Characters>
  <Lines>0</Lines>
  <Paragraphs>0</Paragraphs>
  <TotalTime>0</TotalTime>
  <ScaleCrop>false</ScaleCrop>
  <LinksUpToDate>false</LinksUpToDate>
  <CharactersWithSpaces>825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2022-10-19T06:22:00Z</dcterms:created>
  <dc:creator>冷春</dc:creator>
  <cp:lastModifiedBy>冷春</cp:lastModifiedBy>
  <dcterms:modified xsi:type="dcterms:W3CDTF">2022-11-07T06:03:31Z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88A84BEDBF7F4888BDE133C8565DFD1D</vt:lpwstr>
  </property>
</Properties>
</file>