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0" w:name="bookmark1"/>
      <w:bookmarkStart w:id="1" w:name="bookmark2"/>
      <w:bookmarkStart w:id="2" w:name="bookmark0"/>
      <w:r>
        <w:rPr>
          <w:rFonts w:hint="eastAsia" w:ascii="方正小标宋简体" w:hAnsi="方正小标宋简体" w:eastAsia="方正小标宋简体" w:cs="方正小标宋简体"/>
          <w:color w:val="000000"/>
          <w:spacing w:val="0"/>
          <w:w w:val="100"/>
          <w:position w:val="0"/>
          <w:sz w:val="44"/>
          <w:szCs w:val="44"/>
        </w:rPr>
        <w:t>关于深化全</w:t>
      </w:r>
      <w:r>
        <w:rPr>
          <w:rFonts w:hint="eastAsia" w:ascii="方正小标宋简体" w:hAnsi="方正小标宋简体" w:eastAsia="方正小标宋简体" w:cs="方正小标宋简体"/>
          <w:color w:val="000000"/>
          <w:spacing w:val="0"/>
          <w:w w:val="100"/>
          <w:position w:val="0"/>
          <w:sz w:val="44"/>
          <w:szCs w:val="44"/>
          <w:lang w:eastAsia="zh-CN"/>
        </w:rPr>
        <w:t>市</w:t>
      </w:r>
      <w:r>
        <w:rPr>
          <w:rFonts w:hint="eastAsia" w:ascii="方正小标宋简体" w:hAnsi="方正小标宋简体" w:eastAsia="方正小标宋简体" w:cs="方正小标宋简体"/>
          <w:color w:val="000000"/>
          <w:spacing w:val="0"/>
          <w:w w:val="100"/>
          <w:position w:val="0"/>
          <w:sz w:val="44"/>
          <w:szCs w:val="44"/>
        </w:rPr>
        <w:t>公共场所视频监控资源</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rPr>
        <w:t>整合共享工作的指导意见</w:t>
      </w:r>
      <w:bookmarkEnd w:id="0"/>
      <w:bookmarkEnd w:id="1"/>
      <w:bookmarkEnd w:id="2"/>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80" w:name="_GoBack"/>
      <w:bookmarkEnd w:id="80"/>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为进一步提升</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公共场所视频监控资源（指《公共安全重 点区域视频图像信息采集规范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en-US" w:bidi="en-US"/>
        </w:rPr>
        <w:t>GB</w:t>
      </w:r>
      <w:r>
        <w:rPr>
          <w:rFonts w:hint="eastAsia" w:ascii="仿宋_GB2312" w:hAnsi="仿宋_GB2312" w:eastAsia="仿宋_GB2312" w:cs="仿宋_GB2312"/>
          <w:color w:val="000000"/>
          <w:spacing w:val="0"/>
          <w:w w:val="100"/>
          <w:position w:val="0"/>
          <w:sz w:val="32"/>
          <w:szCs w:val="32"/>
        </w:rPr>
        <w:t>37300）定义的重点公共区域和重点行业、领域涉及公共区域的视频监控资源，下同）建设、 整合、共享、应用水平，避免重复建设，切实打破“信息孤岛”。 现提出以下指导意见。</w:t>
      </w:r>
    </w:p>
    <w:p>
      <w:pPr>
        <w:pStyle w:val="9"/>
        <w:keepNext w:val="0"/>
        <w:keepLines w:val="0"/>
        <w:pageBreakBefore w:val="0"/>
        <w:widowControl w:val="0"/>
        <w:shd w:val="clear" w:color="auto" w:fill="auto"/>
        <w:tabs>
          <w:tab w:val="left" w:pos="1303"/>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黑体" w:hAnsi="黑体" w:eastAsia="黑体" w:cs="黑体"/>
          <w:sz w:val="32"/>
          <w:szCs w:val="32"/>
        </w:rPr>
      </w:pPr>
      <w:bookmarkStart w:id="3" w:name="bookmark3"/>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总体要求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坚持以习近平新时代中国特色社会主义思想为指导，全面贯 彻党的十九大和十九届历次全会精神，深入落实习近平总书记对 安徽作出的系列重要讲话指示批示精神，坚持以人民为中心的发 展思想，坚持系统理念、创新体制、集约节约，建立政府统筹协 调、牵头部门负责、部门联动配合、市县统分结合的体制机制, 以</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一体化数据基础平台建设为抓手，实行统一规划布局、统一标准规范、统一建设运维、统一资源共享和统一监督管理，推进公共场所各类视频监控设备整合共享，实现统一管理、降低成本、提升效用，推动我</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公共场所视频监控建设运行高质量发展, 打造</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域公共场所视频监控建设安徽样板。</w:t>
      </w:r>
    </w:p>
    <w:p>
      <w:pPr>
        <w:pStyle w:val="9"/>
        <w:keepNext w:val="0"/>
        <w:keepLines w:val="0"/>
        <w:pageBreakBefore w:val="0"/>
        <w:widowControl w:val="0"/>
        <w:shd w:val="clear" w:color="auto" w:fill="auto"/>
        <w:tabs>
          <w:tab w:val="left" w:pos="1303"/>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黑体" w:hAnsi="黑体" w:eastAsia="黑体" w:cs="黑体"/>
          <w:sz w:val="32"/>
          <w:szCs w:val="32"/>
        </w:rPr>
      </w:pPr>
      <w:bookmarkStart w:id="4" w:name="bookmark4"/>
      <w:r>
        <w:rPr>
          <w:rFonts w:hint="eastAsia" w:ascii="黑体" w:hAnsi="黑体" w:eastAsia="黑体" w:cs="黑体"/>
          <w:color w:val="000000"/>
          <w:spacing w:val="0"/>
          <w:w w:val="100"/>
          <w:position w:val="0"/>
          <w:sz w:val="32"/>
          <w:szCs w:val="32"/>
        </w:rPr>
        <w:t>二</w:t>
      </w:r>
      <w:bookmarkEnd w:id="4"/>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工作原则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800"/>
        <w:jc w:val="both"/>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b/>
          <w:bCs/>
          <w:color w:val="000000"/>
          <w:spacing w:val="0"/>
          <w:w w:val="100"/>
          <w:position w:val="0"/>
          <w:sz w:val="32"/>
          <w:szCs w:val="32"/>
        </w:rPr>
        <w:t>（</w:t>
      </w:r>
      <w:bookmarkEnd w:id="5"/>
      <w:r>
        <w:rPr>
          <w:rFonts w:hint="eastAsia" w:ascii="仿宋_GB2312" w:hAnsi="仿宋_GB2312" w:eastAsia="仿宋_GB2312" w:cs="仿宋_GB2312"/>
          <w:b/>
          <w:bCs/>
          <w:color w:val="000000"/>
          <w:spacing w:val="0"/>
          <w:w w:val="100"/>
          <w:position w:val="0"/>
          <w:sz w:val="32"/>
          <w:szCs w:val="32"/>
        </w:rPr>
        <w:t>一）统一规划布局。</w:t>
      </w:r>
      <w:r>
        <w:rPr>
          <w:rFonts w:hint="eastAsia" w:ascii="仿宋_GB2312" w:hAnsi="仿宋_GB2312" w:eastAsia="仿宋_GB2312" w:cs="仿宋_GB2312"/>
          <w:color w:val="000000"/>
          <w:spacing w:val="0"/>
          <w:w w:val="100"/>
          <w:position w:val="0"/>
          <w:sz w:val="32"/>
          <w:szCs w:val="32"/>
        </w:rPr>
        <w:t>加强公共场所视频监控项目全生命周期建设统筹协调力度，坚持问题导向、以统为主、条块结合、注重实效，各级数据资源管理部门组织相关部门拟订中长期建设规划和年度项目计划，对公共场所视频监控新建资源进行统一整体布局。</w:t>
      </w:r>
    </w:p>
    <w:p>
      <w:pPr>
        <w:pStyle w:val="9"/>
        <w:keepNext w:val="0"/>
        <w:keepLines w:val="0"/>
        <w:pageBreakBefore w:val="0"/>
        <w:widowControl w:val="0"/>
        <w:shd w:val="clear" w:color="auto" w:fill="auto"/>
        <w:tabs>
          <w:tab w:val="left" w:pos="15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b/>
          <w:bCs/>
          <w:color w:val="000000"/>
          <w:spacing w:val="0"/>
          <w:w w:val="100"/>
          <w:position w:val="0"/>
          <w:sz w:val="32"/>
          <w:szCs w:val="32"/>
        </w:rPr>
        <w:t>（</w:t>
      </w:r>
      <w:bookmarkEnd w:id="6"/>
      <w:r>
        <w:rPr>
          <w:rFonts w:hint="eastAsia" w:ascii="仿宋_GB2312" w:hAnsi="仿宋_GB2312" w:eastAsia="仿宋_GB2312" w:cs="仿宋_GB2312"/>
          <w:b/>
          <w:bCs/>
          <w:color w:val="000000"/>
          <w:spacing w:val="0"/>
          <w:w w:val="100"/>
          <w:position w:val="0"/>
          <w:sz w:val="32"/>
          <w:szCs w:val="32"/>
        </w:rPr>
        <w:t>二）统一标准规范。</w:t>
      </w:r>
      <w:r>
        <w:rPr>
          <w:rFonts w:hint="eastAsia" w:ascii="仿宋_GB2312" w:hAnsi="仿宋_GB2312" w:eastAsia="仿宋_GB2312" w:cs="仿宋_GB2312"/>
          <w:color w:val="000000"/>
          <w:spacing w:val="0"/>
          <w:w w:val="100"/>
          <w:position w:val="0"/>
          <w:sz w:val="32"/>
          <w:szCs w:val="32"/>
        </w:rPr>
        <w:t>在公共场所视频监控资源项目规划、 审批、建设、验收、运维、共享等全生命周期中严格执行相关法 律法规、国家标准、行业标准、</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地方标准及规范性文件，消除 技术壁垒，破解共享障碍。标准规范不明确的，由</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公安</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 xml:space="preserve">会同 </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市场监管局、</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数据资源局等部门研究制定。</w:t>
      </w:r>
    </w:p>
    <w:p>
      <w:pPr>
        <w:pStyle w:val="9"/>
        <w:keepNext w:val="0"/>
        <w:keepLines w:val="0"/>
        <w:pageBreakBefore w:val="0"/>
        <w:widowControl w:val="0"/>
        <w:shd w:val="clear" w:color="auto" w:fill="auto"/>
        <w:tabs>
          <w:tab w:val="left" w:pos="15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b/>
          <w:bCs/>
          <w:color w:val="000000"/>
          <w:spacing w:val="0"/>
          <w:w w:val="100"/>
          <w:position w:val="0"/>
          <w:sz w:val="32"/>
          <w:szCs w:val="32"/>
        </w:rPr>
        <w:t>（</w:t>
      </w:r>
      <w:bookmarkEnd w:id="7"/>
      <w:r>
        <w:rPr>
          <w:rFonts w:hint="eastAsia" w:ascii="仿宋_GB2312" w:hAnsi="仿宋_GB2312" w:eastAsia="仿宋_GB2312" w:cs="仿宋_GB2312"/>
          <w:b/>
          <w:bCs/>
          <w:color w:val="000000"/>
          <w:spacing w:val="0"/>
          <w:w w:val="100"/>
          <w:position w:val="0"/>
          <w:sz w:val="32"/>
          <w:szCs w:val="32"/>
        </w:rPr>
        <w:t>三）统一建设运维</w:t>
      </w:r>
      <w:r>
        <w:rPr>
          <w:rFonts w:hint="eastAsia" w:ascii="仿宋_GB2312" w:hAnsi="仿宋_GB2312" w:eastAsia="仿宋_GB2312" w:cs="仿宋_GB2312"/>
          <w:color w:val="000000"/>
          <w:spacing w:val="0"/>
          <w:w w:val="100"/>
          <w:position w:val="0"/>
          <w:sz w:val="32"/>
          <w:szCs w:val="32"/>
        </w:rPr>
        <w:t>。由</w:t>
      </w:r>
      <w:r>
        <w:rPr>
          <w:rFonts w:hint="eastAsia" w:ascii="仿宋_GB2312" w:hAnsi="仿宋_GB2312" w:eastAsia="仿宋_GB2312" w:cs="仿宋_GB2312"/>
          <w:color w:val="000000"/>
          <w:spacing w:val="0"/>
          <w:w w:val="100"/>
          <w:position w:val="0"/>
          <w:sz w:val="32"/>
          <w:szCs w:val="32"/>
          <w:lang w:eastAsia="zh-CN"/>
        </w:rPr>
        <w:t>各级</w:t>
      </w:r>
      <w:r>
        <w:rPr>
          <w:rFonts w:hint="eastAsia" w:ascii="仿宋_GB2312" w:hAnsi="仿宋_GB2312" w:eastAsia="仿宋_GB2312" w:cs="仿宋_GB2312"/>
          <w:color w:val="000000"/>
          <w:spacing w:val="0"/>
          <w:w w:val="100"/>
          <w:position w:val="0"/>
          <w:sz w:val="32"/>
          <w:szCs w:val="32"/>
        </w:rPr>
        <w:t>公安部门统一作为公共场所视频监控资源项目业主单位，负责立项申报、招标、建设、运维 等工作。由于管理体制、业务需求等特殊原因，由其他部门作为 业主建设运维更合适的，需经本级公共场所视频监控资源整合共 享工作领导小组研究同意。城乡基础设施建设中应充分考虑公共 场所视频监控需求，同步规划，并按本意见规定组织实施建设。</w:t>
      </w:r>
    </w:p>
    <w:p>
      <w:pPr>
        <w:pStyle w:val="9"/>
        <w:keepNext w:val="0"/>
        <w:keepLines w:val="0"/>
        <w:pageBreakBefore w:val="0"/>
        <w:widowControl w:val="0"/>
        <w:shd w:val="clear" w:color="auto" w:fill="auto"/>
        <w:tabs>
          <w:tab w:val="left" w:pos="15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color w:val="000000"/>
          <w:spacing w:val="0"/>
          <w:w w:val="100"/>
          <w:position w:val="0"/>
          <w:sz w:val="32"/>
          <w:szCs w:val="32"/>
        </w:rPr>
      </w:pPr>
      <w:bookmarkStart w:id="8" w:name="bookmark8"/>
      <w:r>
        <w:rPr>
          <w:rFonts w:hint="eastAsia" w:ascii="仿宋_GB2312" w:hAnsi="仿宋_GB2312" w:eastAsia="仿宋_GB2312" w:cs="仿宋_GB2312"/>
          <w:b/>
          <w:bCs/>
          <w:color w:val="000000"/>
          <w:spacing w:val="0"/>
          <w:w w:val="100"/>
          <w:position w:val="0"/>
          <w:sz w:val="32"/>
          <w:szCs w:val="32"/>
        </w:rPr>
        <w:t>（</w:t>
      </w:r>
      <w:bookmarkEnd w:id="8"/>
      <w:r>
        <w:rPr>
          <w:rFonts w:hint="eastAsia" w:ascii="仿宋_GB2312" w:hAnsi="仿宋_GB2312" w:eastAsia="仿宋_GB2312" w:cs="仿宋_GB2312"/>
          <w:b/>
          <w:bCs/>
          <w:color w:val="000000"/>
          <w:spacing w:val="0"/>
          <w:w w:val="100"/>
          <w:position w:val="0"/>
          <w:sz w:val="32"/>
          <w:szCs w:val="32"/>
        </w:rPr>
        <w:t>四）统一资源共享</w:t>
      </w:r>
      <w:r>
        <w:rPr>
          <w:rFonts w:hint="eastAsia" w:ascii="仿宋_GB2312" w:hAnsi="仿宋_GB2312" w:eastAsia="仿宋_GB2312" w:cs="仿宋_GB2312"/>
          <w:color w:val="000000"/>
          <w:spacing w:val="0"/>
          <w:w w:val="100"/>
          <w:position w:val="0"/>
          <w:sz w:val="32"/>
          <w:szCs w:val="32"/>
        </w:rPr>
        <w:t>。通过</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一体化数据基础平台，按需共享各级</w:t>
      </w:r>
      <w:r>
        <w:rPr>
          <w:rFonts w:hint="eastAsia" w:ascii="仿宋_GB2312" w:hAnsi="仿宋_GB2312" w:eastAsia="仿宋_GB2312" w:cs="仿宋_GB2312"/>
          <w:color w:val="000000"/>
          <w:spacing w:val="0"/>
          <w:w w:val="100"/>
          <w:position w:val="0"/>
          <w:sz w:val="32"/>
          <w:szCs w:val="32"/>
          <w:lang w:val="zh-CN" w:eastAsia="zh-CN" w:bidi="zh-CN"/>
        </w:rPr>
        <w:t>“雪亮</w:t>
      </w:r>
      <w:r>
        <w:rPr>
          <w:rFonts w:hint="eastAsia" w:ascii="仿宋_GB2312" w:hAnsi="仿宋_GB2312" w:eastAsia="仿宋_GB2312" w:cs="仿宋_GB2312"/>
          <w:color w:val="000000"/>
          <w:spacing w:val="0"/>
          <w:w w:val="100"/>
          <w:position w:val="0"/>
          <w:sz w:val="32"/>
          <w:szCs w:val="32"/>
        </w:rPr>
        <w:t>平台”汇聚的公共场所视频监控资源，推动视频数据跨层级、跨部门高效应用。原则上不再新建其他视频监控汇聚平台。根据各部门、行业不同的应用场景和需求，统一开发共性功能应用，开放标准接口供各部门调用。</w:t>
      </w:r>
      <w:bookmarkStart w:id="9" w:name="bookmark9"/>
    </w:p>
    <w:p>
      <w:pPr>
        <w:pStyle w:val="9"/>
        <w:keepNext w:val="0"/>
        <w:keepLines w:val="0"/>
        <w:pageBreakBefore w:val="0"/>
        <w:widowControl w:val="0"/>
        <w:shd w:val="clear" w:color="auto" w:fill="auto"/>
        <w:tabs>
          <w:tab w:val="left" w:pos="1577"/>
        </w:tabs>
        <w:kinsoku/>
        <w:wordWrap/>
        <w:overflowPunct/>
        <w:topLinePunct w:val="0"/>
        <w:autoSpaceDE/>
        <w:autoSpaceDN/>
        <w:bidi w:val="0"/>
        <w:adjustRightInd/>
        <w:snapToGrid/>
        <w:spacing w:before="0" w:after="0" w:line="520" w:lineRule="exact"/>
        <w:ind w:left="0" w:leftChars="0" w:right="0" w:firstLine="643" w:firstLineChars="20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sectPr>
          <w:footerReference r:id="rId5" w:type="default"/>
          <w:footerReference r:id="rId6" w:type="even"/>
          <w:footnotePr>
            <w:numFmt w:val="decimal"/>
          </w:footnotePr>
          <w:pgSz w:w="11900" w:h="16840"/>
          <w:pgMar w:top="1861" w:right="1505" w:bottom="1719" w:left="1524" w:header="0"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w:t>
      </w:r>
      <w:bookmarkEnd w:id="9"/>
      <w:r>
        <w:rPr>
          <w:rFonts w:hint="eastAsia" w:ascii="仿宋_GB2312" w:hAnsi="仿宋_GB2312" w:eastAsia="仿宋_GB2312" w:cs="仿宋_GB2312"/>
          <w:b/>
          <w:bCs/>
          <w:color w:val="000000"/>
          <w:spacing w:val="0"/>
          <w:w w:val="100"/>
          <w:position w:val="0"/>
          <w:sz w:val="32"/>
          <w:szCs w:val="32"/>
        </w:rPr>
        <w:t>五）统一监督管理。</w:t>
      </w:r>
      <w:r>
        <w:rPr>
          <w:rFonts w:hint="eastAsia" w:ascii="仿宋_GB2312" w:hAnsi="仿宋_GB2312" w:eastAsia="仿宋_GB2312" w:cs="仿宋_GB2312"/>
          <w:color w:val="000000"/>
          <w:spacing w:val="0"/>
          <w:w w:val="100"/>
          <w:position w:val="0"/>
          <w:sz w:val="32"/>
          <w:szCs w:val="32"/>
        </w:rPr>
        <w:t>制定实施</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统一的公共场所视频</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
        </w:rPr>
        <w:t>监控设施管理、应用管理、数据管理、授权管理、安全管理等制</w:t>
      </w: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CN"/>
        </w:rPr>
        <w:t>度，</w:t>
      </w:r>
    </w:p>
    <w:p>
      <w:pPr>
        <w:pStyle w:val="9"/>
        <w:keepNext w:val="0"/>
        <w:keepLines w:val="0"/>
        <w:pageBreakBefore w:val="0"/>
        <w:widowControl w:val="0"/>
        <w:shd w:val="clear" w:color="auto" w:fill="auto"/>
        <w:tabs>
          <w:tab w:val="left" w:pos="1577"/>
        </w:tabs>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
        </w:rPr>
      </w:pPr>
      <w:r>
        <w:rPr>
          <w:rFonts w:hint="eastAsia" w:ascii="仿宋_GB2312" w:hAnsi="仿宋_GB2312" w:eastAsia="仿宋_GB2312" w:cs="仿宋_GB2312"/>
          <w:b w:val="0"/>
          <w:bCs w:val="0"/>
          <w:i w:val="0"/>
          <w:iCs w:val="0"/>
          <w:smallCaps w:val="0"/>
          <w:strike w:val="0"/>
          <w:color w:val="000000"/>
          <w:spacing w:val="0"/>
          <w:w w:val="100"/>
          <w:position w:val="0"/>
          <w:sz w:val="32"/>
          <w:szCs w:val="32"/>
          <w:lang w:eastAsia="zh"/>
        </w:rPr>
        <w:t>明确各环节监督管理和安全合规要求。建立分工明确、整体联动、 责任清晰、权责一致的闭环管理工作机制，保障公共场所视频监 控资源管理规范、有序、安全。坚持内外有别，讲究方式方法， 增强安全观念和风险意识。</w:t>
      </w:r>
    </w:p>
    <w:p>
      <w:pPr>
        <w:pStyle w:val="9"/>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0" w:line="520" w:lineRule="exact"/>
        <w:ind w:left="0" w:right="0" w:firstLine="620"/>
        <w:jc w:val="both"/>
        <w:textAlignment w:val="auto"/>
        <w:rPr>
          <w:rFonts w:hint="eastAsia" w:ascii="黑体" w:hAnsi="黑体" w:eastAsia="黑体" w:cs="黑体"/>
          <w:sz w:val="32"/>
          <w:szCs w:val="32"/>
        </w:rPr>
      </w:pPr>
      <w:bookmarkStart w:id="10" w:name="bookmark10"/>
      <w:r>
        <w:rPr>
          <w:rFonts w:hint="eastAsia" w:ascii="黑体" w:hAnsi="黑体" w:eastAsia="黑体" w:cs="黑体"/>
          <w:color w:val="000000"/>
          <w:spacing w:val="0"/>
          <w:w w:val="100"/>
          <w:position w:val="0"/>
          <w:sz w:val="32"/>
          <w:szCs w:val="32"/>
        </w:rPr>
        <w:t>三</w:t>
      </w:r>
      <w:bookmarkEnd w:id="10"/>
      <w:r>
        <w:rPr>
          <w:rFonts w:hint="eastAsia" w:ascii="黑体" w:hAnsi="黑体" w:eastAsia="黑体" w:cs="黑体"/>
          <w:color w:val="000000"/>
          <w:spacing w:val="0"/>
          <w:w w:val="100"/>
          <w:position w:val="0"/>
          <w:sz w:val="32"/>
          <w:szCs w:val="32"/>
        </w:rPr>
        <w:t>、工作目标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月底前</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直各部门梳理形成公共场所视频监控资源清单，明确整合措施。各地根据本地梳理情况，结合</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级公共场所视频监控资源清单，统筹制定本地整合方案。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月底前，</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完成监控点位整合、接入、迁移、共享工作。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2023年起，新建公共场所视频监控项目全面实行</w:t>
      </w:r>
      <w:r>
        <w:rPr>
          <w:rFonts w:hint="eastAsia" w:ascii="仿宋_GB2312" w:hAnsi="仿宋_GB2312" w:eastAsia="仿宋_GB2312" w:cs="仿宋_GB2312"/>
          <w:color w:val="000000"/>
          <w:spacing w:val="0"/>
          <w:w w:val="100"/>
          <w:position w:val="0"/>
          <w:sz w:val="32"/>
          <w:szCs w:val="32"/>
          <w:lang w:val="zh-CN" w:eastAsia="zh-CN" w:bidi="zh-CN"/>
        </w:rPr>
        <w:t>“五统</w:t>
      </w:r>
      <w:r>
        <w:rPr>
          <w:rFonts w:hint="eastAsia" w:ascii="仿宋_GB2312" w:hAnsi="仿宋_GB2312" w:eastAsia="仿宋_GB2312" w:cs="仿宋_GB2312"/>
          <w:color w:val="000000"/>
          <w:spacing w:val="0"/>
          <w:w w:val="100"/>
          <w:position w:val="0"/>
          <w:sz w:val="32"/>
          <w:szCs w:val="32"/>
        </w:rPr>
        <w:t>一”, 实现公共场所视频监控设备规范建设、资源充分共享。</w:t>
      </w:r>
    </w:p>
    <w:p>
      <w:pPr>
        <w:pStyle w:val="9"/>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0" w:line="520" w:lineRule="exact"/>
        <w:ind w:left="0" w:right="0" w:firstLine="620"/>
        <w:jc w:val="both"/>
        <w:textAlignment w:val="auto"/>
        <w:rPr>
          <w:rFonts w:hint="eastAsia" w:ascii="黑体" w:hAnsi="黑体" w:eastAsia="黑体" w:cs="黑体"/>
          <w:sz w:val="32"/>
          <w:szCs w:val="32"/>
        </w:rPr>
      </w:pPr>
      <w:bookmarkStart w:id="11" w:name="bookmark11"/>
      <w:r>
        <w:rPr>
          <w:rFonts w:hint="eastAsia" w:ascii="黑体" w:hAnsi="黑体" w:eastAsia="黑体" w:cs="黑体"/>
          <w:color w:val="000000"/>
          <w:spacing w:val="0"/>
          <w:w w:val="100"/>
          <w:position w:val="0"/>
          <w:sz w:val="32"/>
          <w:szCs w:val="32"/>
        </w:rPr>
        <w:t>四</w:t>
      </w:r>
      <w:bookmarkEnd w:id="11"/>
      <w:r>
        <w:rPr>
          <w:rFonts w:hint="eastAsia" w:ascii="黑体" w:hAnsi="黑体" w:eastAsia="黑体" w:cs="黑体"/>
          <w:color w:val="000000"/>
          <w:spacing w:val="0"/>
          <w:w w:val="100"/>
          <w:position w:val="0"/>
          <w:sz w:val="32"/>
          <w:szCs w:val="32"/>
        </w:rPr>
        <w:t>、主要任务</w:t>
      </w:r>
    </w:p>
    <w:p>
      <w:pPr>
        <w:pStyle w:val="9"/>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b/>
          <w:bCs/>
          <w:color w:val="000000"/>
          <w:spacing w:val="0"/>
          <w:w w:val="100"/>
          <w:position w:val="0"/>
          <w:sz w:val="32"/>
          <w:szCs w:val="32"/>
        </w:rPr>
        <w:t>（</w:t>
      </w:r>
      <w:bookmarkEnd w:id="12"/>
      <w:r>
        <w:rPr>
          <w:rFonts w:hint="eastAsia" w:ascii="仿宋_GB2312" w:hAnsi="仿宋_GB2312" w:eastAsia="仿宋_GB2312" w:cs="仿宋_GB2312"/>
          <w:b/>
          <w:bCs/>
          <w:color w:val="000000"/>
          <w:spacing w:val="0"/>
          <w:w w:val="100"/>
          <w:position w:val="0"/>
          <w:sz w:val="32"/>
          <w:szCs w:val="32"/>
        </w:rPr>
        <w:t>一）加快整合，做到应整尽整。</w:t>
      </w:r>
      <w:r>
        <w:rPr>
          <w:rFonts w:hint="eastAsia" w:ascii="仿宋_GB2312" w:hAnsi="仿宋_GB2312" w:eastAsia="仿宋_GB2312" w:cs="仿宋_GB2312"/>
          <w:color w:val="000000"/>
          <w:spacing w:val="0"/>
          <w:w w:val="100"/>
          <w:position w:val="0"/>
          <w:sz w:val="32"/>
          <w:szCs w:val="32"/>
        </w:rPr>
        <w:t>各地各部门全面梳理已建 公共场所视频监控资源的数量、位置、型号、应用等，形成目录式、表格化资源清单。制定公共场所视频监控资源整合方案，做到应整尽整，推动重复建设清零，对场景、功能重复的前端监控设备，通过一机多用、以迁代拆、以租代建、杆塔复用、算法升级等方式，优化点位布局，充分发挥存量视频监控资源效能。</w:t>
      </w:r>
    </w:p>
    <w:p>
      <w:pPr>
        <w:pStyle w:val="9"/>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b/>
          <w:bCs/>
          <w:color w:val="000000"/>
          <w:spacing w:val="0"/>
          <w:w w:val="100"/>
          <w:position w:val="0"/>
          <w:sz w:val="32"/>
          <w:szCs w:val="32"/>
        </w:rPr>
        <w:t>（</w:t>
      </w:r>
      <w:bookmarkEnd w:id="13"/>
      <w:r>
        <w:rPr>
          <w:rFonts w:hint="eastAsia" w:ascii="仿宋_GB2312" w:hAnsi="仿宋_GB2312" w:eastAsia="仿宋_GB2312" w:cs="仿宋_GB2312"/>
          <w:b/>
          <w:bCs/>
          <w:color w:val="000000"/>
          <w:spacing w:val="0"/>
          <w:w w:val="100"/>
          <w:position w:val="0"/>
          <w:sz w:val="32"/>
          <w:szCs w:val="32"/>
        </w:rPr>
        <w:t>二）加快接入，做到应联尽联。</w:t>
      </w:r>
      <w:r>
        <w:rPr>
          <w:rFonts w:hint="eastAsia" w:ascii="仿宋_GB2312" w:hAnsi="仿宋_GB2312" w:eastAsia="仿宋_GB2312" w:cs="仿宋_GB2312"/>
          <w:color w:val="000000"/>
          <w:spacing w:val="0"/>
          <w:w w:val="100"/>
          <w:position w:val="0"/>
          <w:sz w:val="32"/>
          <w:szCs w:val="32"/>
        </w:rPr>
        <w:t>政府投资建设的公共场所视频监控资源应无条件接入本级“雪亮平台”，暂不具备接入技术条件的，充分论证系统升级改造的成本后确定是否接入。行业监管部门应落实监管主体责任，推动行业监管领域企事业单位等自建的公共场所视频监控资源接入，消除</w:t>
      </w:r>
      <w:r>
        <w:rPr>
          <w:rFonts w:hint="eastAsia" w:ascii="仿宋_GB2312" w:hAnsi="仿宋_GB2312" w:eastAsia="仿宋_GB2312" w:cs="仿宋_GB2312"/>
          <w:color w:val="000000"/>
          <w:spacing w:val="0"/>
          <w:w w:val="100"/>
          <w:position w:val="0"/>
          <w:sz w:val="32"/>
          <w:szCs w:val="32"/>
          <w:lang w:val="zh-CN" w:eastAsia="zh-CN" w:bidi="zh-CN"/>
        </w:rPr>
        <w:t>“孤</w:t>
      </w:r>
      <w:r>
        <w:rPr>
          <w:rFonts w:hint="eastAsia" w:ascii="仿宋_GB2312" w:hAnsi="仿宋_GB2312" w:eastAsia="仿宋_GB2312" w:cs="仿宋_GB2312"/>
          <w:color w:val="000000"/>
          <w:spacing w:val="0"/>
          <w:w w:val="100"/>
          <w:position w:val="0"/>
          <w:sz w:val="32"/>
          <w:szCs w:val="32"/>
        </w:rPr>
        <w:t>岛”。</w:t>
      </w:r>
    </w:p>
    <w:p>
      <w:pPr>
        <w:pStyle w:val="9"/>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4" w:name="bookmark14"/>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三）严格审批，规范建设模式。</w:t>
      </w:r>
      <w:r>
        <w:rPr>
          <w:rFonts w:hint="eastAsia" w:ascii="仿宋_GB2312" w:hAnsi="仿宋_GB2312" w:eastAsia="仿宋_GB2312" w:cs="仿宋_GB2312"/>
          <w:color w:val="000000"/>
          <w:spacing w:val="0"/>
          <w:w w:val="100"/>
          <w:position w:val="0"/>
          <w:sz w:val="32"/>
          <w:szCs w:val="32"/>
        </w:rPr>
        <w:t>公共场所视频监控类项目应按程序统一立项审批，未经批准的不得建设。建立公共场所视频监控类项目</w:t>
      </w:r>
      <w:r>
        <w:rPr>
          <w:rFonts w:hint="eastAsia" w:ascii="仿宋_GB2312" w:hAnsi="仿宋_GB2312" w:eastAsia="仿宋_GB2312" w:cs="仿宋_GB2312"/>
          <w:color w:val="000000"/>
          <w:spacing w:val="0"/>
          <w:w w:val="100"/>
          <w:position w:val="0"/>
          <w:sz w:val="32"/>
          <w:szCs w:val="32"/>
          <w:lang w:val="zh-CN" w:eastAsia="zh-CN" w:bidi="zh-CN"/>
        </w:rPr>
        <w:t>“双</w:t>
      </w:r>
      <w:r>
        <w:rPr>
          <w:rFonts w:hint="eastAsia" w:ascii="仿宋_GB2312" w:hAnsi="仿宋_GB2312" w:eastAsia="仿宋_GB2312" w:cs="仿宋_GB2312"/>
          <w:color w:val="000000"/>
          <w:spacing w:val="0"/>
          <w:w w:val="100"/>
          <w:position w:val="0"/>
          <w:sz w:val="32"/>
          <w:szCs w:val="32"/>
        </w:rPr>
        <w:t>把关”审核机制，由各级数据资源管理部门和公安部门共同依据公共场所视频监控资源建设规划对项目进行审核，按照政府投资及政务信息化项目管理相关办法全流程监督管理。鼓励以政府购买服务方式集中统一实施。</w:t>
      </w:r>
    </w:p>
    <w:p>
      <w:pPr>
        <w:pStyle w:val="9"/>
        <w:keepNext w:val="0"/>
        <w:keepLines w:val="0"/>
        <w:pageBreakBefore w:val="0"/>
        <w:widowControl w:val="0"/>
        <w:shd w:val="clear" w:color="auto" w:fill="auto"/>
        <w:tabs>
          <w:tab w:val="left" w:pos="1609"/>
        </w:tabs>
        <w:kinsoku/>
        <w:wordWrap/>
        <w:overflowPunct/>
        <w:topLinePunct w:val="0"/>
        <w:autoSpaceDE/>
        <w:autoSpaceDN/>
        <w:bidi w:val="0"/>
        <w:adjustRightInd/>
        <w:snapToGrid/>
        <w:spacing w:before="0" w:after="0" w:line="520" w:lineRule="exact"/>
        <w:ind w:left="0" w:right="0" w:firstLine="580"/>
        <w:jc w:val="both"/>
        <w:textAlignment w:val="auto"/>
        <w:rPr>
          <w:rFonts w:hint="eastAsia" w:ascii="仿宋_GB2312" w:hAnsi="仿宋_GB2312" w:eastAsia="仿宋_GB2312" w:cs="仿宋_GB2312"/>
          <w:sz w:val="32"/>
          <w:szCs w:val="32"/>
        </w:rPr>
      </w:pPr>
      <w:bookmarkStart w:id="15" w:name="bookmark15"/>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四）</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扩充能力，加快共享应用。</w:t>
      </w:r>
      <w:r>
        <w:rPr>
          <w:rFonts w:hint="eastAsia" w:ascii="仿宋_GB2312" w:hAnsi="仿宋_GB2312" w:eastAsia="仿宋_GB2312" w:cs="仿宋_GB2312"/>
          <w:color w:val="000000"/>
          <w:spacing w:val="0"/>
          <w:w w:val="100"/>
          <w:position w:val="0"/>
          <w:sz w:val="32"/>
          <w:szCs w:val="32"/>
        </w:rPr>
        <w:t xml:space="preserve">以应用需求为导向，升级 </w:t>
      </w:r>
      <w:r>
        <w:rPr>
          <w:rFonts w:hint="eastAsia" w:ascii="仿宋_GB2312" w:hAnsi="仿宋_GB2312" w:eastAsia="仿宋_GB2312" w:cs="仿宋_GB2312"/>
          <w:color w:val="000000"/>
          <w:spacing w:val="0"/>
          <w:w w:val="100"/>
          <w:position w:val="0"/>
          <w:sz w:val="32"/>
          <w:szCs w:val="32"/>
          <w:lang w:val="zh-CN" w:eastAsia="zh-CN" w:bidi="zh-CN"/>
        </w:rPr>
        <w:t>“雪亮</w:t>
      </w:r>
      <w:r>
        <w:rPr>
          <w:rFonts w:hint="eastAsia" w:ascii="仿宋_GB2312" w:hAnsi="仿宋_GB2312" w:eastAsia="仿宋_GB2312" w:cs="仿宋_GB2312"/>
          <w:color w:val="000000"/>
          <w:spacing w:val="0"/>
          <w:w w:val="100"/>
          <w:position w:val="0"/>
          <w:sz w:val="32"/>
          <w:szCs w:val="32"/>
        </w:rPr>
        <w:t>平台”视频接入、传输、处理、转发和计算能力，建设全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一体化数据基础平台视频共享能力。建立</w:t>
      </w:r>
      <w:r>
        <w:rPr>
          <w:rFonts w:hint="eastAsia" w:ascii="仿宋_GB2312" w:hAnsi="仿宋_GB2312" w:eastAsia="仿宋_GB2312" w:cs="仿宋_GB2312"/>
          <w:color w:val="000000"/>
          <w:spacing w:val="0"/>
          <w:w w:val="100"/>
          <w:position w:val="0"/>
          <w:sz w:val="32"/>
          <w:szCs w:val="32"/>
          <w:lang w:val="zh-CN" w:eastAsia="zh-CN" w:bidi="zh-CN"/>
        </w:rPr>
        <w:t>“按需</w:t>
      </w:r>
      <w:r>
        <w:rPr>
          <w:rFonts w:hint="eastAsia" w:ascii="仿宋_GB2312" w:hAnsi="仿宋_GB2312" w:eastAsia="仿宋_GB2312" w:cs="仿宋_GB2312"/>
          <w:color w:val="000000"/>
          <w:spacing w:val="0"/>
          <w:w w:val="100"/>
          <w:position w:val="0"/>
          <w:sz w:val="32"/>
          <w:szCs w:val="32"/>
        </w:rPr>
        <w:t>共享、授权使 用”的机制，各部门提出共享应用需求，公安部门商数据资源管 理部门确定共享权限和共享方案，按程序审核同意后，开展公共 场所视频监控资源共享。</w:t>
      </w:r>
    </w:p>
    <w:p>
      <w:pPr>
        <w:pStyle w:val="9"/>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6" w:name="bookmark16"/>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五）落实责任，确保数据安全。</w:t>
      </w:r>
      <w:r>
        <w:rPr>
          <w:rFonts w:hint="eastAsia" w:ascii="仿宋_GB2312" w:hAnsi="仿宋_GB2312" w:eastAsia="仿宋_GB2312" w:cs="仿宋_GB2312"/>
          <w:color w:val="000000"/>
          <w:spacing w:val="0"/>
          <w:w w:val="100"/>
          <w:position w:val="0"/>
          <w:sz w:val="32"/>
          <w:szCs w:val="32"/>
        </w:rPr>
        <w:t>按照国家有关法律法规要求，建立数据安全管理机制，落实各相关方安全责任，确保公共场所视频监控数据安全，防止发生公共场所视频监控信息被滥用、泄露或被控制等安全事件。加大公共场所视频监控安全技术措施保障力度，加强网络安全传输、系统安全保障、重要信息安全管理等技术手段建设，提升安全可控水平。</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sz w:val="32"/>
          <w:szCs w:val="32"/>
        </w:rPr>
      </w:pPr>
      <w:bookmarkStart w:id="17" w:name="bookmark17"/>
      <w:r>
        <w:rPr>
          <w:rFonts w:hint="eastAsia" w:ascii="黑体" w:hAnsi="黑体" w:eastAsia="黑体" w:cs="黑体"/>
          <w:color w:val="000000"/>
          <w:spacing w:val="0"/>
          <w:w w:val="100"/>
          <w:position w:val="0"/>
          <w:sz w:val="32"/>
          <w:szCs w:val="32"/>
        </w:rPr>
        <w:t>五</w:t>
      </w:r>
      <w:bookmarkEnd w:id="17"/>
      <w:r>
        <w:rPr>
          <w:rFonts w:hint="eastAsia" w:ascii="黑体" w:hAnsi="黑体" w:eastAsia="黑体" w:cs="黑体"/>
          <w:color w:val="000000"/>
          <w:spacing w:val="0"/>
          <w:w w:val="100"/>
          <w:position w:val="0"/>
          <w:sz w:val="32"/>
          <w:szCs w:val="32"/>
        </w:rPr>
        <w:t>、保障措施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8" w:name="bookmark18"/>
      <w:r>
        <w:rPr>
          <w:rFonts w:hint="eastAsia" w:ascii="仿宋_GB2312" w:hAnsi="仿宋_GB2312" w:eastAsia="仿宋_GB2312" w:cs="仿宋_GB2312"/>
          <w:b/>
          <w:bCs/>
          <w:color w:val="000000"/>
          <w:spacing w:val="0"/>
          <w:w w:val="100"/>
          <w:position w:val="0"/>
          <w:sz w:val="32"/>
          <w:szCs w:val="32"/>
        </w:rPr>
        <w:t>（</w:t>
      </w:r>
      <w:bookmarkEnd w:id="18"/>
      <w:r>
        <w:rPr>
          <w:rFonts w:hint="eastAsia" w:ascii="仿宋_GB2312" w:hAnsi="仿宋_GB2312" w:eastAsia="仿宋_GB2312" w:cs="仿宋_GB2312"/>
          <w:b/>
          <w:bCs/>
          <w:color w:val="000000"/>
          <w:spacing w:val="0"/>
          <w:w w:val="100"/>
          <w:position w:val="0"/>
          <w:sz w:val="32"/>
          <w:szCs w:val="32"/>
        </w:rPr>
        <w:t>一）加强组织领导。</w:t>
      </w:r>
      <w:r>
        <w:rPr>
          <w:rFonts w:hint="eastAsia" w:ascii="仿宋_GB2312" w:hAnsi="仿宋_GB2312" w:eastAsia="仿宋_GB2312" w:cs="仿宋_GB2312"/>
          <w:color w:val="000000"/>
          <w:spacing w:val="0"/>
          <w:w w:val="100"/>
          <w:position w:val="0"/>
          <w:sz w:val="32"/>
          <w:szCs w:val="32"/>
        </w:rPr>
        <w:t>成立</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公共场所视频监控资源整合共享工作领导小组，由</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政府分管数据资源管理工作的负责同志任组长，分管公安工作的负责同志任副组长，由</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数据资源局、</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公安</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财政</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牵头推进相关工作，</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有关单位参加，领导小组办公室设在</w:t>
      </w:r>
      <w:r>
        <w:rPr>
          <w:rFonts w:hint="eastAsia" w:ascii="仿宋_GB2312" w:hAnsi="仿宋_GB2312" w:eastAsia="仿宋_GB2312" w:cs="仿宋_GB2312"/>
          <w:color w:val="000000"/>
          <w:spacing w:val="0"/>
          <w:w w:val="100"/>
          <w:position w:val="0"/>
          <w:sz w:val="32"/>
          <w:szCs w:val="32"/>
          <w:lang w:eastAsia="zh-CN"/>
        </w:rPr>
        <w:t>市</w:t>
      </w:r>
      <w:r>
        <w:rPr>
          <w:rFonts w:hint="eastAsia" w:ascii="仿宋_GB2312" w:hAnsi="仿宋_GB2312" w:eastAsia="仿宋_GB2312" w:cs="仿宋_GB2312"/>
          <w:color w:val="000000"/>
          <w:spacing w:val="0"/>
          <w:w w:val="100"/>
          <w:position w:val="0"/>
          <w:sz w:val="32"/>
          <w:szCs w:val="32"/>
        </w:rPr>
        <w:t>数据资源局，统筹推进视频监控资源整合共享工作，协调解决有关重点难点问题。建立工作专班机制，从领导小组成员单位抽调业务骨干，根据任务适时集中办公，推进有关具体工作落实。各地要落实主体责任，参照建立健全相应的工作机 制，切实抓好组织实施。</w:t>
      </w:r>
    </w:p>
    <w:p>
      <w:pPr>
        <w:pStyle w:val="9"/>
        <w:keepNext w:val="0"/>
        <w:keepLines w:val="0"/>
        <w:pageBreakBefore w:val="0"/>
        <w:widowControl w:val="0"/>
        <w:shd w:val="clear" w:color="auto" w:fill="auto"/>
        <w:tabs>
          <w:tab w:val="left" w:pos="156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19" w:name="bookmark19"/>
      <w:r>
        <w:rPr>
          <w:rFonts w:hint="eastAsia" w:ascii="仿宋_GB2312" w:hAnsi="仿宋_GB2312" w:eastAsia="仿宋_GB2312" w:cs="仿宋_GB2312"/>
          <w:b/>
          <w:bCs/>
          <w:color w:val="000000"/>
          <w:spacing w:val="0"/>
          <w:w w:val="100"/>
          <w:position w:val="0"/>
          <w:sz w:val="32"/>
          <w:szCs w:val="32"/>
        </w:rPr>
        <w:t>（</w:t>
      </w:r>
      <w:bookmarkEnd w:id="19"/>
      <w:r>
        <w:rPr>
          <w:rFonts w:hint="eastAsia" w:ascii="仿宋_GB2312" w:hAnsi="仿宋_GB2312" w:eastAsia="仿宋_GB2312" w:cs="仿宋_GB2312"/>
          <w:b/>
          <w:bCs/>
          <w:color w:val="000000"/>
          <w:spacing w:val="0"/>
          <w:w w:val="100"/>
          <w:position w:val="0"/>
          <w:sz w:val="32"/>
          <w:szCs w:val="32"/>
        </w:rPr>
        <w:t>二）加强资金保障。</w:t>
      </w:r>
      <w:r>
        <w:rPr>
          <w:rFonts w:hint="eastAsia" w:ascii="仿宋_GB2312" w:hAnsi="仿宋_GB2312" w:eastAsia="仿宋_GB2312" w:cs="仿宋_GB2312"/>
          <w:color w:val="000000"/>
          <w:spacing w:val="0"/>
          <w:w w:val="100"/>
          <w:position w:val="0"/>
          <w:sz w:val="32"/>
          <w:szCs w:val="32"/>
        </w:rPr>
        <w:t>统筹整合分散在各部门的视频监控项目资金，实行统一管理。按照</w:t>
      </w:r>
      <w:r>
        <w:rPr>
          <w:rFonts w:hint="eastAsia" w:ascii="仿宋_GB2312" w:hAnsi="仿宋_GB2312" w:eastAsia="仿宋_GB2312" w:cs="仿宋_GB2312"/>
          <w:color w:val="000000"/>
          <w:spacing w:val="0"/>
          <w:w w:val="100"/>
          <w:position w:val="0"/>
          <w:sz w:val="32"/>
          <w:szCs w:val="32"/>
          <w:lang w:val="zh-CN" w:eastAsia="zh-CN" w:bidi="zh-CN"/>
        </w:rPr>
        <w:t>“属地</w:t>
      </w:r>
      <w:r>
        <w:rPr>
          <w:rFonts w:hint="eastAsia" w:ascii="仿宋_GB2312" w:hAnsi="仿宋_GB2312" w:eastAsia="仿宋_GB2312" w:cs="仿宋_GB2312"/>
          <w:color w:val="000000"/>
          <w:spacing w:val="0"/>
          <w:w w:val="100"/>
          <w:position w:val="0"/>
          <w:sz w:val="32"/>
          <w:szCs w:val="32"/>
        </w:rPr>
        <w:t>管理、分级负责”和事权与支出责任相适应原则，分级做好项目资金安排。在确保安全可控的前提下，鼓励和引导社会资本参与建设。</w:t>
      </w:r>
    </w:p>
    <w:p>
      <w:pPr>
        <w:pStyle w:val="9"/>
        <w:keepNext w:val="0"/>
        <w:keepLines w:val="0"/>
        <w:pageBreakBefore w:val="0"/>
        <w:widowControl w:val="0"/>
        <w:shd w:val="clear" w:color="auto" w:fill="auto"/>
        <w:tabs>
          <w:tab w:val="left" w:pos="156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20" w:name="bookmark20"/>
      <w:r>
        <w:rPr>
          <w:rFonts w:hint="eastAsia" w:ascii="仿宋_GB2312" w:hAnsi="仿宋_GB2312" w:eastAsia="仿宋_GB2312" w:cs="仿宋_GB2312"/>
          <w:b/>
          <w:bCs/>
          <w:color w:val="000000"/>
          <w:spacing w:val="0"/>
          <w:w w:val="100"/>
          <w:position w:val="0"/>
          <w:sz w:val="32"/>
          <w:szCs w:val="32"/>
        </w:rPr>
        <w:t>（</w:t>
      </w:r>
      <w:bookmarkEnd w:id="20"/>
      <w:r>
        <w:rPr>
          <w:rFonts w:hint="eastAsia" w:ascii="仿宋_GB2312" w:hAnsi="仿宋_GB2312" w:eastAsia="仿宋_GB2312" w:cs="仿宋_GB2312"/>
          <w:b/>
          <w:bCs/>
          <w:color w:val="000000"/>
          <w:spacing w:val="0"/>
          <w:w w:val="100"/>
          <w:position w:val="0"/>
          <w:sz w:val="32"/>
          <w:szCs w:val="32"/>
        </w:rPr>
        <w:t>三）加强队伍建设</w:t>
      </w:r>
      <w:r>
        <w:rPr>
          <w:rFonts w:hint="eastAsia" w:ascii="仿宋_GB2312" w:hAnsi="仿宋_GB2312" w:eastAsia="仿宋_GB2312" w:cs="仿宋_GB2312"/>
          <w:color w:val="000000"/>
          <w:spacing w:val="0"/>
          <w:w w:val="100"/>
          <w:position w:val="0"/>
          <w:sz w:val="32"/>
          <w:szCs w:val="32"/>
        </w:rPr>
        <w:t>。有关单位要充实公共场所视频监控资源整合共享、建设运维等方面的人员力量，加强相关人才培养。 鼓励建立</w:t>
      </w:r>
      <w:r>
        <w:rPr>
          <w:rFonts w:hint="eastAsia" w:ascii="仿宋_GB2312" w:hAnsi="仿宋_GB2312" w:eastAsia="仿宋_GB2312" w:cs="仿宋_GB2312"/>
          <w:color w:val="000000"/>
          <w:spacing w:val="0"/>
          <w:w w:val="100"/>
          <w:position w:val="0"/>
          <w:sz w:val="32"/>
          <w:szCs w:val="32"/>
          <w:lang w:val="zh-CN" w:eastAsia="zh-CN" w:bidi="zh-CN"/>
        </w:rPr>
        <w:t>“专</w:t>
      </w:r>
      <w:r>
        <w:rPr>
          <w:rFonts w:hint="eastAsia" w:ascii="仿宋_GB2312" w:hAnsi="仿宋_GB2312" w:eastAsia="仿宋_GB2312" w:cs="仿宋_GB2312"/>
          <w:color w:val="000000"/>
          <w:spacing w:val="0"/>
          <w:w w:val="100"/>
          <w:position w:val="0"/>
          <w:sz w:val="32"/>
          <w:szCs w:val="32"/>
        </w:rPr>
        <w:t>家学者+专业厂商+专班队伍”的工作团队。发挥监 理、检测、认证等第三方专业机构的作用，提升公共场所视频监 控建设工作的科学性和规范性。</w:t>
      </w:r>
    </w:p>
    <w:p>
      <w:pPr>
        <w:pStyle w:val="9"/>
        <w:keepNext w:val="0"/>
        <w:keepLines w:val="0"/>
        <w:pageBreakBefore w:val="0"/>
        <w:widowControl w:val="0"/>
        <w:shd w:val="clear" w:color="auto" w:fill="auto"/>
        <w:tabs>
          <w:tab w:val="left" w:pos="156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21" w:name="bookmark21"/>
      <w:r>
        <w:rPr>
          <w:rFonts w:hint="eastAsia" w:ascii="仿宋_GB2312" w:hAnsi="仿宋_GB2312" w:eastAsia="仿宋_GB2312" w:cs="仿宋_GB2312"/>
          <w:b/>
          <w:bCs/>
          <w:color w:val="000000"/>
          <w:spacing w:val="0"/>
          <w:w w:val="100"/>
          <w:position w:val="0"/>
          <w:sz w:val="32"/>
          <w:szCs w:val="32"/>
        </w:rPr>
        <w:t>（</w:t>
      </w:r>
      <w:bookmarkEnd w:id="21"/>
      <w:r>
        <w:rPr>
          <w:rFonts w:hint="eastAsia" w:ascii="仿宋_GB2312" w:hAnsi="仿宋_GB2312" w:eastAsia="仿宋_GB2312" w:cs="仿宋_GB2312"/>
          <w:b/>
          <w:bCs/>
          <w:color w:val="000000"/>
          <w:spacing w:val="0"/>
          <w:w w:val="100"/>
          <w:position w:val="0"/>
          <w:sz w:val="32"/>
          <w:szCs w:val="32"/>
        </w:rPr>
        <w:t>四）加强考核评估。</w:t>
      </w:r>
      <w:r>
        <w:rPr>
          <w:rFonts w:hint="eastAsia" w:ascii="仿宋_GB2312" w:hAnsi="仿宋_GB2312" w:eastAsia="仿宋_GB2312" w:cs="仿宋_GB2312"/>
          <w:color w:val="000000"/>
          <w:spacing w:val="0"/>
          <w:w w:val="100"/>
          <w:position w:val="0"/>
          <w:sz w:val="32"/>
          <w:szCs w:val="32"/>
        </w:rPr>
        <w:t>建立健全考核评估机制，将公共场所视频监控资源整合共享工作纳入政府目标管理绩效考核。强化工作督导，确保各项任务落到实处。及时总结提炼工作中好的做法, 形成更多可复制可推广的经验。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附件：六安市公共场所视频监控资源整合共享工作领导小组成员名单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附件：公共场所视频监控资源整合共享主要任务清单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color w:val="000000"/>
          <w:spacing w:val="0"/>
          <w:w w:val="100"/>
          <w:position w:val="0"/>
          <w:sz w:val="32"/>
          <w:szCs w:val="3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color w:val="000000"/>
          <w:spacing w:val="0"/>
          <w:w w:val="100"/>
          <w:position w:val="0"/>
          <w:sz w:val="32"/>
          <w:szCs w:val="32"/>
        </w:rPr>
        <w:sectPr>
          <w:footerReference r:id="rId7" w:type="default"/>
          <w:footerReference r:id="rId8" w:type="even"/>
          <w:footnotePr>
            <w:numFmt w:val="decimal"/>
          </w:footnotePr>
          <w:type w:val="continuous"/>
          <w:pgSz w:w="11900" w:h="16840"/>
          <w:pgMar w:top="1860" w:right="1505" w:bottom="1718" w:left="1524" w:header="0" w:footer="6" w:gutter="0"/>
          <w:cols w:space="0" w:num="1"/>
          <w:rtlGutter w:val="0"/>
          <w:docGrid w:linePitch="360" w:charSpace="0"/>
        </w:sect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附件：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六安市公共场所视频监控资源整合共享工作领导小组成员名单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center"/>
        <w:textAlignment w:val="auto"/>
        <w:rPr>
          <w:rFonts w:hint="eastAsia" w:ascii="方正小标宋简体" w:hAnsi="方正小标宋简体" w:eastAsia="方正小标宋简体" w:cs="方正小标宋简体"/>
          <w:color w:val="000000"/>
          <w:spacing w:val="0"/>
          <w:w w:val="100"/>
          <w:position w:val="0"/>
          <w:sz w:val="44"/>
          <w:szCs w:val="44"/>
          <w:lang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0" w:firstLineChars="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 xml:space="preserve">      </w:t>
      </w:r>
      <w:r>
        <w:rPr>
          <w:rFonts w:hint="eastAsia" w:ascii="仿宋_GB2312" w:hAnsi="仿宋_GB2312" w:eastAsia="仿宋_GB2312" w:cs="仿宋_GB2312"/>
          <w:b/>
          <w:bCs/>
          <w:color w:val="000000"/>
          <w:spacing w:val="0"/>
          <w:w w:val="100"/>
          <w:position w:val="0"/>
          <w:sz w:val="32"/>
          <w:szCs w:val="32"/>
          <w:lang w:val="en-US" w:eastAsia="zh-CN"/>
        </w:rPr>
        <w:t xml:space="preserve"> 组  长：</w:t>
      </w:r>
      <w:r>
        <w:rPr>
          <w:rFonts w:hint="eastAsia" w:ascii="仿宋_GB2312" w:hAnsi="仿宋_GB2312" w:eastAsia="仿宋_GB2312" w:cs="仿宋_GB2312"/>
          <w:color w:val="000000"/>
          <w:spacing w:val="0"/>
          <w:w w:val="100"/>
          <w:position w:val="0"/>
          <w:sz w:val="32"/>
          <w:szCs w:val="32"/>
          <w:lang w:val="en-US" w:eastAsia="zh-CN"/>
        </w:rPr>
        <w:t>刘洪洁   市委常委、市政府常务副市长</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副组长： 郑刚    市公安局局长</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成  员：王思春   市政府副秘书长</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市委政法委</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市委网信办</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戴立文  市发改委</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许秀旗  市教育局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陶忠贵  市公安局副局长</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市自然资源局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冯先才 市生态环境局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王聿炎  市住房建设局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朱  宏  市交通运输局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汪能武  市农业农村局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市水利局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市文化和旅游局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李育新  市卫生健康委</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江善林  市应急局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市国资委</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方厚奇  市市场监管局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杨精明  市林业局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顾纺   市数据资源管理局副局长</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市国家安全局</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国网六安供电公司</w:t>
      </w:r>
    </w:p>
    <w:p>
      <w:pPr>
        <w:pStyle w:val="9"/>
        <w:keepNext w:val="0"/>
        <w:keepLines w:val="0"/>
        <w:widowControl w:val="0"/>
        <w:shd w:val="clear" w:color="auto" w:fill="auto"/>
        <w:bidi w:val="0"/>
        <w:spacing w:before="0" w:after="120" w:line="240" w:lineRule="auto"/>
        <w:ind w:left="0" w:right="0" w:firstLine="0"/>
        <w:jc w:val="left"/>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领导小组下设办公室，办公室设在市公安局，负责领导小组日常工作。  同志兼任办公室主任，  同志兼任办公室副主任。领导小组办公室各成员单位安排1名有关科室负责同志担任联络员，负责日常工作的联系和协调。</w:t>
      </w:r>
    </w:p>
    <w:p>
      <w:pPr>
        <w:pStyle w:val="9"/>
        <w:keepNext w:val="0"/>
        <w:keepLines w:val="0"/>
        <w:widowControl w:val="0"/>
        <w:shd w:val="clear" w:color="auto" w:fill="auto"/>
        <w:bidi w:val="0"/>
        <w:spacing w:before="0" w:after="120" w:line="240" w:lineRule="auto"/>
        <w:ind w:left="0" w:right="0" w:firstLine="0"/>
        <w:jc w:val="left"/>
        <w:rPr>
          <w:rFonts w:hint="default"/>
          <w:color w:val="000000"/>
          <w:spacing w:val="0"/>
          <w:w w:val="100"/>
          <w:position w:val="0"/>
          <w:lang w:val="en-US" w:eastAsia="zh-CN"/>
        </w:rPr>
      </w:pPr>
      <w:r>
        <w:rPr>
          <w:rFonts w:hint="eastAsia"/>
          <w:color w:val="000000"/>
          <w:spacing w:val="0"/>
          <w:w w:val="100"/>
          <w:position w:val="0"/>
          <w:lang w:val="en-US" w:eastAsia="zh-CN"/>
        </w:rPr>
        <w:t xml:space="preserve">                                     </w:t>
      </w:r>
    </w:p>
    <w:p>
      <w:pPr>
        <w:pStyle w:val="9"/>
        <w:keepNext w:val="0"/>
        <w:keepLines w:val="0"/>
        <w:widowControl w:val="0"/>
        <w:shd w:val="clear" w:color="auto" w:fill="auto"/>
        <w:bidi w:val="0"/>
        <w:spacing w:before="0" w:after="120" w:line="240" w:lineRule="auto"/>
        <w:ind w:left="0" w:right="0" w:firstLine="0"/>
        <w:jc w:val="left"/>
        <w:rPr>
          <w:color w:val="000000"/>
          <w:spacing w:val="0"/>
          <w:w w:val="100"/>
          <w:position w:val="0"/>
        </w:rPr>
      </w:pPr>
    </w:p>
    <w:p>
      <w:pPr>
        <w:pStyle w:val="9"/>
        <w:keepNext w:val="0"/>
        <w:keepLines w:val="0"/>
        <w:widowControl w:val="0"/>
        <w:shd w:val="clear" w:color="auto" w:fill="auto"/>
        <w:bidi w:val="0"/>
        <w:spacing w:before="0" w:after="120" w:line="240" w:lineRule="auto"/>
        <w:ind w:left="0" w:right="0" w:firstLine="0"/>
        <w:jc w:val="left"/>
        <w:rPr>
          <w:color w:val="000000"/>
          <w:spacing w:val="0"/>
          <w:w w:val="100"/>
          <w:position w:val="0"/>
        </w:rPr>
      </w:pPr>
    </w:p>
    <w:p>
      <w:pPr>
        <w:pStyle w:val="9"/>
        <w:keepNext w:val="0"/>
        <w:keepLines w:val="0"/>
        <w:widowControl w:val="0"/>
        <w:shd w:val="clear" w:color="auto" w:fill="auto"/>
        <w:bidi w:val="0"/>
        <w:spacing w:before="0" w:after="120" w:line="240" w:lineRule="auto"/>
        <w:ind w:left="0" w:right="0" w:firstLine="0"/>
        <w:jc w:val="left"/>
      </w:pPr>
      <w:r>
        <w:rPr>
          <w:color w:val="000000"/>
          <w:spacing w:val="0"/>
          <w:w w:val="100"/>
          <w:position w:val="0"/>
        </w:rPr>
        <w:t>附件</w:t>
      </w:r>
    </w:p>
    <w:p>
      <w:pPr>
        <w:pStyle w:val="13"/>
        <w:keepNext/>
        <w:keepLines/>
        <w:widowControl w:val="0"/>
        <w:shd w:val="clear" w:color="auto" w:fill="auto"/>
        <w:bidi w:val="0"/>
        <w:spacing w:before="0" w:after="220" w:line="240" w:lineRule="auto"/>
        <w:ind w:left="0" w:right="0" w:firstLine="0"/>
        <w:jc w:val="center"/>
      </w:pPr>
      <w:bookmarkStart w:id="22" w:name="bookmark22"/>
      <w:bookmarkStart w:id="23" w:name="bookmark24"/>
      <w:bookmarkStart w:id="24" w:name="bookmark23"/>
      <w:r>
        <w:rPr>
          <w:color w:val="000000"/>
          <w:spacing w:val="0"/>
          <w:w w:val="100"/>
          <w:position w:val="0"/>
        </w:rPr>
        <w:t>公共场所视频监控资源整合共享主要任务清单</w:t>
      </w:r>
      <w:bookmarkEnd w:id="22"/>
      <w:bookmarkEnd w:id="23"/>
      <w:bookmarkEnd w:id="24"/>
    </w:p>
    <w:tbl>
      <w:tblPr>
        <w:tblStyle w:val="2"/>
        <w:tblW w:w="0" w:type="auto"/>
        <w:jc w:val="center"/>
        <w:tblLayout w:type="fixed"/>
        <w:tblCellMar>
          <w:top w:w="0" w:type="dxa"/>
          <w:left w:w="10" w:type="dxa"/>
          <w:bottom w:w="0" w:type="dxa"/>
          <w:right w:w="10" w:type="dxa"/>
        </w:tblCellMar>
      </w:tblPr>
      <w:tblGrid>
        <w:gridCol w:w="869"/>
        <w:gridCol w:w="6226"/>
        <w:gridCol w:w="2798"/>
        <w:gridCol w:w="2179"/>
        <w:gridCol w:w="2083"/>
      </w:tblGrid>
      <w:tr>
        <w:tblPrEx>
          <w:tblCellMar>
            <w:top w:w="0" w:type="dxa"/>
            <w:left w:w="10" w:type="dxa"/>
            <w:bottom w:w="0" w:type="dxa"/>
            <w:right w:w="10" w:type="dxa"/>
          </w:tblCellMar>
        </w:tblPrEx>
        <w:trPr>
          <w:trHeight w:val="58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主要任务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牵头单位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配合单位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完成时间</w:t>
            </w:r>
          </w:p>
        </w:tc>
      </w:tr>
      <w:tr>
        <w:tblPrEx>
          <w:tblCellMar>
            <w:top w:w="0" w:type="dxa"/>
            <w:left w:w="10" w:type="dxa"/>
            <w:bottom w:w="0" w:type="dxa"/>
            <w:right w:w="10" w:type="dxa"/>
          </w:tblCellMar>
        </w:tblPrEx>
        <w:trPr>
          <w:trHeight w:val="755"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rPr>
              <w:t>1</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01" w:lineRule="exact"/>
              <w:ind w:left="0" w:right="0" w:firstLine="0"/>
              <w:jc w:val="both"/>
              <w:rPr>
                <w:sz w:val="22"/>
                <w:szCs w:val="22"/>
              </w:rPr>
            </w:pPr>
            <w:r>
              <w:rPr>
                <w:color w:val="000000"/>
                <w:spacing w:val="0"/>
                <w:w w:val="100"/>
                <w:position w:val="0"/>
                <w:sz w:val="22"/>
                <w:szCs w:val="22"/>
              </w:rPr>
              <w:t>成立</w:t>
            </w:r>
            <w:r>
              <w:rPr>
                <w:rFonts w:hint="eastAsia"/>
                <w:color w:val="000000"/>
                <w:spacing w:val="0"/>
                <w:w w:val="100"/>
                <w:position w:val="0"/>
                <w:sz w:val="22"/>
                <w:szCs w:val="22"/>
                <w:lang w:eastAsia="zh"/>
              </w:rPr>
              <w:t>市</w:t>
            </w:r>
            <w:r>
              <w:rPr>
                <w:color w:val="000000"/>
                <w:spacing w:val="0"/>
                <w:w w:val="100"/>
                <w:position w:val="0"/>
                <w:sz w:val="22"/>
                <w:szCs w:val="22"/>
              </w:rPr>
              <w:t>公共场所视频监控资源整合共享工作领导小组，印发深化</w:t>
            </w:r>
            <w:r>
              <w:rPr>
                <w:rFonts w:hint="eastAsia"/>
                <w:color w:val="000000"/>
                <w:spacing w:val="0"/>
                <w:w w:val="100"/>
                <w:position w:val="0"/>
                <w:sz w:val="22"/>
                <w:szCs w:val="22"/>
                <w:lang w:eastAsia="zh"/>
              </w:rPr>
              <w:t>全市</w:t>
            </w:r>
            <w:r>
              <w:rPr>
                <w:color w:val="000000"/>
                <w:spacing w:val="0"/>
                <w:w w:val="100"/>
                <w:position w:val="0"/>
                <w:sz w:val="22"/>
                <w:szCs w:val="22"/>
              </w:rPr>
              <w:t>公共场所视频监控资源整合共享工作指导意见。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389" w:lineRule="exact"/>
              <w:ind w:left="0" w:right="0" w:firstLine="0"/>
              <w:jc w:val="both"/>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6</w:t>
            </w:r>
            <w:r>
              <w:rPr>
                <w:color w:val="000000"/>
                <w:spacing w:val="0"/>
                <w:w w:val="100"/>
                <w:position w:val="0"/>
                <w:sz w:val="22"/>
                <w:szCs w:val="22"/>
              </w:rPr>
              <w:t>月初</w:t>
            </w:r>
          </w:p>
        </w:tc>
      </w:tr>
      <w:tr>
        <w:tblPrEx>
          <w:tblCellMar>
            <w:top w:w="0" w:type="dxa"/>
            <w:left w:w="10" w:type="dxa"/>
            <w:bottom w:w="0" w:type="dxa"/>
            <w:right w:w="10" w:type="dxa"/>
          </w:tblCellMar>
        </w:tblPrEx>
        <w:trPr>
          <w:trHeight w:val="80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rPr>
              <w:t>2</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03" w:lineRule="exact"/>
              <w:ind w:left="0" w:right="0" w:firstLine="0"/>
              <w:jc w:val="both"/>
              <w:rPr>
                <w:sz w:val="22"/>
                <w:szCs w:val="22"/>
              </w:rPr>
            </w:pPr>
            <w:r>
              <w:rPr>
                <w:color w:val="000000"/>
                <w:spacing w:val="0"/>
                <w:w w:val="100"/>
                <w:position w:val="0"/>
                <w:sz w:val="22"/>
                <w:szCs w:val="22"/>
              </w:rPr>
              <w:t>印发</w:t>
            </w:r>
            <w:r>
              <w:rPr>
                <w:rFonts w:hint="eastAsia"/>
                <w:color w:val="000000"/>
                <w:spacing w:val="0"/>
                <w:w w:val="100"/>
                <w:position w:val="0"/>
                <w:sz w:val="22"/>
                <w:szCs w:val="22"/>
                <w:lang w:eastAsia="zh"/>
              </w:rPr>
              <w:t>市</w:t>
            </w:r>
            <w:r>
              <w:rPr>
                <w:color w:val="000000"/>
                <w:spacing w:val="0"/>
                <w:w w:val="100"/>
                <w:position w:val="0"/>
                <w:sz w:val="22"/>
                <w:szCs w:val="22"/>
              </w:rPr>
              <w:t>直实施方案和规范指引，明确</w:t>
            </w:r>
            <w:r>
              <w:rPr>
                <w:rFonts w:hint="eastAsia"/>
                <w:color w:val="000000"/>
                <w:spacing w:val="0"/>
                <w:w w:val="100"/>
                <w:position w:val="0"/>
                <w:sz w:val="22"/>
                <w:szCs w:val="22"/>
                <w:lang w:eastAsia="zh"/>
              </w:rPr>
              <w:t>市</w:t>
            </w:r>
            <w:r>
              <w:rPr>
                <w:color w:val="000000"/>
                <w:spacing w:val="0"/>
                <w:w w:val="100"/>
                <w:position w:val="0"/>
                <w:sz w:val="22"/>
                <w:szCs w:val="22"/>
              </w:rPr>
              <w:t>直各部门和各地工作任务、时间安排。</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6</w:t>
            </w:r>
            <w:r>
              <w:rPr>
                <w:color w:val="000000"/>
                <w:spacing w:val="0"/>
                <w:w w:val="100"/>
                <w:position w:val="0"/>
                <w:sz w:val="22"/>
                <w:szCs w:val="22"/>
              </w:rPr>
              <w:t>月初</w:t>
            </w:r>
          </w:p>
        </w:tc>
      </w:tr>
      <w:tr>
        <w:tblPrEx>
          <w:tblCellMar>
            <w:top w:w="0" w:type="dxa"/>
            <w:left w:w="10" w:type="dxa"/>
            <w:bottom w:w="0" w:type="dxa"/>
            <w:right w:w="10" w:type="dxa"/>
          </w:tblCellMar>
        </w:tblPrEx>
        <w:trPr>
          <w:trHeight w:val="76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rPr>
              <w:t>3</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03" w:lineRule="exact"/>
              <w:ind w:left="0" w:right="0" w:firstLine="0"/>
              <w:jc w:val="both"/>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直各部门梳理形成公共场所视频监控资源清单，明确整合措施。</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直各部门</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13"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数据资源局</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6</w:t>
            </w:r>
            <w:r>
              <w:rPr>
                <w:color w:val="000000"/>
                <w:spacing w:val="0"/>
                <w:w w:val="100"/>
                <w:position w:val="0"/>
                <w:sz w:val="22"/>
                <w:szCs w:val="22"/>
              </w:rPr>
              <w:t>月底前</w:t>
            </w:r>
          </w:p>
        </w:tc>
      </w:tr>
      <w:tr>
        <w:tblPrEx>
          <w:tblCellMar>
            <w:top w:w="0" w:type="dxa"/>
            <w:left w:w="10" w:type="dxa"/>
            <w:bottom w:w="0" w:type="dxa"/>
            <w:right w:w="10" w:type="dxa"/>
          </w:tblCellMar>
        </w:tblPrEx>
        <w:trPr>
          <w:trHeight w:val="79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4</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8" w:lineRule="exact"/>
              <w:ind w:left="0" w:right="0" w:firstLine="0"/>
              <w:jc w:val="both"/>
              <w:rPr>
                <w:sz w:val="22"/>
                <w:szCs w:val="22"/>
              </w:rPr>
            </w:pPr>
            <w:r>
              <w:rPr>
                <w:color w:val="000000"/>
                <w:spacing w:val="0"/>
                <w:w w:val="100"/>
                <w:position w:val="0"/>
                <w:sz w:val="22"/>
                <w:szCs w:val="22"/>
              </w:rPr>
              <w:t>各地结合</w:t>
            </w:r>
            <w:r>
              <w:rPr>
                <w:rFonts w:hint="eastAsia"/>
                <w:color w:val="000000"/>
                <w:spacing w:val="0"/>
                <w:w w:val="100"/>
                <w:position w:val="0"/>
                <w:sz w:val="22"/>
                <w:szCs w:val="22"/>
                <w:lang w:eastAsia="zh"/>
              </w:rPr>
              <w:t>市</w:t>
            </w:r>
            <w:r>
              <w:rPr>
                <w:color w:val="000000"/>
                <w:spacing w:val="0"/>
                <w:w w:val="100"/>
                <w:position w:val="0"/>
                <w:sz w:val="22"/>
                <w:szCs w:val="22"/>
              </w:rPr>
              <w:t>级公共场所视频监控资源清单，统筹制定本地 整合方案。</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各市、县人民政府</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6</w:t>
            </w:r>
            <w:r>
              <w:rPr>
                <w:color w:val="000000"/>
                <w:spacing w:val="0"/>
                <w:w w:val="100"/>
                <w:position w:val="0"/>
                <w:sz w:val="22"/>
                <w:szCs w:val="22"/>
              </w:rPr>
              <w:t>月底前</w:t>
            </w:r>
          </w:p>
        </w:tc>
      </w:tr>
      <w:tr>
        <w:tblPrEx>
          <w:tblCellMar>
            <w:top w:w="0" w:type="dxa"/>
            <w:left w:w="10" w:type="dxa"/>
            <w:bottom w:w="0" w:type="dxa"/>
            <w:right w:w="10" w:type="dxa"/>
          </w:tblCellMar>
        </w:tblPrEx>
        <w:trPr>
          <w:trHeight w:val="80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5</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8" w:lineRule="exact"/>
              <w:ind w:left="0" w:right="0" w:firstLine="0"/>
              <w:jc w:val="both"/>
              <w:rPr>
                <w:sz w:val="22"/>
                <w:szCs w:val="22"/>
              </w:rPr>
            </w:pPr>
            <w:r>
              <w:rPr>
                <w:color w:val="000000"/>
                <w:spacing w:val="0"/>
                <w:w w:val="100"/>
                <w:position w:val="0"/>
                <w:sz w:val="22"/>
                <w:szCs w:val="22"/>
              </w:rPr>
              <w:t>扩容升级</w:t>
            </w:r>
            <w:r>
              <w:rPr>
                <w:color w:val="000000"/>
                <w:spacing w:val="0"/>
                <w:w w:val="100"/>
                <w:position w:val="0"/>
                <w:sz w:val="22"/>
                <w:szCs w:val="22"/>
                <w:lang w:val="zh-CN" w:eastAsia="zh-CN" w:bidi="zh-CN"/>
              </w:rPr>
              <w:t>“雪亮</w:t>
            </w:r>
            <w:r>
              <w:rPr>
                <w:color w:val="000000"/>
                <w:spacing w:val="0"/>
                <w:w w:val="100"/>
                <w:position w:val="0"/>
                <w:sz w:val="22"/>
                <w:szCs w:val="22"/>
              </w:rPr>
              <w:t>平台”视频接入、传输、处理和转发等能力，各地公共场所视频监控资源接入本级</w:t>
            </w:r>
            <w:r>
              <w:rPr>
                <w:color w:val="000000"/>
                <w:spacing w:val="0"/>
                <w:w w:val="100"/>
                <w:position w:val="0"/>
                <w:sz w:val="22"/>
                <w:szCs w:val="22"/>
                <w:lang w:val="zh-CN" w:eastAsia="zh-CN" w:bidi="zh-CN"/>
              </w:rPr>
              <w:t>“雪</w:t>
            </w:r>
            <w:r>
              <w:rPr>
                <w:color w:val="000000"/>
                <w:spacing w:val="0"/>
                <w:w w:val="100"/>
                <w:position w:val="0"/>
                <w:sz w:val="22"/>
                <w:szCs w:val="22"/>
              </w:rPr>
              <w:t>亮平台”。</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60" w:line="240" w:lineRule="auto"/>
              <w:ind w:left="0" w:right="0" w:firstLine="0"/>
              <w:jc w:val="left"/>
              <w:rPr>
                <w:rFonts w:hint="eastAsia" w:eastAsia="宋体"/>
                <w:sz w:val="22"/>
                <w:szCs w:val="22"/>
                <w:lang w:eastAsia="zh"/>
              </w:rPr>
            </w:pP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p>
          <w:p>
            <w:pPr>
              <w:pStyle w:val="1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数据资源局</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46"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有关单位，各</w:t>
            </w:r>
            <w:r>
              <w:rPr>
                <w:rFonts w:hint="eastAsia"/>
                <w:color w:val="000000"/>
                <w:spacing w:val="0"/>
                <w:w w:val="100"/>
                <w:position w:val="0"/>
                <w:sz w:val="22"/>
                <w:szCs w:val="22"/>
                <w:lang w:eastAsia="zh-CN"/>
              </w:rPr>
              <w:t>县区</w:t>
            </w:r>
            <w:r>
              <w:rPr>
                <w:color w:val="000000"/>
                <w:spacing w:val="0"/>
                <w:w w:val="100"/>
                <w:position w:val="0"/>
                <w:sz w:val="22"/>
                <w:szCs w:val="22"/>
              </w:rPr>
              <w:t>人民政府</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sz w:val="22"/>
                <w:szCs w:val="22"/>
              </w:rPr>
              <w:t>月底前</w:t>
            </w:r>
          </w:p>
        </w:tc>
      </w:tr>
      <w:tr>
        <w:tblPrEx>
          <w:tblCellMar>
            <w:top w:w="0" w:type="dxa"/>
            <w:left w:w="10" w:type="dxa"/>
            <w:bottom w:w="0" w:type="dxa"/>
            <w:right w:w="10" w:type="dxa"/>
          </w:tblCellMar>
        </w:tblPrEx>
        <w:trPr>
          <w:trHeight w:val="79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6</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84" w:lineRule="exact"/>
              <w:ind w:left="0" w:right="0" w:firstLine="0"/>
              <w:jc w:val="both"/>
              <w:rPr>
                <w:sz w:val="22"/>
                <w:szCs w:val="22"/>
              </w:rPr>
            </w:pPr>
            <w:r>
              <w:rPr>
                <w:color w:val="000000"/>
                <w:spacing w:val="0"/>
                <w:w w:val="100"/>
                <w:position w:val="0"/>
                <w:sz w:val="22"/>
                <w:szCs w:val="22"/>
              </w:rPr>
              <w:t>完成</w:t>
            </w:r>
            <w:r>
              <w:rPr>
                <w:rFonts w:hint="eastAsia"/>
                <w:color w:val="000000"/>
                <w:spacing w:val="0"/>
                <w:w w:val="100"/>
                <w:position w:val="0"/>
                <w:sz w:val="22"/>
                <w:szCs w:val="22"/>
                <w:lang w:eastAsia="zh"/>
              </w:rPr>
              <w:t>全市</w:t>
            </w:r>
            <w:r>
              <w:rPr>
                <w:color w:val="000000"/>
                <w:spacing w:val="0"/>
                <w:w w:val="100"/>
                <w:position w:val="0"/>
                <w:sz w:val="22"/>
                <w:szCs w:val="22"/>
              </w:rPr>
              <w:t>一体化数据基础平台和</w:t>
            </w:r>
            <w:r>
              <w:rPr>
                <w:rFonts w:hint="eastAsia"/>
                <w:color w:val="000000"/>
                <w:spacing w:val="0"/>
                <w:w w:val="100"/>
                <w:position w:val="0"/>
                <w:sz w:val="22"/>
                <w:szCs w:val="22"/>
                <w:lang w:eastAsia="zh"/>
              </w:rPr>
              <w:t>市</w:t>
            </w:r>
            <w:r>
              <w:rPr>
                <w:color w:val="000000"/>
                <w:spacing w:val="0"/>
                <w:w w:val="100"/>
                <w:position w:val="0"/>
                <w:sz w:val="22"/>
                <w:szCs w:val="22"/>
              </w:rPr>
              <w:t>级</w:t>
            </w:r>
            <w:r>
              <w:rPr>
                <w:color w:val="000000"/>
                <w:spacing w:val="0"/>
                <w:w w:val="100"/>
                <w:position w:val="0"/>
                <w:sz w:val="22"/>
                <w:szCs w:val="22"/>
                <w:lang w:val="zh-CN" w:eastAsia="zh-CN" w:bidi="zh-CN"/>
              </w:rPr>
              <w:t>“雪亮</w:t>
            </w:r>
            <w:r>
              <w:rPr>
                <w:color w:val="000000"/>
                <w:spacing w:val="0"/>
                <w:w w:val="100"/>
                <w:position w:val="0"/>
                <w:sz w:val="22"/>
                <w:szCs w:val="22"/>
              </w:rPr>
              <w:t>平台”的对接改造，构建视频共享能力，健全共享授权审核机制。</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74" w:lineRule="exact"/>
              <w:ind w:left="0" w:right="0" w:firstLine="0"/>
              <w:jc w:val="left"/>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 xml:space="preserve">公安 </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432"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有关单位，各</w:t>
            </w:r>
            <w:r>
              <w:rPr>
                <w:rFonts w:hint="eastAsia"/>
                <w:color w:val="000000"/>
                <w:spacing w:val="0"/>
                <w:w w:val="100"/>
                <w:position w:val="0"/>
                <w:sz w:val="22"/>
                <w:szCs w:val="22"/>
                <w:lang w:eastAsia="zh-CN"/>
              </w:rPr>
              <w:t>县区</w:t>
            </w:r>
            <w:r>
              <w:rPr>
                <w:color w:val="000000"/>
                <w:spacing w:val="0"/>
                <w:w w:val="100"/>
                <w:position w:val="0"/>
                <w:sz w:val="22"/>
                <w:szCs w:val="22"/>
              </w:rPr>
              <w:t>人民政府</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sz w:val="22"/>
                <w:szCs w:val="22"/>
              </w:rPr>
              <w:t>月底前</w:t>
            </w: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both"/>
              <w:rPr>
                <w:sz w:val="22"/>
                <w:szCs w:val="22"/>
              </w:rPr>
            </w:pPr>
            <w:r>
              <w:rPr>
                <w:rFonts w:hint="eastAsia"/>
                <w:color w:val="000000"/>
                <w:spacing w:val="0"/>
                <w:w w:val="100"/>
                <w:position w:val="0"/>
                <w:sz w:val="22"/>
                <w:szCs w:val="22"/>
                <w:lang w:eastAsia="zh"/>
              </w:rPr>
              <w:t>全市</w:t>
            </w:r>
            <w:r>
              <w:rPr>
                <w:color w:val="000000"/>
                <w:spacing w:val="0"/>
                <w:w w:val="100"/>
                <w:position w:val="0"/>
                <w:sz w:val="22"/>
                <w:szCs w:val="22"/>
              </w:rPr>
              <w:t>完成监控点位整合、接入、迁移、共享工作。</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89" w:lineRule="exact"/>
              <w:ind w:left="0" w:right="0" w:firstLine="0"/>
              <w:jc w:val="left"/>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 xml:space="preserve">公安 </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4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有关单位，各</w:t>
            </w:r>
            <w:r>
              <w:rPr>
                <w:rFonts w:hint="eastAsia"/>
                <w:color w:val="000000"/>
                <w:spacing w:val="0"/>
                <w:w w:val="100"/>
                <w:position w:val="0"/>
                <w:sz w:val="22"/>
                <w:szCs w:val="22"/>
                <w:lang w:eastAsia="zh-CN"/>
              </w:rPr>
              <w:t>县区</w:t>
            </w:r>
            <w:r>
              <w:rPr>
                <w:color w:val="000000"/>
                <w:spacing w:val="0"/>
                <w:w w:val="100"/>
                <w:position w:val="0"/>
                <w:sz w:val="22"/>
                <w:szCs w:val="22"/>
              </w:rPr>
              <w:t>人民政府</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ascii="Times New Roman" w:hAnsi="Times New Roman" w:eastAsia="Times New Roman" w:cs="Times New Roman"/>
                <w:color w:val="000000"/>
                <w:spacing w:val="0"/>
                <w:w w:val="100"/>
                <w:position w:val="0"/>
                <w:sz w:val="24"/>
                <w:szCs w:val="24"/>
              </w:rPr>
              <w:t>2022</w:t>
            </w:r>
            <w:r>
              <w:rPr>
                <w:color w:val="000000"/>
                <w:spacing w:val="0"/>
                <w:w w:val="100"/>
                <w:position w:val="0"/>
                <w:sz w:val="22"/>
                <w:szCs w:val="22"/>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sz w:val="22"/>
                <w:szCs w:val="22"/>
              </w:rPr>
              <w:t>月底前</w:t>
            </w:r>
          </w:p>
        </w:tc>
      </w:tr>
      <w:tr>
        <w:tblPrEx>
          <w:tblCellMar>
            <w:top w:w="0" w:type="dxa"/>
            <w:left w:w="10" w:type="dxa"/>
            <w:bottom w:w="0" w:type="dxa"/>
            <w:right w:w="10" w:type="dxa"/>
          </w:tblCellMar>
        </w:tblPrEx>
        <w:trPr>
          <w:trHeight w:val="811"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rPr>
              <w:t>8</w:t>
            </w: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389" w:lineRule="exact"/>
              <w:ind w:left="0" w:right="0" w:firstLine="0"/>
              <w:jc w:val="both"/>
              <w:rPr>
                <w:sz w:val="22"/>
                <w:szCs w:val="22"/>
              </w:rPr>
            </w:pPr>
            <w:r>
              <w:rPr>
                <w:color w:val="000000"/>
                <w:spacing w:val="0"/>
                <w:w w:val="100"/>
                <w:position w:val="0"/>
                <w:sz w:val="22"/>
                <w:szCs w:val="22"/>
              </w:rPr>
              <w:t>新建公共场所视频监控项目全面实行</w:t>
            </w:r>
            <w:r>
              <w:rPr>
                <w:color w:val="000000"/>
                <w:spacing w:val="0"/>
                <w:w w:val="100"/>
                <w:position w:val="0"/>
                <w:sz w:val="22"/>
                <w:szCs w:val="22"/>
                <w:lang w:val="zh-CN" w:eastAsia="zh-CN" w:bidi="zh-CN"/>
              </w:rPr>
              <w:t>“五统</w:t>
            </w:r>
            <w:r>
              <w:rPr>
                <w:color w:val="000000"/>
                <w:spacing w:val="0"/>
                <w:w w:val="100"/>
                <w:position w:val="0"/>
                <w:sz w:val="22"/>
                <w:szCs w:val="22"/>
              </w:rPr>
              <w:t>一”，公共场所视频监控设备规范建设、资源充分共享。</w:t>
            </w: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384" w:lineRule="exact"/>
              <w:ind w:left="0" w:right="0" w:firstLine="0"/>
              <w:jc w:val="left"/>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 xml:space="preserve">公安 </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442"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有关单位，各</w:t>
            </w:r>
            <w:r>
              <w:rPr>
                <w:rFonts w:hint="eastAsia"/>
                <w:color w:val="000000"/>
                <w:spacing w:val="0"/>
                <w:w w:val="100"/>
                <w:position w:val="0"/>
                <w:sz w:val="22"/>
                <w:szCs w:val="22"/>
                <w:lang w:eastAsia="zh-CN"/>
              </w:rPr>
              <w:t>县区</w:t>
            </w:r>
            <w:r>
              <w:rPr>
                <w:color w:val="000000"/>
                <w:spacing w:val="0"/>
                <w:w w:val="100"/>
                <w:position w:val="0"/>
                <w:sz w:val="22"/>
                <w:szCs w:val="22"/>
              </w:rPr>
              <w:t>人民政府</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长期坚持</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864"/>
        <w:gridCol w:w="6230"/>
        <w:gridCol w:w="2803"/>
        <w:gridCol w:w="2179"/>
        <w:gridCol w:w="2069"/>
      </w:tblGrid>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主要任务</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牵头单位</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配合单位</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rPr>
              <w:t>完成时间</w:t>
            </w: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9</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8" w:lineRule="exact"/>
              <w:ind w:left="0" w:right="0" w:firstLine="0"/>
              <w:jc w:val="left"/>
              <w:rPr>
                <w:sz w:val="22"/>
                <w:szCs w:val="22"/>
              </w:rPr>
            </w:pPr>
            <w:r>
              <w:rPr>
                <w:color w:val="000000"/>
                <w:spacing w:val="0"/>
                <w:w w:val="100"/>
                <w:position w:val="0"/>
                <w:sz w:val="22"/>
                <w:szCs w:val="22"/>
              </w:rPr>
              <w:t>落实数据安全管理工作机制，强化建设、应用、运维单位日常管理的监督检查。</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84" w:lineRule="exact"/>
              <w:ind w:left="0" w:right="0" w:firstLine="0"/>
              <w:jc w:val="left"/>
              <w:rPr>
                <w:rFonts w:hint="eastAsia" w:eastAsia="宋体"/>
                <w:sz w:val="22"/>
                <w:szCs w:val="22"/>
                <w:lang w:eastAsia="zh-CN"/>
              </w:rPr>
            </w:pPr>
            <w:r>
              <w:rPr>
                <w:rFonts w:hint="eastAsia"/>
                <w:color w:val="000000"/>
                <w:spacing w:val="0"/>
                <w:w w:val="100"/>
                <w:position w:val="0"/>
                <w:sz w:val="22"/>
                <w:szCs w:val="22"/>
                <w:lang w:eastAsia="zh"/>
              </w:rPr>
              <w:t>市</w:t>
            </w:r>
            <w:r>
              <w:rPr>
                <w:color w:val="000000"/>
                <w:spacing w:val="0"/>
                <w:w w:val="100"/>
                <w:position w:val="0"/>
                <w:sz w:val="22"/>
                <w:szCs w:val="22"/>
              </w:rPr>
              <w:t>委网信办、</w:t>
            </w: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8"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有关单位，各</w:t>
            </w:r>
            <w:r>
              <w:rPr>
                <w:rFonts w:hint="eastAsia"/>
                <w:color w:val="000000"/>
                <w:spacing w:val="0"/>
                <w:w w:val="100"/>
                <w:position w:val="0"/>
                <w:sz w:val="22"/>
                <w:szCs w:val="22"/>
                <w:lang w:eastAsia="zh-CN"/>
              </w:rPr>
              <w:t>县区</w:t>
            </w:r>
            <w:r>
              <w:rPr>
                <w:color w:val="000000"/>
                <w:spacing w:val="0"/>
                <w:w w:val="100"/>
                <w:position w:val="0"/>
                <w:sz w:val="22"/>
                <w:szCs w:val="22"/>
              </w:rPr>
              <w:t>人民政府</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长期坚持</w:t>
            </w:r>
          </w:p>
        </w:tc>
      </w:tr>
      <w:tr>
        <w:tblPrEx>
          <w:tblCellMar>
            <w:top w:w="0" w:type="dxa"/>
            <w:left w:w="10" w:type="dxa"/>
            <w:bottom w:w="0" w:type="dxa"/>
            <w:right w:w="10" w:type="dxa"/>
          </w:tblCellMar>
        </w:tblPrEx>
        <w:trPr>
          <w:trHeight w:val="1219"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10</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408" w:lineRule="exact"/>
              <w:ind w:left="0" w:right="0" w:firstLine="0"/>
              <w:jc w:val="left"/>
              <w:rPr>
                <w:sz w:val="22"/>
                <w:szCs w:val="22"/>
              </w:rPr>
            </w:pPr>
            <w:r>
              <w:rPr>
                <w:color w:val="000000"/>
                <w:spacing w:val="0"/>
                <w:w w:val="100"/>
                <w:position w:val="0"/>
                <w:sz w:val="22"/>
                <w:szCs w:val="22"/>
              </w:rPr>
              <w:t>强化工作督导和评价，落实公共场所视频监控资源整合共享政府目标管理绩效考核。</w:t>
            </w:r>
          </w:p>
        </w:tc>
        <w:tc>
          <w:tcPr>
            <w:tcBorders>
              <w:top w:val="single" w:color="auto" w:sz="4" w:space="0"/>
              <w:left w:val="single" w:color="auto" w:sz="4" w:space="0"/>
              <w:bottom w:val="single" w:color="auto" w:sz="4" w:space="0"/>
            </w:tcBorders>
            <w:shd w:val="clear" w:color="auto" w:fill="FFFFFF"/>
            <w:vAlign w:val="bottom"/>
          </w:tcPr>
          <w:p>
            <w:pPr>
              <w:pStyle w:val="17"/>
              <w:keepNext w:val="0"/>
              <w:keepLines w:val="0"/>
              <w:widowControl w:val="0"/>
              <w:shd w:val="clear" w:color="auto" w:fill="auto"/>
              <w:bidi w:val="0"/>
              <w:spacing w:before="0" w:after="0" w:line="398" w:lineRule="exact"/>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数据资源局、</w:t>
            </w:r>
            <w:r>
              <w:rPr>
                <w:rFonts w:hint="eastAsia"/>
                <w:color w:val="000000"/>
                <w:spacing w:val="0"/>
                <w:w w:val="100"/>
                <w:position w:val="0"/>
                <w:sz w:val="22"/>
                <w:szCs w:val="22"/>
                <w:lang w:eastAsia="zh"/>
              </w:rPr>
              <w:t>市</w:t>
            </w:r>
            <w:r>
              <w:rPr>
                <w:color w:val="000000"/>
                <w:spacing w:val="0"/>
                <w:w w:val="100"/>
                <w:position w:val="0"/>
                <w:sz w:val="22"/>
                <w:szCs w:val="22"/>
              </w:rPr>
              <w:t>公安</w:t>
            </w:r>
            <w:r>
              <w:rPr>
                <w:rFonts w:hint="eastAsia"/>
                <w:color w:val="000000"/>
                <w:spacing w:val="0"/>
                <w:w w:val="100"/>
                <w:position w:val="0"/>
                <w:sz w:val="22"/>
                <w:szCs w:val="22"/>
                <w:lang w:eastAsia="zh-CN"/>
              </w:rPr>
              <w:t>局</w:t>
            </w:r>
            <w:r>
              <w:rPr>
                <w:color w:val="000000"/>
                <w:spacing w:val="0"/>
                <w:w w:val="100"/>
                <w:position w:val="0"/>
                <w:sz w:val="22"/>
                <w:szCs w:val="22"/>
              </w:rPr>
              <w:t>、</w:t>
            </w:r>
            <w:r>
              <w:rPr>
                <w:rFonts w:hint="eastAsia"/>
                <w:color w:val="000000"/>
                <w:spacing w:val="0"/>
                <w:w w:val="100"/>
                <w:position w:val="0"/>
                <w:sz w:val="22"/>
                <w:szCs w:val="22"/>
                <w:lang w:eastAsia="zh"/>
              </w:rPr>
              <w:t>市</w:t>
            </w:r>
            <w:r>
              <w:rPr>
                <w:color w:val="000000"/>
                <w:spacing w:val="0"/>
                <w:w w:val="100"/>
                <w:position w:val="0"/>
                <w:sz w:val="22"/>
                <w:szCs w:val="22"/>
              </w:rPr>
              <w:t>财政</w:t>
            </w:r>
            <w:r>
              <w:rPr>
                <w:rFonts w:hint="eastAsia"/>
                <w:color w:val="000000"/>
                <w:spacing w:val="0"/>
                <w:w w:val="100"/>
                <w:position w:val="0"/>
                <w:sz w:val="22"/>
                <w:szCs w:val="22"/>
                <w:lang w:eastAsia="zh-CN"/>
              </w:rPr>
              <w:t>局</w:t>
            </w:r>
            <w:r>
              <w:rPr>
                <w:color w:val="000000"/>
                <w:spacing w:val="0"/>
                <w:w w:val="100"/>
                <w:position w:val="0"/>
                <w:sz w:val="22"/>
                <w:szCs w:val="22"/>
              </w:rPr>
              <w:t>，各市人民 政府</w:t>
            </w:r>
          </w:p>
        </w:tc>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rFonts w:hint="eastAsia"/>
                <w:color w:val="000000"/>
                <w:spacing w:val="0"/>
                <w:w w:val="100"/>
                <w:position w:val="0"/>
                <w:sz w:val="22"/>
                <w:szCs w:val="22"/>
                <w:lang w:eastAsia="zh"/>
              </w:rPr>
              <w:t>市</w:t>
            </w:r>
            <w:r>
              <w:rPr>
                <w:color w:val="000000"/>
                <w:spacing w:val="0"/>
                <w:w w:val="100"/>
                <w:position w:val="0"/>
                <w:sz w:val="22"/>
                <w:szCs w:val="22"/>
              </w:rPr>
              <w:t>有关单位</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长期坚持</w:t>
            </w:r>
          </w:p>
        </w:tc>
      </w:tr>
    </w:tbl>
    <w:p>
      <w:pPr>
        <w:sectPr>
          <w:footerReference r:id="rId9" w:type="default"/>
          <w:footerReference r:id="rId10" w:type="even"/>
          <w:footnotePr>
            <w:numFmt w:val="decimal"/>
          </w:footnotePr>
          <w:pgSz w:w="16840" w:h="11900" w:orient="landscape"/>
          <w:pgMar w:top="1559" w:right="1395" w:bottom="1553" w:left="1293" w:header="1130" w:footer="1128" w:gutter="0"/>
          <w:cols w:space="0" w:num="1"/>
          <w:rtlGutter w:val="0"/>
          <w:docGrid w:linePitch="360" w:charSpace="0"/>
        </w:sectPr>
      </w:pPr>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25" w:name="bookmark26"/>
      <w:bookmarkStart w:id="26" w:name="bookmark27"/>
      <w:bookmarkStart w:id="27" w:name="bookmark25"/>
      <w:r>
        <w:rPr>
          <w:rFonts w:hint="eastAsia" w:ascii="方正小标宋简体" w:hAnsi="方正小标宋简体" w:eastAsia="方正小标宋简体" w:cs="方正小标宋简体"/>
          <w:color w:val="000000"/>
          <w:spacing w:val="0"/>
          <w:w w:val="100"/>
          <w:position w:val="0"/>
          <w:sz w:val="44"/>
          <w:szCs w:val="44"/>
          <w:lang w:eastAsia="zh-CN"/>
        </w:rPr>
        <w:t>六安</w:t>
      </w:r>
      <w:r>
        <w:rPr>
          <w:rFonts w:hint="eastAsia" w:ascii="方正小标宋简体" w:hAnsi="方正小标宋简体" w:eastAsia="方正小标宋简体" w:cs="方正小标宋简体"/>
          <w:color w:val="000000"/>
          <w:spacing w:val="0"/>
          <w:w w:val="100"/>
          <w:position w:val="0"/>
          <w:sz w:val="44"/>
          <w:szCs w:val="44"/>
          <w:lang w:eastAsia="zh"/>
        </w:rPr>
        <w:t>市市</w:t>
      </w:r>
      <w:r>
        <w:rPr>
          <w:rFonts w:hint="eastAsia" w:ascii="方正小标宋简体" w:hAnsi="方正小标宋简体" w:eastAsia="方正小标宋简体" w:cs="方正小标宋简体"/>
          <w:color w:val="000000"/>
          <w:spacing w:val="0"/>
          <w:w w:val="100"/>
          <w:position w:val="0"/>
          <w:sz w:val="44"/>
          <w:szCs w:val="44"/>
        </w:rPr>
        <w:t>直公共场所视频监控资源</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整合共享实施方案</w:t>
      </w:r>
      <w:bookmarkEnd w:id="25"/>
      <w:bookmarkEnd w:id="26"/>
      <w:bookmarkEnd w:id="27"/>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根据《关于深化</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公共场所视频监控资源整合共享工作 的指导意见》，为进一步明确</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直有关单位在公共场所视频监控 资源整合共享工作中的目标、任务及要求等，制定本实施方案。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—、工作目标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月底前，各单位完成公共场所视频监控设备的梳 理，形成资源清单，明确整合措施。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月底前，指导其行业单位配合各县</w:t>
      </w:r>
      <w:r>
        <w:rPr>
          <w:rFonts w:hint="eastAsia" w:ascii="仿宋_GB2312" w:hAnsi="仿宋_GB2312" w:eastAsia="仿宋_GB2312" w:cs="仿宋_GB2312"/>
          <w:color w:val="000000"/>
          <w:spacing w:val="0"/>
          <w:w w:val="100"/>
          <w:position w:val="0"/>
          <w:sz w:val="32"/>
          <w:szCs w:val="32"/>
          <w:lang w:eastAsia="zh-CN"/>
        </w:rPr>
        <w:t>区</w:t>
      </w:r>
      <w:r>
        <w:rPr>
          <w:rFonts w:hint="eastAsia" w:ascii="仿宋_GB2312" w:hAnsi="仿宋_GB2312" w:eastAsia="仿宋_GB2312" w:cs="仿宋_GB2312"/>
          <w:color w:val="000000"/>
          <w:spacing w:val="0"/>
          <w:w w:val="100"/>
          <w:position w:val="0"/>
          <w:sz w:val="32"/>
          <w:szCs w:val="32"/>
        </w:rPr>
        <w:t>完成整合工 作并全量接入</w:t>
      </w:r>
      <w:r>
        <w:rPr>
          <w:rFonts w:hint="eastAsia" w:ascii="仿宋_GB2312" w:hAnsi="仿宋_GB2312" w:eastAsia="仿宋_GB2312" w:cs="仿宋_GB2312"/>
          <w:color w:val="000000"/>
          <w:spacing w:val="0"/>
          <w:w w:val="100"/>
          <w:position w:val="0"/>
          <w:sz w:val="32"/>
          <w:szCs w:val="32"/>
          <w:lang w:val="zh-CN" w:eastAsia="zh-CN" w:bidi="zh-CN"/>
        </w:rPr>
        <w:t>“雪</w:t>
      </w:r>
      <w:r>
        <w:rPr>
          <w:rFonts w:hint="eastAsia" w:ascii="仿宋_GB2312" w:hAnsi="仿宋_GB2312" w:eastAsia="仿宋_GB2312" w:cs="仿宋_GB2312"/>
          <w:color w:val="000000"/>
          <w:spacing w:val="0"/>
          <w:w w:val="100"/>
          <w:position w:val="0"/>
          <w:sz w:val="32"/>
          <w:szCs w:val="32"/>
        </w:rPr>
        <w:t>亮平台"。</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二、重点任务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lang w:eastAsia="zh-CN"/>
        </w:rPr>
        <w:t>报</w:t>
      </w:r>
      <w:r>
        <w:rPr>
          <w:rFonts w:hint="eastAsia" w:ascii="仿宋_GB2312" w:hAnsi="仿宋_GB2312" w:eastAsia="仿宋_GB2312" w:cs="仿宋_GB2312"/>
          <w:b/>
          <w:bCs/>
          <w:color w:val="000000"/>
          <w:spacing w:val="0"/>
          <w:w w:val="100"/>
          <w:position w:val="0"/>
          <w:sz w:val="32"/>
          <w:szCs w:val="32"/>
        </w:rPr>
        <w:t>送视频整合清单。</w:t>
      </w: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月底前，各单位全面梳理已建公共场所视频监控资源的数量、位置、型号、应用等情况，通过</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政务信息化项目全生命周期管理系统在线填写 《公共场所视频监控资源整合接入清单》（详见附表），并报送至</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公共场所视频监控资源整合共享工作领导小组办公室。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28" w:name="bookmark28"/>
      <w:r>
        <w:rPr>
          <w:rFonts w:hint="eastAsia" w:ascii="仿宋_GB2312" w:hAnsi="仿宋_GB2312" w:eastAsia="仿宋_GB2312" w:cs="仿宋_GB2312"/>
          <w:b/>
          <w:bCs/>
          <w:color w:val="000000"/>
          <w:spacing w:val="0"/>
          <w:w w:val="100"/>
          <w:position w:val="0"/>
          <w:sz w:val="32"/>
          <w:szCs w:val="32"/>
        </w:rPr>
        <w:t>（</w:t>
      </w:r>
      <w:bookmarkEnd w:id="28"/>
      <w:r>
        <w:rPr>
          <w:rFonts w:hint="eastAsia" w:ascii="仿宋_GB2312" w:hAnsi="仿宋_GB2312" w:eastAsia="仿宋_GB2312" w:cs="仿宋_GB2312"/>
          <w:b/>
          <w:bCs/>
          <w:color w:val="000000"/>
          <w:spacing w:val="0"/>
          <w:w w:val="100"/>
          <w:position w:val="0"/>
          <w:sz w:val="32"/>
          <w:szCs w:val="32"/>
        </w:rPr>
        <w:t>二）配合各地制定方案。</w:t>
      </w: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月底前，根据梳理情 况，指导本系统配合各</w:t>
      </w:r>
      <w:r>
        <w:rPr>
          <w:rFonts w:hint="eastAsia" w:ascii="仿宋_GB2312" w:hAnsi="仿宋_GB2312" w:eastAsia="仿宋_GB2312" w:cs="仿宋_GB2312"/>
          <w:color w:val="000000"/>
          <w:spacing w:val="0"/>
          <w:w w:val="100"/>
          <w:position w:val="0"/>
          <w:sz w:val="32"/>
          <w:szCs w:val="32"/>
          <w:lang w:eastAsia="zh-CN"/>
        </w:rPr>
        <w:t>县区</w:t>
      </w:r>
      <w:r>
        <w:rPr>
          <w:rFonts w:hint="eastAsia" w:ascii="仿宋_GB2312" w:hAnsi="仿宋_GB2312" w:eastAsia="仿宋_GB2312" w:cs="仿宋_GB2312"/>
          <w:color w:val="000000"/>
          <w:spacing w:val="0"/>
          <w:w w:val="100"/>
          <w:position w:val="0"/>
          <w:sz w:val="32"/>
          <w:szCs w:val="32"/>
        </w:rPr>
        <w:t>统筹制定前端点位的整合方案，协助各地对场景、功能重复的前端监控设备，通过一机多用、以迁代拆、以租代建、杆塔复用等方式，优化点位布局，做到应整尽整。</w:t>
      </w:r>
    </w:p>
    <w:p>
      <w:pPr>
        <w:pStyle w:val="9"/>
        <w:keepNext w:val="0"/>
        <w:keepLines w:val="0"/>
        <w:pageBreakBefore w:val="0"/>
        <w:widowControl w:val="0"/>
        <w:shd w:val="clear" w:color="auto" w:fill="auto"/>
        <w:tabs>
          <w:tab w:val="left" w:pos="1576"/>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29" w:name="bookmark29"/>
      <w:r>
        <w:rPr>
          <w:rFonts w:hint="eastAsia" w:ascii="仿宋_GB2312" w:hAnsi="仿宋_GB2312" w:eastAsia="仿宋_GB2312" w:cs="仿宋_GB2312"/>
          <w:b/>
          <w:bCs/>
          <w:color w:val="000000"/>
          <w:spacing w:val="0"/>
          <w:w w:val="100"/>
          <w:position w:val="0"/>
          <w:sz w:val="32"/>
          <w:szCs w:val="32"/>
        </w:rPr>
        <w:t>（</w:t>
      </w:r>
      <w:bookmarkEnd w:id="29"/>
      <w:r>
        <w:rPr>
          <w:rFonts w:hint="eastAsia" w:ascii="仿宋_GB2312" w:hAnsi="仿宋_GB2312" w:eastAsia="仿宋_GB2312" w:cs="仿宋_GB2312"/>
          <w:b/>
          <w:bCs/>
          <w:color w:val="000000"/>
          <w:spacing w:val="0"/>
          <w:w w:val="100"/>
          <w:position w:val="0"/>
          <w:sz w:val="32"/>
          <w:szCs w:val="32"/>
        </w:rPr>
        <w:t>三）加快视频资源接入。</w:t>
      </w:r>
      <w:r>
        <w:rPr>
          <w:rFonts w:hint="eastAsia" w:ascii="仿宋_GB2312" w:hAnsi="仿宋_GB2312" w:eastAsia="仿宋_GB2312" w:cs="仿宋_GB2312"/>
          <w:color w:val="000000"/>
          <w:spacing w:val="0"/>
          <w:w w:val="100"/>
          <w:position w:val="0"/>
          <w:sz w:val="32"/>
          <w:szCs w:val="32"/>
        </w:rPr>
        <w:t>2022年</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 xml:space="preserve">月底前，各单位推动 </w:t>
      </w:r>
      <w:r>
        <w:rPr>
          <w:rFonts w:hint="eastAsia" w:ascii="仿宋_GB2312" w:hAnsi="仿宋_GB2312" w:eastAsia="仿宋_GB2312" w:cs="仿宋_GB2312"/>
          <w:color w:val="000000"/>
          <w:spacing w:val="0"/>
          <w:w w:val="100"/>
          <w:position w:val="0"/>
          <w:sz w:val="32"/>
          <w:szCs w:val="32"/>
          <w:lang w:eastAsia="zh-CN"/>
        </w:rPr>
        <w:t>本级</w:t>
      </w:r>
      <w:r>
        <w:rPr>
          <w:rFonts w:hint="eastAsia" w:ascii="仿宋_GB2312" w:hAnsi="仿宋_GB2312" w:eastAsia="仿宋_GB2312" w:cs="仿宋_GB2312"/>
          <w:color w:val="000000"/>
          <w:spacing w:val="0"/>
          <w:w w:val="100"/>
          <w:position w:val="0"/>
          <w:sz w:val="32"/>
          <w:szCs w:val="32"/>
        </w:rPr>
        <w:t>自建公共场所视频监控资源，按点位区域接入属地</w:t>
      </w:r>
      <w:r>
        <w:rPr>
          <w:rFonts w:hint="eastAsia" w:ascii="仿宋_GB2312" w:hAnsi="仿宋_GB2312" w:eastAsia="仿宋_GB2312" w:cs="仿宋_GB2312"/>
          <w:color w:val="000000"/>
          <w:spacing w:val="0"/>
          <w:w w:val="100"/>
          <w:position w:val="0"/>
          <w:sz w:val="32"/>
          <w:szCs w:val="32"/>
          <w:lang w:val="zh-CN" w:eastAsia="zh-CN" w:bidi="zh-CN"/>
        </w:rPr>
        <w:t>“雪</w:t>
      </w:r>
      <w:r>
        <w:rPr>
          <w:rFonts w:hint="eastAsia" w:ascii="仿宋_GB2312" w:hAnsi="仿宋_GB2312" w:eastAsia="仿宋_GB2312" w:cs="仿宋_GB2312"/>
          <w:color w:val="000000"/>
          <w:spacing w:val="0"/>
          <w:w w:val="100"/>
          <w:position w:val="0"/>
          <w:sz w:val="32"/>
          <w:szCs w:val="32"/>
        </w:rPr>
        <w:t>亮平 台”，逐级汇聚至</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级“雪亮平台”。全量接入后，各单位通过全</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一体化数据基础平台开展共享应用。各单位应落实监管主体责任，推动监管领域企事业单位等自建的社会面视频监控资源 接入。</w:t>
      </w:r>
    </w:p>
    <w:p>
      <w:pPr>
        <w:pStyle w:val="9"/>
        <w:keepNext w:val="0"/>
        <w:keepLines w:val="0"/>
        <w:pageBreakBefore w:val="0"/>
        <w:widowControl w:val="0"/>
        <w:shd w:val="clear" w:color="auto" w:fill="auto"/>
        <w:tabs>
          <w:tab w:val="left" w:pos="159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30" w:name="bookmark30"/>
      <w:r>
        <w:rPr>
          <w:rFonts w:hint="eastAsia" w:ascii="仿宋_GB2312" w:hAnsi="仿宋_GB2312" w:eastAsia="仿宋_GB2312" w:cs="仿宋_GB2312"/>
          <w:b/>
          <w:bCs/>
          <w:color w:val="000000"/>
          <w:spacing w:val="0"/>
          <w:w w:val="100"/>
          <w:position w:val="0"/>
          <w:sz w:val="32"/>
          <w:szCs w:val="32"/>
        </w:rPr>
        <w:t>（</w:t>
      </w:r>
      <w:bookmarkEnd w:id="30"/>
      <w:r>
        <w:rPr>
          <w:rFonts w:hint="eastAsia" w:ascii="仿宋_GB2312" w:hAnsi="仿宋_GB2312" w:eastAsia="仿宋_GB2312" w:cs="仿宋_GB2312"/>
          <w:b/>
          <w:bCs/>
          <w:color w:val="000000"/>
          <w:spacing w:val="0"/>
          <w:w w:val="100"/>
          <w:position w:val="0"/>
          <w:sz w:val="32"/>
          <w:szCs w:val="32"/>
        </w:rPr>
        <w:t>四）规范项目建设模式。</w:t>
      </w:r>
      <w:r>
        <w:rPr>
          <w:rFonts w:hint="eastAsia" w:ascii="仿宋_GB2312" w:hAnsi="仿宋_GB2312" w:eastAsia="仿宋_GB2312" w:cs="仿宋_GB2312"/>
          <w:color w:val="000000"/>
          <w:spacing w:val="0"/>
          <w:w w:val="100"/>
          <w:position w:val="0"/>
          <w:sz w:val="32"/>
          <w:szCs w:val="32"/>
        </w:rPr>
        <w:t>各单位负责公共场所视频监控 资源的统筹规划和建设计划安排，每年按照部署要求将新增的 视频监控建设需求报送</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公共场所视频监控资源整合共享工作 领导小组审定，按“五统一”原则统筹组织实施。</w:t>
      </w:r>
    </w:p>
    <w:p>
      <w:pPr>
        <w:pStyle w:val="9"/>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31" w:name="bookmark31"/>
      <w:r>
        <w:rPr>
          <w:rFonts w:hint="eastAsia" w:ascii="仿宋_GB2312" w:hAnsi="仿宋_GB2312" w:eastAsia="仿宋_GB2312" w:cs="仿宋_GB2312"/>
          <w:b/>
          <w:bCs/>
          <w:color w:val="000000"/>
          <w:spacing w:val="0"/>
          <w:w w:val="100"/>
          <w:position w:val="0"/>
          <w:sz w:val="32"/>
          <w:szCs w:val="32"/>
        </w:rPr>
        <w:t>（</w:t>
      </w:r>
      <w:bookmarkEnd w:id="31"/>
      <w:r>
        <w:rPr>
          <w:rFonts w:hint="eastAsia" w:ascii="仿宋_GB2312" w:hAnsi="仿宋_GB2312" w:eastAsia="仿宋_GB2312" w:cs="仿宋_GB2312"/>
          <w:b/>
          <w:bCs/>
          <w:color w:val="000000"/>
          <w:spacing w:val="0"/>
          <w:w w:val="100"/>
          <w:position w:val="0"/>
          <w:sz w:val="32"/>
          <w:szCs w:val="32"/>
        </w:rPr>
        <w:t>五）做好支撑保障工作。</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公安</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升级</w:t>
      </w:r>
      <w:r>
        <w:rPr>
          <w:rFonts w:hint="eastAsia" w:ascii="仿宋_GB2312" w:hAnsi="仿宋_GB2312" w:eastAsia="仿宋_GB2312" w:cs="仿宋_GB2312"/>
          <w:color w:val="000000"/>
          <w:spacing w:val="0"/>
          <w:w w:val="100"/>
          <w:position w:val="0"/>
          <w:sz w:val="32"/>
          <w:szCs w:val="32"/>
          <w:lang w:val="zh-CN" w:eastAsia="zh-CN" w:bidi="zh-CN"/>
        </w:rPr>
        <w:t>“雪亮</w:t>
      </w:r>
      <w:r>
        <w:rPr>
          <w:rFonts w:hint="eastAsia" w:ascii="仿宋_GB2312" w:hAnsi="仿宋_GB2312" w:eastAsia="仿宋_GB2312" w:cs="仿宋_GB2312"/>
          <w:color w:val="000000"/>
          <w:spacing w:val="0"/>
          <w:w w:val="100"/>
          <w:position w:val="0"/>
          <w:sz w:val="32"/>
          <w:szCs w:val="32"/>
        </w:rPr>
        <w:t>平台” 视频接入、传输、处理、转发和计算能力，配合各有关单位开展视频接入和应用迁移，完成</w:t>
      </w:r>
      <w:r>
        <w:rPr>
          <w:rFonts w:hint="eastAsia" w:ascii="仿宋_GB2312" w:hAnsi="仿宋_GB2312" w:eastAsia="仿宋_GB2312" w:cs="仿宋_GB2312"/>
          <w:color w:val="000000"/>
          <w:spacing w:val="0"/>
          <w:w w:val="100"/>
          <w:position w:val="0"/>
          <w:sz w:val="32"/>
          <w:szCs w:val="32"/>
          <w:lang w:val="zh-CN" w:eastAsia="zh-CN" w:bidi="zh-CN"/>
        </w:rPr>
        <w:t>“雪亮</w:t>
      </w:r>
      <w:r>
        <w:rPr>
          <w:rFonts w:hint="eastAsia" w:ascii="仿宋_GB2312" w:hAnsi="仿宋_GB2312" w:eastAsia="仿宋_GB2312" w:cs="仿宋_GB2312"/>
          <w:color w:val="000000"/>
          <w:spacing w:val="0"/>
          <w:w w:val="100"/>
          <w:position w:val="0"/>
          <w:sz w:val="32"/>
          <w:szCs w:val="32"/>
        </w:rPr>
        <w:t>平台”政务云部署。</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数据资源局扩容电子政务外网带宽，完成</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一体化数据基础平台和</w:t>
      </w:r>
      <w:r>
        <w:rPr>
          <w:rFonts w:hint="eastAsia" w:ascii="仿宋_GB2312" w:hAnsi="仿宋_GB2312" w:eastAsia="仿宋_GB2312" w:cs="仿宋_GB2312"/>
          <w:color w:val="000000"/>
          <w:spacing w:val="0"/>
          <w:w w:val="100"/>
          <w:position w:val="0"/>
          <w:sz w:val="32"/>
          <w:szCs w:val="32"/>
          <w:lang w:val="zh-CN" w:eastAsia="zh-CN" w:bidi="zh-CN"/>
        </w:rPr>
        <w:t>“雪亮</w:t>
      </w:r>
      <w:r>
        <w:rPr>
          <w:rFonts w:hint="eastAsia" w:ascii="仿宋_GB2312" w:hAnsi="仿宋_GB2312" w:eastAsia="仿宋_GB2312" w:cs="仿宋_GB2312"/>
          <w:color w:val="000000"/>
          <w:spacing w:val="0"/>
          <w:w w:val="100"/>
          <w:position w:val="0"/>
          <w:sz w:val="32"/>
          <w:szCs w:val="32"/>
        </w:rPr>
        <w:t>平台”的对接改造，构建视频共享能力。</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有关单位做好资金保障工作。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三、工作要求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32" w:name="bookmark32"/>
      <w:r>
        <w:rPr>
          <w:rFonts w:hint="eastAsia" w:ascii="仿宋_GB2312" w:hAnsi="仿宋_GB2312" w:eastAsia="仿宋_GB2312" w:cs="仿宋_GB2312"/>
          <w:b/>
          <w:bCs/>
          <w:color w:val="000000"/>
          <w:spacing w:val="0"/>
          <w:w w:val="100"/>
          <w:position w:val="0"/>
          <w:sz w:val="32"/>
          <w:szCs w:val="32"/>
        </w:rPr>
        <w:t>（</w:t>
      </w:r>
      <w:bookmarkEnd w:id="32"/>
      <w:r>
        <w:rPr>
          <w:rFonts w:hint="eastAsia" w:ascii="仿宋_GB2312" w:hAnsi="仿宋_GB2312" w:eastAsia="仿宋_GB2312" w:cs="仿宋_GB2312"/>
          <w:b/>
          <w:bCs/>
          <w:color w:val="000000"/>
          <w:spacing w:val="0"/>
          <w:w w:val="100"/>
          <w:position w:val="0"/>
          <w:sz w:val="32"/>
          <w:szCs w:val="32"/>
        </w:rPr>
        <w:t>一）提高思想认识。</w:t>
      </w:r>
      <w:r>
        <w:rPr>
          <w:rFonts w:hint="eastAsia" w:ascii="仿宋_GB2312" w:hAnsi="仿宋_GB2312" w:eastAsia="仿宋_GB2312" w:cs="仿宋_GB2312"/>
          <w:color w:val="000000"/>
          <w:spacing w:val="0"/>
          <w:w w:val="100"/>
          <w:position w:val="0"/>
          <w:sz w:val="32"/>
          <w:szCs w:val="32"/>
        </w:rPr>
        <w:t>各单位要深入贯彻习近平总书记对 安徽作出的系列重要讲话指示批示精神，认真落实</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委、</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政府关于公共场所视频监控资源整合共享工作部署，充分认识视 频监控资源整合共享统一管理、降低成本、提升效用的重要作用，进一步凝聚共识，厘清思路，积极推进，加快落实。</w:t>
      </w:r>
    </w:p>
    <w:p>
      <w:pPr>
        <w:pStyle w:val="9"/>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bookmarkStart w:id="33" w:name="bookmark33"/>
      <w:r>
        <w:rPr>
          <w:rFonts w:hint="eastAsia" w:ascii="仿宋_GB2312" w:hAnsi="仿宋_GB2312" w:eastAsia="仿宋_GB2312" w:cs="仿宋_GB2312"/>
          <w:b/>
          <w:bCs/>
          <w:color w:val="000000"/>
          <w:spacing w:val="0"/>
          <w:w w:val="100"/>
          <w:position w:val="0"/>
          <w:sz w:val="32"/>
          <w:szCs w:val="32"/>
        </w:rPr>
        <w:t>（</w:t>
      </w:r>
      <w:bookmarkEnd w:id="33"/>
      <w:r>
        <w:rPr>
          <w:rFonts w:hint="eastAsia" w:ascii="仿宋_GB2312" w:hAnsi="仿宋_GB2312" w:eastAsia="仿宋_GB2312" w:cs="仿宋_GB2312"/>
          <w:b/>
          <w:bCs/>
          <w:color w:val="000000"/>
          <w:spacing w:val="0"/>
          <w:w w:val="100"/>
          <w:position w:val="0"/>
          <w:sz w:val="32"/>
          <w:szCs w:val="32"/>
        </w:rPr>
        <w:t>二）健全工作机制。</w:t>
      </w:r>
      <w:r>
        <w:rPr>
          <w:rFonts w:hint="eastAsia" w:ascii="仿宋_GB2312" w:hAnsi="仿宋_GB2312" w:eastAsia="仿宋_GB2312" w:cs="仿宋_GB2312"/>
          <w:color w:val="000000"/>
          <w:spacing w:val="0"/>
          <w:w w:val="100"/>
          <w:position w:val="0"/>
          <w:sz w:val="32"/>
          <w:szCs w:val="32"/>
        </w:rPr>
        <w:t>各单位要抓好工作落实，明确专人 负责，按时填报视频整合清单。未建设公共场所视频监控项目的单位实行“零报告"。加强沟通衔接，指导各地行业部门紧密配 合各级领导小组，落实任务分工。</w:t>
      </w:r>
    </w:p>
    <w:p>
      <w:pPr>
        <w:pStyle w:val="9"/>
        <w:keepNext w:val="0"/>
        <w:keepLines w:val="0"/>
        <w:pageBreakBefore w:val="0"/>
        <w:widowControl w:val="0"/>
        <w:shd w:val="clear" w:color="auto" w:fill="auto"/>
        <w:tabs>
          <w:tab w:val="left" w:pos="1621"/>
        </w:tabs>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bookmarkStart w:id="34" w:name="bookmark34"/>
      <w:r>
        <w:rPr>
          <w:rFonts w:hint="eastAsia" w:ascii="仿宋_GB2312" w:hAnsi="仿宋_GB2312" w:eastAsia="仿宋_GB2312" w:cs="仿宋_GB2312"/>
          <w:b/>
          <w:bCs/>
          <w:color w:val="000000"/>
          <w:spacing w:val="0"/>
          <w:w w:val="100"/>
          <w:position w:val="0"/>
          <w:sz w:val="32"/>
          <w:szCs w:val="32"/>
        </w:rPr>
        <w:t>（</w:t>
      </w:r>
      <w:bookmarkEnd w:id="34"/>
      <w:r>
        <w:rPr>
          <w:rFonts w:hint="eastAsia" w:ascii="仿宋_GB2312" w:hAnsi="仿宋_GB2312" w:eastAsia="仿宋_GB2312" w:cs="仿宋_GB2312"/>
          <w:b/>
          <w:bCs/>
          <w:color w:val="000000"/>
          <w:spacing w:val="0"/>
          <w:w w:val="100"/>
          <w:position w:val="0"/>
          <w:sz w:val="32"/>
          <w:szCs w:val="32"/>
        </w:rPr>
        <w:t>三）压实工作责任。</w:t>
      </w:r>
      <w:r>
        <w:rPr>
          <w:rFonts w:hint="eastAsia" w:ascii="仿宋_GB2312" w:hAnsi="仿宋_GB2312" w:eastAsia="仿宋_GB2312" w:cs="仿宋_GB2312"/>
          <w:color w:val="000000"/>
          <w:spacing w:val="0"/>
          <w:w w:val="100"/>
          <w:position w:val="0"/>
          <w:sz w:val="32"/>
          <w:szCs w:val="32"/>
        </w:rPr>
        <w:t>各单位要扎实细致开展梳理摸排， 确保视频整合清单填报详实，定期报送相关工作进展。加强督导检查，层层压实责任，对本行业本系统内工作进度滞后、责 任落实不到位的单位督导问责。</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sectPr>
          <w:footerReference r:id="rId11" w:type="default"/>
          <w:footerReference r:id="rId12" w:type="even"/>
          <w:footnotePr>
            <w:numFmt w:val="decimal"/>
          </w:footnotePr>
          <w:pgSz w:w="11900" w:h="16840"/>
          <w:pgMar w:top="1866" w:right="1624" w:bottom="1727" w:left="1545" w:header="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附件：公共场所视频监控资源整合接入清单</w:t>
      </w:r>
    </w:p>
    <w:p>
      <w:pPr>
        <w:pStyle w:val="9"/>
        <w:keepNext w:val="0"/>
        <w:keepLines w:val="0"/>
        <w:widowControl w:val="0"/>
        <w:shd w:val="clear" w:color="auto" w:fill="auto"/>
        <w:bidi w:val="0"/>
        <w:spacing w:before="0" w:after="160" w:line="240" w:lineRule="auto"/>
        <w:ind w:left="0" w:right="0" w:firstLine="0"/>
        <w:jc w:val="left"/>
      </w:pPr>
      <w:r>
        <w:rPr>
          <w:color w:val="000000"/>
          <w:spacing w:val="0"/>
          <w:w w:val="100"/>
          <w:position w:val="0"/>
        </w:rPr>
        <w:t>附件</w:t>
      </w:r>
    </w:p>
    <w:p>
      <w:pPr>
        <w:pStyle w:val="13"/>
        <w:keepNext/>
        <w:keepLines/>
        <w:widowControl w:val="0"/>
        <w:shd w:val="clear" w:color="auto" w:fill="auto"/>
        <w:bidi w:val="0"/>
        <w:spacing w:before="0" w:after="900" w:line="240" w:lineRule="auto"/>
        <w:ind w:left="0" w:right="0" w:firstLine="0"/>
        <w:jc w:val="center"/>
        <w:rPr>
          <w:b/>
          <w:bCs/>
        </w:rPr>
      </w:pPr>
      <w:bookmarkStart w:id="35" w:name="bookmark36"/>
      <w:bookmarkStart w:id="36" w:name="bookmark35"/>
      <w:bookmarkStart w:id="37" w:name="bookmark37"/>
      <w:r>
        <w:rPr>
          <w:b/>
          <w:bCs/>
          <w:color w:val="000000"/>
          <w:spacing w:val="0"/>
          <w:w w:val="100"/>
          <w:position w:val="0"/>
        </w:rPr>
        <w:t>公共场所视频监控资源整合接入清单</w:t>
      </w:r>
      <w:bookmarkEnd w:id="35"/>
      <w:bookmarkEnd w:id="36"/>
      <w:bookmarkEnd w:id="37"/>
    </w:p>
    <w:tbl>
      <w:tblPr>
        <w:tblStyle w:val="2"/>
        <w:tblW w:w="0" w:type="auto"/>
        <w:jc w:val="center"/>
        <w:tblLayout w:type="fixed"/>
        <w:tblCellMar>
          <w:top w:w="0" w:type="dxa"/>
          <w:left w:w="10" w:type="dxa"/>
          <w:bottom w:w="0" w:type="dxa"/>
          <w:right w:w="10" w:type="dxa"/>
        </w:tblCellMar>
      </w:tblPr>
      <w:tblGrid>
        <w:gridCol w:w="787"/>
        <w:gridCol w:w="1478"/>
        <w:gridCol w:w="1200"/>
        <w:gridCol w:w="1517"/>
        <w:gridCol w:w="1238"/>
        <w:gridCol w:w="1882"/>
        <w:gridCol w:w="1363"/>
        <w:gridCol w:w="1018"/>
        <w:gridCol w:w="1248"/>
        <w:gridCol w:w="1450"/>
        <w:gridCol w:w="926"/>
      </w:tblGrid>
      <w:tr>
        <w:tblPrEx>
          <w:tblCellMar>
            <w:top w:w="0" w:type="dxa"/>
            <w:left w:w="10" w:type="dxa"/>
            <w:bottom w:w="0" w:type="dxa"/>
            <w:right w:w="10" w:type="dxa"/>
          </w:tblCellMar>
        </w:tblPrEx>
        <w:trPr>
          <w:trHeight w:val="394" w:hRule="exact"/>
          <w:jc w:val="center"/>
        </w:trPr>
        <w:tc>
          <w:tcPr>
            <w:gridSpan w:val="2"/>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26"/>
                <w:szCs w:val="26"/>
              </w:rPr>
            </w:pPr>
            <w:r>
              <w:rPr>
                <w:color w:val="000000"/>
                <w:spacing w:val="0"/>
                <w:w w:val="100"/>
                <w:position w:val="0"/>
                <w:sz w:val="26"/>
                <w:szCs w:val="26"/>
              </w:rPr>
              <w:t>填报单位：</w:t>
            </w:r>
          </w:p>
        </w:tc>
        <w:tc>
          <w:tcPr>
            <w:gridSpan w:val="6"/>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rPr>
              <w:t>联系人：</w:t>
            </w:r>
          </w:p>
        </w:tc>
        <w:tc>
          <w:tcPr>
            <w:gridSpan w:val="3"/>
            <w:shd w:val="clear" w:color="auto" w:fill="FFFFFF"/>
            <w:vAlign w:val="top"/>
          </w:tcPr>
          <w:p>
            <w:pPr>
              <w:pStyle w:val="17"/>
              <w:keepNext w:val="0"/>
              <w:keepLines w:val="0"/>
              <w:widowControl w:val="0"/>
              <w:shd w:val="clear" w:color="auto" w:fill="auto"/>
              <w:bidi w:val="0"/>
              <w:spacing w:before="0" w:after="0" w:line="240" w:lineRule="auto"/>
              <w:ind w:left="0" w:right="0" w:firstLine="480"/>
              <w:jc w:val="left"/>
              <w:rPr>
                <w:sz w:val="26"/>
                <w:szCs w:val="26"/>
              </w:rPr>
            </w:pPr>
            <w:r>
              <w:rPr>
                <w:color w:val="000000"/>
                <w:spacing w:val="0"/>
                <w:w w:val="100"/>
                <w:position w:val="0"/>
                <w:sz w:val="26"/>
                <w:szCs w:val="26"/>
              </w:rPr>
              <w:t>联系方式：</w:t>
            </w:r>
          </w:p>
        </w:tc>
      </w:tr>
      <w:tr>
        <w:tblPrEx>
          <w:tblCellMar>
            <w:top w:w="0" w:type="dxa"/>
            <w:left w:w="10" w:type="dxa"/>
            <w:bottom w:w="0" w:type="dxa"/>
            <w:right w:w="10" w:type="dxa"/>
          </w:tblCellMar>
        </w:tblPrEx>
        <w:trPr>
          <w:trHeight w:val="576" w:hRule="exact"/>
          <w:jc w:val="center"/>
        </w:trPr>
        <w:tc>
          <w:tcPr>
            <w:gridSpan w:val="11"/>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20"/>
                <w:szCs w:val="20"/>
              </w:rPr>
              <w:t>监控管理平台</w:t>
            </w:r>
          </w:p>
        </w:tc>
      </w:tr>
      <w:tr>
        <w:tblPrEx>
          <w:tblCellMar>
            <w:top w:w="0" w:type="dxa"/>
            <w:left w:w="10" w:type="dxa"/>
            <w:bottom w:w="0" w:type="dxa"/>
            <w:right w:w="10" w:type="dxa"/>
          </w:tblCellMar>
        </w:tblPrEx>
        <w:trPr>
          <w:trHeight w:val="1200"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平台厂商</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是否符合</w:t>
            </w:r>
          </w:p>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 xml:space="preserve">GB/T </w:t>
            </w:r>
            <w:r>
              <w:rPr>
                <w:rFonts w:ascii="Times New Roman" w:hAnsi="Times New Roman" w:eastAsia="Times New Roman" w:cs="Times New Roman"/>
                <w:color w:val="000000"/>
                <w:spacing w:val="0"/>
                <w:w w:val="100"/>
                <w:position w:val="0"/>
                <w:sz w:val="20"/>
                <w:szCs w:val="20"/>
              </w:rPr>
              <w:t>28181</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网络类型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平台描述</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是否已对接</w:t>
            </w:r>
          </w:p>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本级</w:t>
            </w:r>
            <w:r>
              <w:rPr>
                <w:color w:val="000000"/>
                <w:spacing w:val="0"/>
                <w:w w:val="100"/>
                <w:position w:val="0"/>
                <w:sz w:val="20"/>
                <w:szCs w:val="20"/>
                <w:lang w:val="zh-CN" w:eastAsia="zh-CN" w:bidi="zh-CN"/>
              </w:rPr>
              <w:t>“雪亮</w:t>
            </w:r>
          </w:p>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lang w:val="zh-CN" w:eastAsia="zh-CN" w:bidi="zh-CN"/>
              </w:rPr>
              <w:t>平台"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建设</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时间</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建设费用</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（万元）</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运维费</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（万元/年）</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备注</w:t>
            </w:r>
          </w:p>
        </w:tc>
      </w:tr>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示例</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旅游视</w:t>
            </w:r>
          </w:p>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频管理平台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4"/>
                <w:szCs w:val="14"/>
              </w:rPr>
            </w:pPr>
            <w:r>
              <w:rPr>
                <w:rFonts w:ascii="Times New Roman" w:hAnsi="Times New Roman" w:eastAsia="Times New Roman" w:cs="Times New Roman"/>
                <w:b/>
                <w:bCs/>
                <w:color w:val="000000"/>
                <w:spacing w:val="0"/>
                <w:w w:val="100"/>
                <w:position w:val="0"/>
                <w:sz w:val="14"/>
                <w:szCs w:val="14"/>
              </w:rPr>
              <w:t>XXX</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是</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部门专线</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60" w:line="240" w:lineRule="auto"/>
              <w:ind w:left="0" w:right="0" w:firstLine="0"/>
              <w:jc w:val="left"/>
              <w:rPr>
                <w:sz w:val="20"/>
                <w:szCs w:val="20"/>
              </w:rPr>
            </w:pPr>
            <w:r>
              <w:rPr>
                <w:color w:val="000000"/>
                <w:spacing w:val="0"/>
                <w:w w:val="100"/>
                <w:position w:val="0"/>
                <w:sz w:val="20"/>
                <w:szCs w:val="20"/>
              </w:rPr>
              <w:t>管理</w:t>
            </w:r>
            <w:r>
              <w:rPr>
                <w:rFonts w:ascii="Times New Roman" w:hAnsi="Times New Roman" w:eastAsia="Times New Roman" w:cs="Times New Roman"/>
                <w:color w:val="000000"/>
                <w:spacing w:val="0"/>
                <w:w w:val="100"/>
                <w:position w:val="0"/>
                <w:sz w:val="20"/>
                <w:szCs w:val="20"/>
                <w:lang w:val="en-US" w:eastAsia="en-US" w:bidi="en-US"/>
              </w:rPr>
              <w:t>4A</w:t>
            </w:r>
            <w:r>
              <w:rPr>
                <w:color w:val="000000"/>
                <w:spacing w:val="0"/>
                <w:w w:val="100"/>
                <w:position w:val="0"/>
                <w:sz w:val="20"/>
                <w:szCs w:val="20"/>
              </w:rPr>
              <w:t>级景区出</w:t>
            </w:r>
          </w:p>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入口视频</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2020.03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100</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7"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9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86"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填报</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说明</w:t>
            </w:r>
          </w:p>
        </w:tc>
        <w:tc>
          <w:tcPr>
            <w:gridSpan w:val="10"/>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网络类型填写互联网、部门专线、公安视频专线或电子政务外网。</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87"/>
        <w:gridCol w:w="1478"/>
        <w:gridCol w:w="1109"/>
        <w:gridCol w:w="1032"/>
        <w:gridCol w:w="725"/>
        <w:gridCol w:w="1008"/>
        <w:gridCol w:w="989"/>
        <w:gridCol w:w="1498"/>
        <w:gridCol w:w="1402"/>
        <w:gridCol w:w="1013"/>
        <w:gridCol w:w="720"/>
        <w:gridCol w:w="725"/>
        <w:gridCol w:w="725"/>
        <w:gridCol w:w="518"/>
      </w:tblGrid>
      <w:tr>
        <w:tblPrEx>
          <w:tblCellMar>
            <w:top w:w="0" w:type="dxa"/>
            <w:left w:w="10" w:type="dxa"/>
            <w:bottom w:w="0" w:type="dxa"/>
            <w:right w:w="10" w:type="dxa"/>
          </w:tblCellMar>
        </w:tblPrEx>
        <w:trPr>
          <w:trHeight w:val="864" w:hRule="exact"/>
          <w:jc w:val="center"/>
        </w:trPr>
        <w:tc>
          <w:tcPr>
            <w:gridSpan w:val="14"/>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2.</w:t>
            </w:r>
            <w:r>
              <w:rPr>
                <w:color w:val="000000"/>
                <w:spacing w:val="0"/>
                <w:w w:val="100"/>
                <w:position w:val="0"/>
                <w:sz w:val="20"/>
                <w:szCs w:val="20"/>
              </w:rPr>
              <w:t>平台接入摄像机</w:t>
            </w:r>
          </w:p>
        </w:tc>
      </w:tr>
      <w:tr>
        <w:tblPrEx>
          <w:tblCellMar>
            <w:top w:w="0" w:type="dxa"/>
            <w:left w:w="10" w:type="dxa"/>
            <w:bottom w:w="0" w:type="dxa"/>
            <w:right w:w="10" w:type="dxa"/>
          </w:tblCellMar>
        </w:tblPrEx>
        <w:trPr>
          <w:trHeight w:val="123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序号</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20</w:t>
            </w:r>
            <w:r>
              <w:rPr>
                <w:color w:val="000000"/>
                <w:spacing w:val="0"/>
                <w:w w:val="100"/>
                <w:position w:val="0"/>
                <w:sz w:val="20"/>
                <w:szCs w:val="20"/>
              </w:rPr>
              <w:t>位编码</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管理平</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台名称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品牌</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型号</w:t>
            </w:r>
          </w:p>
        </w:tc>
        <w:tc>
          <w:tcPr>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02" w:lineRule="exact"/>
              <w:ind w:left="0" w:right="0" w:firstLine="0"/>
              <w:jc w:val="left"/>
              <w:rPr>
                <w:sz w:val="20"/>
                <w:szCs w:val="20"/>
              </w:rPr>
            </w:pPr>
            <w:r>
              <w:rPr>
                <w:color w:val="000000"/>
                <w:spacing w:val="0"/>
                <w:w w:val="100"/>
                <w:position w:val="0"/>
                <w:sz w:val="20"/>
                <w:szCs w:val="20"/>
              </w:rPr>
              <w:t>所在市、 县（区）、 乡镇（街</w:t>
            </w:r>
          </w:p>
          <w:p>
            <w:pPr>
              <w:pStyle w:val="17"/>
              <w:keepNext w:val="0"/>
              <w:keepLines w:val="0"/>
              <w:widowControl w:val="0"/>
              <w:shd w:val="clear" w:color="auto" w:fill="auto"/>
              <w:bidi w:val="0"/>
              <w:spacing w:before="0" w:after="0" w:line="302" w:lineRule="exact"/>
              <w:ind w:left="80" w:right="0" w:firstLine="0"/>
              <w:jc w:val="center"/>
              <w:rPr>
                <w:sz w:val="20"/>
                <w:szCs w:val="20"/>
              </w:rPr>
            </w:pPr>
            <w:r>
              <w:rPr>
                <w:color w:val="000000"/>
                <w:spacing w:val="0"/>
                <w:w w:val="100"/>
                <w:position w:val="0"/>
                <w:sz w:val="20"/>
                <w:szCs w:val="20"/>
              </w:rPr>
              <w:t>道）</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经度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纬度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建设</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时间</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1" w:lineRule="exact"/>
              <w:ind w:left="0" w:right="0" w:firstLine="0"/>
              <w:jc w:val="center"/>
              <w:rPr>
                <w:sz w:val="20"/>
                <w:szCs w:val="20"/>
              </w:rPr>
            </w:pPr>
            <w:r>
              <w:rPr>
                <w:color w:val="000000"/>
                <w:spacing w:val="0"/>
                <w:w w:val="100"/>
                <w:position w:val="0"/>
                <w:sz w:val="20"/>
                <w:szCs w:val="20"/>
              </w:rPr>
              <w:t>是否 以租 代建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状态</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160" w:line="240" w:lineRule="auto"/>
              <w:ind w:left="0" w:right="0" w:firstLine="140"/>
              <w:jc w:val="left"/>
              <w:rPr>
                <w:sz w:val="20"/>
                <w:szCs w:val="20"/>
              </w:rPr>
            </w:pPr>
            <w:r>
              <w:rPr>
                <w:color w:val="000000"/>
                <w:spacing w:val="0"/>
                <w:w w:val="100"/>
                <w:position w:val="0"/>
                <w:sz w:val="20"/>
                <w:szCs w:val="20"/>
              </w:rPr>
              <w:t>计划</w:t>
            </w:r>
          </w:p>
          <w:p>
            <w:pPr>
              <w:pStyle w:val="17"/>
              <w:keepNext w:val="0"/>
              <w:keepLines w:val="0"/>
              <w:widowControl w:val="0"/>
              <w:shd w:val="clear" w:color="auto" w:fill="auto"/>
              <w:bidi w:val="0"/>
              <w:spacing w:before="0" w:after="160" w:line="240" w:lineRule="auto"/>
              <w:ind w:left="0" w:right="0" w:firstLine="140"/>
              <w:jc w:val="left"/>
              <w:rPr>
                <w:sz w:val="20"/>
                <w:szCs w:val="20"/>
              </w:rPr>
            </w:pPr>
            <w:r>
              <w:rPr>
                <w:color w:val="000000"/>
                <w:spacing w:val="0"/>
                <w:w w:val="100"/>
                <w:position w:val="0"/>
                <w:sz w:val="20"/>
                <w:szCs w:val="20"/>
              </w:rPr>
              <w:t>整合</w:t>
            </w:r>
          </w:p>
          <w:p>
            <w:pPr>
              <w:pStyle w:val="17"/>
              <w:keepNext w:val="0"/>
              <w:keepLines w:val="0"/>
              <w:widowControl w:val="0"/>
              <w:shd w:val="clear" w:color="auto" w:fill="auto"/>
              <w:bidi w:val="0"/>
              <w:spacing w:before="0" w:after="160" w:line="240" w:lineRule="auto"/>
              <w:ind w:left="0" w:right="0" w:firstLine="140"/>
              <w:jc w:val="left"/>
              <w:rPr>
                <w:sz w:val="20"/>
                <w:szCs w:val="20"/>
              </w:rPr>
            </w:pPr>
            <w:r>
              <w:rPr>
                <w:color w:val="000000"/>
                <w:spacing w:val="0"/>
                <w:w w:val="100"/>
                <w:position w:val="0"/>
                <w:sz w:val="20"/>
                <w:szCs w:val="20"/>
              </w:rPr>
              <w:t>方式</w:t>
            </w:r>
          </w:p>
        </w:tc>
        <w:tc>
          <w:tcPr>
            <w:tcBorders>
              <w:top w:val="single" w:color="auto" w:sz="4" w:space="0"/>
              <w:left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备</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注</w:t>
            </w:r>
          </w:p>
        </w:tc>
      </w:tr>
      <w:tr>
        <w:tblPrEx>
          <w:tblCellMar>
            <w:top w:w="0" w:type="dxa"/>
            <w:left w:w="10" w:type="dxa"/>
            <w:bottom w:w="0" w:type="dxa"/>
            <w:right w:w="10" w:type="dxa"/>
          </w:tblCellMar>
        </w:tblPrEx>
        <w:trPr>
          <w:trHeight w:val="1014"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示例</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34012341001</w:t>
            </w:r>
          </w:p>
          <w:p>
            <w:pPr>
              <w:pStyle w:val="1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320175079</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7" w:lineRule="exact"/>
              <w:ind w:left="0" w:right="0" w:firstLine="0"/>
              <w:jc w:val="both"/>
              <w:rPr>
                <w:sz w:val="20"/>
                <w:szCs w:val="20"/>
              </w:rPr>
            </w:pPr>
            <w:r>
              <w:rPr>
                <w:color w:val="000000"/>
                <w:spacing w:val="0"/>
                <w:w w:val="100"/>
                <w:position w:val="0"/>
                <w:sz w:val="20"/>
                <w:szCs w:val="20"/>
              </w:rPr>
              <w:t>望潜交口东南 角</w:t>
            </w: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397" w:lineRule="exact"/>
              <w:ind w:left="0" w:right="0" w:firstLine="0"/>
              <w:jc w:val="left"/>
              <w:rPr>
                <w:sz w:val="20"/>
                <w:szCs w:val="20"/>
              </w:rPr>
            </w:pPr>
            <w:r>
              <w:rPr>
                <w:color w:val="000000"/>
                <w:spacing w:val="0"/>
                <w:w w:val="100"/>
                <w:position w:val="0"/>
                <w:sz w:val="20"/>
                <w:szCs w:val="20"/>
              </w:rPr>
              <w:t>旅 游视频 管理平台</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4"/>
                <w:szCs w:val="14"/>
              </w:rPr>
            </w:pPr>
            <w:r>
              <w:rPr>
                <w:rFonts w:ascii="Times New Roman" w:hAnsi="Times New Roman" w:eastAsia="Times New Roman" w:cs="Times New Roman"/>
                <w:b/>
                <w:bCs/>
                <w:color w:val="000000"/>
                <w:spacing w:val="0"/>
                <w:w w:val="100"/>
                <w:position w:val="0"/>
                <w:sz w:val="14"/>
                <w:szCs w:val="14"/>
              </w:rPr>
              <w:t>XXX</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14"/>
                <w:szCs w:val="14"/>
              </w:rPr>
            </w:pPr>
            <w:r>
              <w:rPr>
                <w:rFonts w:ascii="Times New Roman" w:hAnsi="Times New Roman" w:eastAsia="Times New Roman" w:cs="Times New Roman"/>
                <w:b/>
                <w:bCs/>
                <w:color w:val="000000"/>
                <w:spacing w:val="0"/>
                <w:w w:val="100"/>
                <w:position w:val="0"/>
                <w:sz w:val="14"/>
                <w:szCs w:val="14"/>
              </w:rPr>
              <w:t>XXX</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color w:val="000000"/>
                <w:spacing w:val="0"/>
                <w:w w:val="100"/>
                <w:position w:val="0"/>
                <w:sz w:val="20"/>
                <w:szCs w:val="20"/>
                <w:lang w:eastAsia="zh-CN"/>
              </w:rPr>
            </w:pPr>
            <w:r>
              <w:rPr>
                <w:rFonts w:hint="eastAsia"/>
                <w:color w:val="000000"/>
                <w:spacing w:val="0"/>
                <w:w w:val="100"/>
                <w:position w:val="0"/>
                <w:sz w:val="20"/>
                <w:szCs w:val="20"/>
                <w:lang w:eastAsia="zh-CN"/>
              </w:rPr>
              <w:t>六安市</w:t>
            </w:r>
          </w:p>
          <w:p>
            <w:pPr>
              <w:pStyle w:val="17"/>
              <w:keepNext w:val="0"/>
              <w:keepLines w:val="0"/>
              <w:widowControl w:val="0"/>
              <w:shd w:val="clear" w:color="auto" w:fill="auto"/>
              <w:bidi w:val="0"/>
              <w:spacing w:before="0" w:after="0" w:line="240" w:lineRule="auto"/>
              <w:ind w:left="0" w:right="0" w:firstLine="0"/>
              <w:jc w:val="center"/>
              <w:rPr>
                <w:rFonts w:hint="eastAsia" w:eastAsia="宋体"/>
                <w:sz w:val="20"/>
                <w:szCs w:val="20"/>
                <w:lang w:eastAsia="zh-CN"/>
              </w:rPr>
            </w:pPr>
            <w:r>
              <w:rPr>
                <w:rFonts w:hint="eastAsia"/>
                <w:color w:val="000000"/>
                <w:spacing w:val="0"/>
                <w:w w:val="100"/>
                <w:position w:val="0"/>
                <w:sz w:val="20"/>
                <w:szCs w:val="20"/>
                <w:lang w:eastAsia="zh-CN"/>
              </w:rPr>
              <w:t>金安区</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117.266573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31.870837</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lang w:val="en-US" w:eastAsia="en-US" w:bidi="en-US"/>
              </w:rPr>
              <w:t>2020.3</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否</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在用</w:t>
            </w:r>
          </w:p>
        </w:tc>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140"/>
              <w:jc w:val="left"/>
              <w:rPr>
                <w:sz w:val="20"/>
                <w:szCs w:val="20"/>
              </w:rPr>
            </w:pPr>
            <w:r>
              <w:rPr>
                <w:color w:val="000000"/>
                <w:spacing w:val="0"/>
                <w:w w:val="100"/>
                <w:position w:val="0"/>
                <w:sz w:val="20"/>
                <w:szCs w:val="20"/>
              </w:rPr>
              <w:t>保留</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58"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sz w:val="20"/>
                <w:szCs w:val="20"/>
              </w:rPr>
            </w:pPr>
            <w:r>
              <w:rPr>
                <w:rFonts w:ascii="Times New Roman" w:hAnsi="Times New Roman" w:eastAsia="Times New Roman" w:cs="Times New Roman"/>
                <w:color w:val="000000"/>
                <w:spacing w:val="0"/>
                <w:w w:val="100"/>
                <w:position w:val="0"/>
                <w:sz w:val="20"/>
                <w:szCs w:val="20"/>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13" w:hRule="exact"/>
          <w:jc w:val="center"/>
        </w:trPr>
        <w:tc>
          <w:tcPr>
            <w:tcBorders>
              <w:top w:val="single" w:color="auto" w:sz="4" w:space="0"/>
              <w:left w:val="single" w:color="auto" w:sz="4" w:space="0"/>
              <w:bottom w:val="single" w:color="auto" w:sz="4" w:space="0"/>
            </w:tcBorders>
            <w:shd w:val="clear" w:color="auto" w:fill="FFFFFF"/>
            <w:vAlign w:val="center"/>
          </w:tcPr>
          <w:p>
            <w:pPr>
              <w:pStyle w:val="17"/>
              <w:keepNext w:val="0"/>
              <w:keepLines w:val="0"/>
              <w:widowControl w:val="0"/>
              <w:shd w:val="clear" w:color="auto" w:fill="auto"/>
              <w:bidi w:val="0"/>
              <w:spacing w:before="0" w:after="160" w:line="240" w:lineRule="auto"/>
              <w:ind w:left="0" w:right="0" w:firstLine="0"/>
              <w:jc w:val="center"/>
              <w:rPr>
                <w:sz w:val="20"/>
                <w:szCs w:val="20"/>
              </w:rPr>
            </w:pPr>
            <w:r>
              <w:rPr>
                <w:color w:val="000000"/>
                <w:spacing w:val="0"/>
                <w:w w:val="100"/>
                <w:position w:val="0"/>
                <w:sz w:val="20"/>
                <w:szCs w:val="20"/>
              </w:rPr>
              <w:t>填报</w:t>
            </w:r>
          </w:p>
          <w:p>
            <w:pPr>
              <w:pStyle w:val="1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说明</w:t>
            </w:r>
          </w:p>
        </w:tc>
        <w:tc>
          <w:tcPr>
            <w:gridSpan w:val="13"/>
            <w:tcBorders>
              <w:top w:val="single" w:color="auto" w:sz="4" w:space="0"/>
              <w:left w:val="single" w:color="auto" w:sz="4" w:space="0"/>
              <w:bottom w:val="single" w:color="auto" w:sz="4" w:space="0"/>
              <w:right w:val="single" w:color="auto" w:sz="4" w:space="0"/>
            </w:tcBorders>
            <w:shd w:val="clear" w:color="auto" w:fill="FFFFFF"/>
            <w:vAlign w:val="bottom"/>
          </w:tcPr>
          <w:p>
            <w:pPr>
              <w:pStyle w:val="17"/>
              <w:keepNext w:val="0"/>
              <w:keepLines w:val="0"/>
              <w:widowControl w:val="0"/>
              <w:numPr>
                <w:ilvl w:val="0"/>
                <w:numId w:val="1"/>
              </w:numPr>
              <w:shd w:val="clear" w:color="auto" w:fill="auto"/>
              <w:tabs>
                <w:tab w:val="left" w:pos="293"/>
              </w:tabs>
              <w:bidi w:val="0"/>
              <w:spacing w:before="0" w:after="14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20</w:t>
            </w:r>
            <w:r>
              <w:rPr>
                <w:color w:val="000000"/>
                <w:spacing w:val="0"/>
                <w:w w:val="100"/>
                <w:position w:val="0"/>
                <w:sz w:val="20"/>
                <w:szCs w:val="20"/>
              </w:rPr>
              <w:t>位编码及名称由视频监控平台导出。</w:t>
            </w:r>
          </w:p>
          <w:p>
            <w:pPr>
              <w:pStyle w:val="17"/>
              <w:keepNext w:val="0"/>
              <w:keepLines w:val="0"/>
              <w:widowControl w:val="0"/>
              <w:numPr>
                <w:ilvl w:val="0"/>
                <w:numId w:val="1"/>
              </w:numPr>
              <w:shd w:val="clear" w:color="auto" w:fill="auto"/>
              <w:tabs>
                <w:tab w:val="left" w:pos="322"/>
              </w:tabs>
              <w:bidi w:val="0"/>
              <w:spacing w:before="0" w:after="140" w:line="240" w:lineRule="auto"/>
              <w:ind w:left="0" w:right="0" w:firstLine="0"/>
              <w:jc w:val="left"/>
              <w:rPr>
                <w:sz w:val="20"/>
                <w:szCs w:val="20"/>
              </w:rPr>
            </w:pPr>
            <w:r>
              <w:rPr>
                <w:color w:val="000000"/>
                <w:spacing w:val="0"/>
                <w:w w:val="100"/>
                <w:position w:val="0"/>
                <w:sz w:val="20"/>
                <w:szCs w:val="20"/>
              </w:rPr>
              <w:t>经度、纬度小数点后不小于</w:t>
            </w: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位，第</w:t>
            </w: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位不为</w:t>
            </w:r>
            <w:r>
              <w:rPr>
                <w:rFonts w:ascii="Times New Roman" w:hAnsi="Times New Roman" w:eastAsia="Times New Roman" w:cs="Times New Roman"/>
                <w:color w:val="000000"/>
                <w:spacing w:val="0"/>
                <w:w w:val="100"/>
                <w:position w:val="0"/>
                <w:sz w:val="20"/>
                <w:szCs w:val="20"/>
              </w:rPr>
              <w:t>0</w:t>
            </w:r>
            <w:r>
              <w:rPr>
                <w:color w:val="000000"/>
                <w:spacing w:val="0"/>
                <w:w w:val="100"/>
                <w:position w:val="0"/>
                <w:sz w:val="20"/>
                <w:szCs w:val="20"/>
              </w:rPr>
              <w:t>。</w:t>
            </w:r>
          </w:p>
          <w:p>
            <w:pPr>
              <w:pStyle w:val="17"/>
              <w:keepNext w:val="0"/>
              <w:keepLines w:val="0"/>
              <w:widowControl w:val="0"/>
              <w:numPr>
                <w:ilvl w:val="0"/>
                <w:numId w:val="1"/>
              </w:numPr>
              <w:shd w:val="clear" w:color="auto" w:fill="auto"/>
              <w:tabs>
                <w:tab w:val="left" w:pos="322"/>
              </w:tabs>
              <w:bidi w:val="0"/>
              <w:spacing w:before="0" w:after="140" w:line="240" w:lineRule="auto"/>
              <w:ind w:left="0" w:right="0" w:firstLine="0"/>
              <w:jc w:val="left"/>
              <w:rPr>
                <w:sz w:val="20"/>
                <w:szCs w:val="20"/>
              </w:rPr>
            </w:pPr>
            <w:r>
              <w:rPr>
                <w:color w:val="000000"/>
                <w:spacing w:val="0"/>
                <w:w w:val="100"/>
                <w:position w:val="0"/>
                <w:sz w:val="20"/>
                <w:szCs w:val="20"/>
              </w:rPr>
              <w:t>状态填写在用或停用。</w:t>
            </w:r>
          </w:p>
          <w:p>
            <w:pPr>
              <w:pStyle w:val="17"/>
              <w:keepNext w:val="0"/>
              <w:keepLines w:val="0"/>
              <w:widowControl w:val="0"/>
              <w:numPr>
                <w:ilvl w:val="0"/>
                <w:numId w:val="1"/>
              </w:numPr>
              <w:shd w:val="clear" w:color="auto" w:fill="auto"/>
              <w:tabs>
                <w:tab w:val="left" w:pos="317"/>
              </w:tabs>
              <w:bidi w:val="0"/>
              <w:spacing w:before="0" w:after="140" w:line="240" w:lineRule="auto"/>
              <w:ind w:left="0" w:right="0" w:firstLine="0"/>
              <w:jc w:val="left"/>
              <w:rPr>
                <w:sz w:val="20"/>
                <w:szCs w:val="20"/>
              </w:rPr>
            </w:pPr>
            <w:r>
              <w:rPr>
                <w:color w:val="000000"/>
                <w:spacing w:val="0"/>
                <w:w w:val="100"/>
                <w:position w:val="0"/>
                <w:sz w:val="20"/>
                <w:szCs w:val="20"/>
              </w:rPr>
              <w:t>计划整合方式填写保留、拆除或迁移。</w:t>
            </w:r>
          </w:p>
        </w:tc>
      </w:tr>
    </w:tbl>
    <w:p>
      <w:pPr>
        <w:pStyle w:val="19"/>
        <w:keepNext w:val="0"/>
        <w:keepLines w:val="0"/>
        <w:widowControl w:val="0"/>
        <w:shd w:val="clear" w:color="auto" w:fill="auto"/>
        <w:bidi w:val="0"/>
        <w:spacing w:before="0" w:after="0"/>
        <w:ind w:left="0" w:right="0" w:firstLine="0"/>
        <w:jc w:val="left"/>
        <w:sectPr>
          <w:footerReference r:id="rId13" w:type="default"/>
          <w:footerReference r:id="rId14" w:type="even"/>
          <w:footnotePr>
            <w:numFmt w:val="decimal"/>
          </w:footnotePr>
          <w:pgSz w:w="16840" w:h="11900" w:orient="landscape"/>
          <w:pgMar w:top="1696" w:right="1440" w:bottom="1418" w:left="1292" w:header="1268" w:footer="3" w:gutter="0"/>
          <w:cols w:space="720" w:num="1"/>
          <w:rtlGutter w:val="0"/>
          <w:docGrid w:linePitch="360" w:charSpace="0"/>
        </w:sectPr>
      </w:pPr>
      <w:r>
        <w:rPr>
          <w:color w:val="000000"/>
          <w:spacing w:val="0"/>
          <w:w w:val="100"/>
          <w:position w:val="0"/>
        </w:rPr>
        <w:t>注：通过</w:t>
      </w:r>
      <w:r>
        <w:rPr>
          <w:rFonts w:hint="eastAsia"/>
          <w:color w:val="000000"/>
          <w:spacing w:val="0"/>
          <w:w w:val="100"/>
          <w:position w:val="0"/>
          <w:lang w:eastAsia="zh"/>
        </w:rPr>
        <w:t>市</w:t>
      </w:r>
      <w:r>
        <w:rPr>
          <w:color w:val="000000"/>
          <w:spacing w:val="0"/>
          <w:w w:val="100"/>
          <w:position w:val="0"/>
        </w:rPr>
        <w:t>政务信息化项目全生命周期管理系统的</w:t>
      </w:r>
      <w:r>
        <w:rPr>
          <w:color w:val="000000"/>
          <w:spacing w:val="0"/>
          <w:w w:val="100"/>
          <w:position w:val="0"/>
          <w:lang w:val="zh-CN" w:eastAsia="zh-CN" w:bidi="zh-CN"/>
        </w:rPr>
        <w:t>“视</w:t>
      </w:r>
      <w:r>
        <w:rPr>
          <w:color w:val="000000"/>
          <w:spacing w:val="0"/>
          <w:w w:val="100"/>
          <w:position w:val="0"/>
        </w:rPr>
        <w:t>频资源摸底</w:t>
      </w:r>
      <w:r>
        <w:rPr>
          <w:color w:val="000000"/>
          <w:spacing w:val="0"/>
          <w:w w:val="100"/>
          <w:position w:val="0"/>
          <w:lang w:val="zh-CN" w:eastAsia="zh-CN" w:bidi="zh-CN"/>
        </w:rPr>
        <w:t>”模块</w:t>
      </w:r>
      <w:r>
        <w:rPr>
          <w:color w:val="000000"/>
          <w:spacing w:val="0"/>
          <w:w w:val="100"/>
          <w:position w:val="0"/>
          <w:sz w:val="24"/>
          <w:szCs w:val="24"/>
        </w:rPr>
        <w:t>（</w:t>
      </w:r>
      <w:r>
        <w:fldChar w:fldCharType="begin"/>
      </w:r>
      <w:r>
        <w:instrText xml:space="preserve">HYPERLINK "https://59.203.28.128/issmp"</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https://59.203.28.128/issmp</w:t>
      </w:r>
      <w: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color w:val="000000"/>
          <w:spacing w:val="0"/>
          <w:w w:val="100"/>
          <w:position w:val="0"/>
        </w:rPr>
        <w:t>） 上传，未开通账户的 单位及时联系</w:t>
      </w:r>
      <w:r>
        <w:rPr>
          <w:rFonts w:hint="eastAsia"/>
          <w:color w:val="000000"/>
          <w:spacing w:val="0"/>
          <w:w w:val="100"/>
          <w:position w:val="0"/>
          <w:lang w:eastAsia="zh"/>
        </w:rPr>
        <w:t>市</w:t>
      </w:r>
      <w:r>
        <w:rPr>
          <w:color w:val="000000"/>
          <w:spacing w:val="0"/>
          <w:w w:val="100"/>
          <w:position w:val="0"/>
        </w:rPr>
        <w:t>数据资源局开通账户。联系人：</w:t>
      </w:r>
      <w:r>
        <w:rPr>
          <w:rFonts w:hint="eastAsia"/>
          <w:color w:val="000000"/>
          <w:spacing w:val="0"/>
          <w:w w:val="100"/>
          <w:position w:val="0"/>
          <w:lang w:val="en-US" w:eastAsia="zh-CN"/>
        </w:rPr>
        <w:t xml:space="preserve">    </w:t>
      </w:r>
      <w:r>
        <w:rPr>
          <w:color w:val="000000"/>
          <w:spacing w:val="0"/>
          <w:w w:val="100"/>
          <w:position w:val="0"/>
        </w:rPr>
        <w:t>；联系电话：</w:t>
      </w:r>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bookmarkStart w:id="38" w:name="bookmark38"/>
      <w:bookmarkStart w:id="39" w:name="bookmark40"/>
      <w:bookmarkStart w:id="40" w:name="bookmark39"/>
      <w:r>
        <w:rPr>
          <w:rFonts w:hint="eastAsia" w:ascii="方正小标宋简体" w:hAnsi="方正小标宋简体" w:eastAsia="方正小标宋简体" w:cs="方正小标宋简体"/>
          <w:color w:val="000000"/>
          <w:spacing w:val="0"/>
          <w:w w:val="100"/>
          <w:position w:val="0"/>
          <w:sz w:val="44"/>
          <w:szCs w:val="44"/>
        </w:rPr>
        <w:t>公共场所视频监控资源整合共享</w:t>
      </w:r>
      <w:r>
        <w:rPr>
          <w:rFonts w:hint="eastAsia" w:ascii="方正小标宋简体" w:hAnsi="方正小标宋简体" w:eastAsia="方正小标宋简体" w:cs="方正小标宋简体"/>
          <w:color w:val="000000"/>
          <w:spacing w:val="0"/>
          <w:w w:val="100"/>
          <w:position w:val="0"/>
          <w:sz w:val="44"/>
          <w:szCs w:val="44"/>
        </w:rPr>
        <w:br w:type="textWrapping"/>
      </w:r>
      <w:r>
        <w:rPr>
          <w:rFonts w:hint="eastAsia" w:ascii="方正小标宋简体" w:hAnsi="方正小标宋简体" w:eastAsia="方正小标宋简体" w:cs="方正小标宋简体"/>
          <w:color w:val="000000"/>
          <w:spacing w:val="0"/>
          <w:w w:val="100"/>
          <w:position w:val="0"/>
          <w:sz w:val="44"/>
          <w:szCs w:val="44"/>
        </w:rPr>
        <w:t>规范化建设指引</w:t>
      </w:r>
      <w:bookmarkEnd w:id="38"/>
      <w:bookmarkEnd w:id="39"/>
      <w:bookmarkEnd w:id="40"/>
    </w:p>
    <w:p>
      <w:pPr>
        <w:pStyle w:val="13"/>
        <w:keepNext/>
        <w:keepLines/>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方正小标宋简体" w:hAnsi="方正小标宋简体" w:eastAsia="方正小标宋简体" w:cs="方正小标宋简体"/>
          <w:color w:val="000000"/>
          <w:spacing w:val="0"/>
          <w:w w:val="100"/>
          <w:position w:val="0"/>
          <w:sz w:val="44"/>
          <w:szCs w:val="44"/>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为指导各地各部门按照</w:t>
      </w:r>
      <w:r>
        <w:rPr>
          <w:rFonts w:hint="eastAsia" w:ascii="仿宋_GB2312" w:hAnsi="仿宋_GB2312" w:eastAsia="仿宋_GB2312" w:cs="仿宋_GB2312"/>
          <w:color w:val="000000"/>
          <w:spacing w:val="0"/>
          <w:w w:val="100"/>
          <w:position w:val="0"/>
          <w:sz w:val="32"/>
          <w:szCs w:val="32"/>
          <w:lang w:val="zh-CN" w:eastAsia="zh-CN" w:bidi="zh-CN"/>
        </w:rPr>
        <w:t>“统</w:t>
      </w:r>
      <w:r>
        <w:rPr>
          <w:rFonts w:hint="eastAsia" w:ascii="仿宋_GB2312" w:hAnsi="仿宋_GB2312" w:eastAsia="仿宋_GB2312" w:cs="仿宋_GB2312"/>
          <w:color w:val="000000"/>
          <w:spacing w:val="0"/>
          <w:w w:val="100"/>
          <w:position w:val="0"/>
          <w:sz w:val="32"/>
          <w:szCs w:val="32"/>
        </w:rPr>
        <w:t>一规划布局、统一标准规范、统 一建设运维、统一资源共享、统一监督管理”原则，规范化开展公共场所视频监控整合与建设，实现统一管理、降低成本、提升效用，特制定本指引。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、适用范围</w:t>
      </w:r>
    </w:p>
    <w:p>
      <w:pPr>
        <w:pStyle w:val="9"/>
        <w:keepNext w:val="0"/>
        <w:keepLines w:val="0"/>
        <w:pageBreakBefore w:val="0"/>
        <w:widowControl w:val="0"/>
        <w:shd w:val="clear" w:color="auto" w:fill="auto"/>
        <w:tabs>
          <w:tab w:val="left" w:pos="8496"/>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重点公共区域和重点行业、领域涉及公共区域的视频监控资源整合共享、建设运维工作，适用此指引。</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lang w:val="en-US" w:eastAsia="en-US" w:bidi="en-US"/>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二、建设原则</w:t>
      </w:r>
    </w:p>
    <w:p>
      <w:pPr>
        <w:pStyle w:val="9"/>
        <w:keepNext w:val="0"/>
        <w:keepLines w:val="0"/>
        <w:pageBreakBefore w:val="0"/>
        <w:widowControl w:val="0"/>
        <w:shd w:val="clear" w:color="auto" w:fill="auto"/>
        <w:tabs>
          <w:tab w:val="left" w:pos="1630"/>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41" w:name="bookmark41"/>
      <w:r>
        <w:rPr>
          <w:rFonts w:hint="eastAsia" w:ascii="仿宋_GB2312" w:hAnsi="仿宋_GB2312" w:eastAsia="仿宋_GB2312" w:cs="仿宋_GB2312"/>
          <w:color w:val="000000"/>
          <w:spacing w:val="0"/>
          <w:w w:val="100"/>
          <w:position w:val="0"/>
          <w:sz w:val="32"/>
          <w:szCs w:val="32"/>
        </w:rPr>
        <w:t>（</w:t>
      </w:r>
      <w:bookmarkEnd w:id="41"/>
      <w:r>
        <w:rPr>
          <w:rFonts w:hint="eastAsia" w:ascii="仿宋_GB2312" w:hAnsi="仿宋_GB2312" w:eastAsia="仿宋_GB2312" w:cs="仿宋_GB2312"/>
          <w:color w:val="000000"/>
          <w:spacing w:val="0"/>
          <w:w w:val="100"/>
          <w:position w:val="0"/>
          <w:sz w:val="32"/>
          <w:szCs w:val="32"/>
        </w:rPr>
        <w:t>一）遵循标准、规范建设。遵循国标、行标、安徽</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地标及部</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相关规范、要求，规范化开展整合与建设，实现标准统一、 架构规范、互联互通、共建共用。</w:t>
      </w:r>
    </w:p>
    <w:p>
      <w:pPr>
        <w:pStyle w:val="9"/>
        <w:keepNext w:val="0"/>
        <w:keepLines w:val="0"/>
        <w:pageBreakBefore w:val="0"/>
        <w:widowControl w:val="0"/>
        <w:shd w:val="clear" w:color="auto" w:fill="auto"/>
        <w:tabs>
          <w:tab w:val="left" w:pos="1606"/>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42" w:name="bookmark42"/>
      <w:r>
        <w:rPr>
          <w:rFonts w:hint="eastAsia" w:ascii="仿宋_GB2312" w:hAnsi="仿宋_GB2312" w:eastAsia="仿宋_GB2312" w:cs="仿宋_GB2312"/>
          <w:color w:val="000000"/>
          <w:spacing w:val="0"/>
          <w:w w:val="100"/>
          <w:position w:val="0"/>
          <w:sz w:val="32"/>
          <w:szCs w:val="32"/>
        </w:rPr>
        <w:t>（</w:t>
      </w:r>
      <w:bookmarkEnd w:id="42"/>
      <w:r>
        <w:rPr>
          <w:rFonts w:hint="eastAsia" w:ascii="仿宋_GB2312" w:hAnsi="仿宋_GB2312" w:eastAsia="仿宋_GB2312" w:cs="仿宋_GB2312"/>
          <w:color w:val="000000"/>
          <w:spacing w:val="0"/>
          <w:w w:val="100"/>
          <w:position w:val="0"/>
          <w:sz w:val="32"/>
          <w:szCs w:val="32"/>
        </w:rPr>
        <w:t>二）上下统筹、分工协同。科学规划</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视频建设应用体系，统筹安排各级任务分工，上下协同、错位建设，避免重复。</w:t>
      </w:r>
    </w:p>
    <w:p>
      <w:pPr>
        <w:pStyle w:val="9"/>
        <w:keepNext w:val="0"/>
        <w:keepLines w:val="0"/>
        <w:pageBreakBefore w:val="0"/>
        <w:widowControl w:val="0"/>
        <w:shd w:val="clear" w:color="auto" w:fill="auto"/>
        <w:tabs>
          <w:tab w:val="left" w:pos="1626"/>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43" w:name="bookmark43"/>
      <w:r>
        <w:rPr>
          <w:rFonts w:hint="eastAsia" w:ascii="仿宋_GB2312" w:hAnsi="仿宋_GB2312" w:eastAsia="仿宋_GB2312" w:cs="仿宋_GB2312"/>
          <w:color w:val="000000"/>
          <w:spacing w:val="0"/>
          <w:w w:val="100"/>
          <w:position w:val="0"/>
          <w:sz w:val="32"/>
          <w:szCs w:val="32"/>
        </w:rPr>
        <w:t>（</w:t>
      </w:r>
      <w:bookmarkEnd w:id="43"/>
      <w:r>
        <w:rPr>
          <w:rFonts w:hint="eastAsia" w:ascii="仿宋_GB2312" w:hAnsi="仿宋_GB2312" w:eastAsia="仿宋_GB2312" w:cs="仿宋_GB2312"/>
          <w:color w:val="000000"/>
          <w:spacing w:val="0"/>
          <w:w w:val="100"/>
          <w:position w:val="0"/>
          <w:sz w:val="32"/>
          <w:szCs w:val="32"/>
        </w:rPr>
        <w:t>三）全量接入、开放共享。全量整合、实时汇聚各级政府部门建设的</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重点公共区域和重点行业、重点领域涉及公共区域的视频监控资源，按需依规向政府、行业及公众提供服务。</w:t>
      </w:r>
    </w:p>
    <w:p>
      <w:pPr>
        <w:pStyle w:val="9"/>
        <w:keepNext w:val="0"/>
        <w:keepLines w:val="0"/>
        <w:pageBreakBefore w:val="0"/>
        <w:widowControl w:val="0"/>
        <w:shd w:val="clear" w:color="auto" w:fill="auto"/>
        <w:tabs>
          <w:tab w:val="left" w:pos="862"/>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lang w:eastAsia="zh-CN"/>
        </w:rPr>
      </w:pPr>
      <w:bookmarkStart w:id="44" w:name="bookmark44"/>
      <w:r>
        <w:rPr>
          <w:rFonts w:hint="eastAsia" w:ascii="仿宋_GB2312" w:hAnsi="仿宋_GB2312" w:eastAsia="仿宋_GB2312" w:cs="仿宋_GB2312"/>
          <w:color w:val="000000"/>
          <w:spacing w:val="0"/>
          <w:w w:val="100"/>
          <w:position w:val="0"/>
          <w:sz w:val="32"/>
          <w:szCs w:val="32"/>
        </w:rPr>
        <w:t>（</w:t>
      </w:r>
      <w:bookmarkEnd w:id="44"/>
      <w:r>
        <w:rPr>
          <w:rFonts w:hint="eastAsia" w:ascii="仿宋_GB2312" w:hAnsi="仿宋_GB2312" w:eastAsia="仿宋_GB2312" w:cs="仿宋_GB2312"/>
          <w:color w:val="000000"/>
          <w:spacing w:val="0"/>
          <w:w w:val="100"/>
          <w:position w:val="0"/>
          <w:sz w:val="32"/>
          <w:szCs w:val="32"/>
        </w:rPr>
        <w:t>四）强化管控、确保安全。规范建设各类安全防护系统，</w:t>
      </w:r>
      <w:r>
        <w:rPr>
          <w:rFonts w:hint="eastAsia" w:ascii="仿宋_GB2312" w:hAnsi="仿宋_GB2312" w:eastAsia="仿宋_GB2312" w:cs="仿宋_GB2312"/>
          <w:color w:val="000000"/>
          <w:spacing w:val="0"/>
          <w:w w:val="100"/>
          <w:position w:val="0"/>
          <w:sz w:val="32"/>
          <w:szCs w:val="32"/>
        </w:rPr>
        <w:br w:type="page"/>
      </w:r>
      <w:r>
        <w:rPr>
          <w:rFonts w:hint="eastAsia" w:ascii="仿宋_GB2312" w:hAnsi="仿宋_GB2312" w:eastAsia="仿宋_GB2312" w:cs="仿宋_GB2312"/>
          <w:color w:val="000000"/>
          <w:spacing w:val="0"/>
          <w:w w:val="100"/>
          <w:position w:val="0"/>
          <w:sz w:val="32"/>
          <w:szCs w:val="32"/>
        </w:rPr>
        <w:t>强化信息安全管控，实现市县整体联动、各级分工明确、上下责任清晰、部门权责一致，确保公共场所视频监控资源安全管理、 规范有序。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bookmarkStart w:id="45" w:name="bookmark45"/>
      <w:r>
        <w:rPr>
          <w:rFonts w:hint="eastAsia" w:ascii="仿宋_GB2312" w:hAnsi="仿宋_GB2312" w:eastAsia="仿宋_GB2312" w:cs="仿宋_GB2312"/>
          <w:color w:val="000000"/>
          <w:spacing w:val="0"/>
          <w:w w:val="100"/>
          <w:position w:val="0"/>
          <w:sz w:val="32"/>
          <w:szCs w:val="32"/>
        </w:rPr>
        <w:t>（</w:t>
      </w:r>
      <w:bookmarkEnd w:id="45"/>
      <w:r>
        <w:rPr>
          <w:rFonts w:hint="eastAsia" w:ascii="仿宋_GB2312" w:hAnsi="仿宋_GB2312" w:eastAsia="仿宋_GB2312" w:cs="仿宋_GB2312"/>
          <w:color w:val="000000"/>
          <w:spacing w:val="0"/>
          <w:w w:val="100"/>
          <w:position w:val="0"/>
          <w:sz w:val="32"/>
          <w:szCs w:val="32"/>
        </w:rPr>
        <w:t>五）集中解析、统一服务。按照软硬解耦原则，依托视频 专网视频流和数据的集中存储，开展解析能力建设，集中部署视频解析算力算法，统一实现各级政府部门解析应用需求，按需反 馈结果数据和预警数据。</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三、整体架构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公共场所视频监控资源整合共享以</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级为核心节点，以 市级为汇聚节点，以县级为接入节点，总体架构如下所示：</w:t>
      </w:r>
    </w:p>
    <w:p>
      <w:pPr>
        <w:widowControl w:val="0"/>
        <w:spacing w:line="1" w:lineRule="exact"/>
        <w:sectPr>
          <w:footerReference r:id="rId17" w:type="first"/>
          <w:footerReference r:id="rId15" w:type="default"/>
          <w:footerReference r:id="rId16" w:type="even"/>
          <w:footnotePr>
            <w:numFmt w:val="decimal"/>
          </w:footnotePr>
          <w:pgSz w:w="11900" w:h="16840"/>
          <w:pgMar w:top="1947" w:right="1470" w:bottom="1839" w:left="1541" w:header="0" w:footer="3" w:gutter="0"/>
          <w:cols w:space="720" w:num="1"/>
          <w:titlePg/>
          <w:rtlGutter w:val="0"/>
          <w:docGrid w:linePitch="360" w:charSpace="0"/>
        </w:sectPr>
      </w:pPr>
      <w:r>
        <w:drawing>
          <wp:anchor distT="605155" distB="908685" distL="12065" distR="94615" simplePos="0" relativeHeight="251660288" behindDoc="0" locked="0" layoutInCell="1" allowOverlap="1">
            <wp:simplePos x="0" y="0"/>
            <wp:positionH relativeFrom="page">
              <wp:posOffset>1042035</wp:posOffset>
            </wp:positionH>
            <wp:positionV relativeFrom="paragraph">
              <wp:posOffset>605155</wp:posOffset>
            </wp:positionV>
            <wp:extent cx="2231390" cy="1627505"/>
            <wp:effectExtent l="0" t="0" r="16510" b="10795"/>
            <wp:wrapTopAndBottom/>
            <wp:docPr id="20" name="Shape 20"/>
            <wp:cNvGraphicFramePr/>
            <a:graphic xmlns:a="http://schemas.openxmlformats.org/drawingml/2006/main">
              <a:graphicData uri="http://schemas.openxmlformats.org/drawingml/2006/picture">
                <pic:pic xmlns:pic="http://schemas.openxmlformats.org/drawingml/2006/picture">
                  <pic:nvPicPr>
                    <pic:cNvPr id="20" name="Shape 20"/>
                    <pic:cNvPicPr/>
                  </pic:nvPicPr>
                  <pic:blipFill>
                    <a:blip r:embed="rId27"/>
                    <a:stretch>
                      <a:fillRect/>
                    </a:stretch>
                  </pic:blipFill>
                  <pic:spPr>
                    <a:xfrm>
                      <a:off x="0" y="0"/>
                      <a:ext cx="2231390" cy="162750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2681605</wp:posOffset>
                </wp:positionH>
                <wp:positionV relativeFrom="paragraph">
                  <wp:posOffset>190500</wp:posOffset>
                </wp:positionV>
                <wp:extent cx="347345" cy="100330"/>
                <wp:effectExtent l="0" t="0" r="0" b="0"/>
                <wp:wrapNone/>
                <wp:docPr id="22" name="Shape 22"/>
                <wp:cNvGraphicFramePr/>
                <a:graphic xmlns:a="http://schemas.openxmlformats.org/drawingml/2006/main">
                  <a:graphicData uri="http://schemas.microsoft.com/office/word/2010/wordprocessingShape">
                    <wps:wsp>
                      <wps:cNvSpPr txBox="1"/>
                      <wps:spPr>
                        <a:xfrm>
                          <a:off x="0" y="0"/>
                          <a:ext cx="347345" cy="1003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视频专网</w:t>
                            </w:r>
                          </w:p>
                        </w:txbxContent>
                      </wps:txbx>
                      <wps:bodyPr lIns="0" tIns="0" rIns="0" bIns="0">
                        <a:noAutofit/>
                      </wps:bodyPr>
                    </wps:wsp>
                  </a:graphicData>
                </a:graphic>
              </wp:anchor>
            </w:drawing>
          </mc:Choice>
          <mc:Fallback>
            <w:pict>
              <v:shape id="Shape 22" o:spid="_x0000_s1026" o:spt="202" type="#_x0000_t202" style="position:absolute;left:0pt;margin-left:211.15pt;margin-top:15pt;height:7.9pt;width:27.35pt;mso-position-horizontal-relative:page;z-index:251661312;mso-width-relative:page;mso-height-relative:page;" filled="f" stroked="f" coordsize="21600,21600" o:gfxdata="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xC4JJ2AAAAAkBAAAP&#10;AAAAAAAAAAEAIAAAACIAAABkcnMvZG93bnJldi54bWxQSwECFAAUAAAACACHTuJAp5+Zk6YBAABl&#10;AwAADgAAAAAAAAABACAAAAAnAQAAZHJzL2Uyb0RvYy54bWxQSwUGAAAAAAYABgBZAQAAPwU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视频专网</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2493010</wp:posOffset>
                </wp:positionH>
                <wp:positionV relativeFrom="paragraph">
                  <wp:posOffset>2330450</wp:posOffset>
                </wp:positionV>
                <wp:extent cx="307975" cy="113030"/>
                <wp:effectExtent l="0" t="0" r="0" b="0"/>
                <wp:wrapNone/>
                <wp:docPr id="24" name="Shape 24"/>
                <wp:cNvGraphicFramePr/>
                <a:graphic xmlns:a="http://schemas.openxmlformats.org/drawingml/2006/main">
                  <a:graphicData uri="http://schemas.microsoft.com/office/word/2010/wordprocessingShape">
                    <wps:wsp>
                      <wps:cNvSpPr txBox="1"/>
                      <wps:spPr>
                        <a:xfrm>
                          <a:off x="0" y="0"/>
                          <a:ext cx="30797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安全手段</w:t>
                            </w:r>
                          </w:p>
                        </w:txbxContent>
                      </wps:txbx>
                      <wps:bodyPr lIns="0" tIns="0" rIns="0" bIns="0">
                        <a:noAutofit/>
                      </wps:bodyPr>
                    </wps:wsp>
                  </a:graphicData>
                </a:graphic>
              </wp:anchor>
            </w:drawing>
          </mc:Choice>
          <mc:Fallback>
            <w:pict>
              <v:shape id="Shape 24" o:spid="_x0000_s1026" o:spt="202" type="#_x0000_t202" style="position:absolute;left:0pt;margin-left:196.3pt;margin-top:183.5pt;height:8.9pt;width:24.25pt;mso-position-horizontal-relative:page;z-index:251661312;mso-width-relative:page;mso-height-relative:page;" filled="f" stroked="f" coordsize="21600,21600" o:gfxdata="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SqHe7aAAAACwEA&#10;AA8AAAAAAAAAAQAgAAAAIgAAAGRycy9kb3ducmV2LnhtbFBLAQIUABQAAAAIAIdO4kAFz6a+pgEA&#10;AGUDAAAOAAAAAAAAAAEAIAAAACkBAABkcnMvZTJvRG9jLnhtbFBLBQYAAAAABgAGAFkBAABBBQAA&#10;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安全手段</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2681605</wp:posOffset>
                </wp:positionH>
                <wp:positionV relativeFrom="paragraph">
                  <wp:posOffset>2750820</wp:posOffset>
                </wp:positionV>
                <wp:extent cx="557530" cy="362585"/>
                <wp:effectExtent l="0" t="0" r="0" b="0"/>
                <wp:wrapNone/>
                <wp:docPr id="26" name="Shape 26"/>
                <wp:cNvGraphicFramePr/>
                <a:graphic xmlns:a="http://schemas.openxmlformats.org/drawingml/2006/main">
                  <a:graphicData uri="http://schemas.microsoft.com/office/word/2010/wordprocessingShape">
                    <wps:wsp>
                      <wps:cNvSpPr txBox="1"/>
                      <wps:spPr>
                        <a:xfrm>
                          <a:off x="0" y="0"/>
                          <a:ext cx="557530" cy="362585"/>
                        </a:xfrm>
                        <a:prstGeom prst="rect">
                          <a:avLst/>
                        </a:prstGeom>
                        <a:noFill/>
                      </wps:spPr>
                      <wps:txbx>
                        <w:txbxContent>
                          <w:p>
                            <w:pPr>
                              <w:pStyle w:val="21"/>
                              <w:keepNext w:val="0"/>
                              <w:keepLines w:val="0"/>
                              <w:widowControl w:val="0"/>
                              <w:shd w:val="clear" w:color="auto" w:fill="auto"/>
                              <w:bidi w:val="0"/>
                              <w:spacing w:before="0" w:after="80" w:line="240" w:lineRule="auto"/>
                              <w:ind w:left="0" w:right="0" w:firstLine="160"/>
                              <w:jc w:val="left"/>
                              <w:rPr>
                                <w:sz w:val="30"/>
                                <w:szCs w:val="30"/>
                              </w:rPr>
                            </w:pPr>
                            <w:r>
                              <w:rPr>
                                <w:rFonts w:ascii="Times New Roman" w:hAnsi="Times New Roman" w:eastAsia="Times New Roman" w:cs="Times New Roman"/>
                                <w:color w:val="9C152D"/>
                                <w:spacing w:val="0"/>
                                <w:w w:val="100"/>
                                <w:position w:val="0"/>
                                <w:sz w:val="30"/>
                                <w:szCs w:val="30"/>
                                <w:lang w:val="en-US" w:eastAsia="en-US" w:bidi="en-US"/>
                              </w:rPr>
                              <w:t>T</w:t>
                            </w:r>
                          </w:p>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rPr>
                              <w:t>后期源</w:t>
                            </w:r>
                          </w:p>
                        </w:txbxContent>
                      </wps:txbx>
                      <wps:bodyPr lIns="0" tIns="0" rIns="0" bIns="0">
                        <a:noAutofit/>
                      </wps:bodyPr>
                    </wps:wsp>
                  </a:graphicData>
                </a:graphic>
              </wp:anchor>
            </w:drawing>
          </mc:Choice>
          <mc:Fallback>
            <w:pict>
              <v:shape id="Shape 26" o:spid="_x0000_s1026" o:spt="202" type="#_x0000_t202" style="position:absolute;left:0pt;margin-left:211.15pt;margin-top:216.6pt;height:28.55pt;width:43.9pt;mso-position-horizontal-relative:page;z-index:251661312;mso-width-relative:page;mso-height-relative:page;" filled="f" stroked="f" coordsize="21600,21600" o:gfxdata="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O1bH7XZAAAACwEAAA8A&#10;AAAAAAAAAQAgAAAAIgAAAGRycy9kb3ducmV2LnhtbFBLAQIUABQAAAAIAIdO4kDzaCxcpAEAAGUD&#10;AAAOAAAAAAAAAAEAIAAAACgBAABkcnMvZTJvRG9jLnhtbFBLBQYAAAAABgAGAFkBAAA+BQAAAAA=&#10;">
                <v:fill on="f" focussize="0,0"/>
                <v:stroke on="f"/>
                <v:imagedata o:title=""/>
                <o:lock v:ext="edit" aspectratio="f"/>
                <v:textbox inset="0mm,0mm,0mm,0mm">
                  <w:txbxContent>
                    <w:p>
                      <w:pPr>
                        <w:pStyle w:val="21"/>
                        <w:keepNext w:val="0"/>
                        <w:keepLines w:val="0"/>
                        <w:widowControl w:val="0"/>
                        <w:shd w:val="clear" w:color="auto" w:fill="auto"/>
                        <w:bidi w:val="0"/>
                        <w:spacing w:before="0" w:after="80" w:line="240" w:lineRule="auto"/>
                        <w:ind w:left="0" w:right="0" w:firstLine="160"/>
                        <w:jc w:val="left"/>
                        <w:rPr>
                          <w:sz w:val="30"/>
                          <w:szCs w:val="30"/>
                        </w:rPr>
                      </w:pPr>
                      <w:r>
                        <w:rPr>
                          <w:rFonts w:ascii="Times New Roman" w:hAnsi="Times New Roman" w:eastAsia="Times New Roman" w:cs="Times New Roman"/>
                          <w:color w:val="9C152D"/>
                          <w:spacing w:val="0"/>
                          <w:w w:val="100"/>
                          <w:position w:val="0"/>
                          <w:sz w:val="30"/>
                          <w:szCs w:val="30"/>
                          <w:lang w:val="en-US" w:eastAsia="en-US" w:bidi="en-US"/>
                        </w:rPr>
                        <w:t>T</w:t>
                      </w:r>
                    </w:p>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rPr>
                        <w:t>后期源</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2496185</wp:posOffset>
                </wp:positionH>
                <wp:positionV relativeFrom="paragraph">
                  <wp:posOffset>2567940</wp:posOffset>
                </wp:positionV>
                <wp:extent cx="643255" cy="179705"/>
                <wp:effectExtent l="0" t="0" r="0" b="0"/>
                <wp:wrapNone/>
                <wp:docPr id="28" name="Shape 28"/>
                <wp:cNvGraphicFramePr/>
                <a:graphic xmlns:a="http://schemas.openxmlformats.org/drawingml/2006/main">
                  <a:graphicData uri="http://schemas.microsoft.com/office/word/2010/wordprocessingShape">
                    <wps:wsp>
                      <wps:cNvSpPr txBox="1"/>
                      <wps:spPr>
                        <a:xfrm>
                          <a:off x="0" y="0"/>
                          <a:ext cx="643255" cy="179705"/>
                        </a:xfrm>
                        <a:prstGeom prst="rect">
                          <a:avLst/>
                        </a:prstGeom>
                        <a:noFill/>
                      </wps:spPr>
                      <wps:txbx>
                        <w:txbxContent>
                          <w:p>
                            <w:pPr>
                              <w:pStyle w:val="21"/>
                              <w:keepNext w:val="0"/>
                              <w:keepLines w:val="0"/>
                              <w:widowControl w:val="0"/>
                              <w:shd w:val="clear" w:color="auto" w:fill="auto"/>
                              <w:bidi w:val="0"/>
                              <w:spacing w:before="0" w:after="0" w:line="125" w:lineRule="exact"/>
                              <w:ind w:left="0" w:right="0" w:firstLine="0"/>
                              <w:jc w:val="right"/>
                              <w:rPr>
                                <w:sz w:val="14"/>
                                <w:szCs w:val="14"/>
                              </w:rPr>
                            </w:pPr>
                            <w:r>
                              <w:rPr>
                                <w:color w:val="000000"/>
                                <w:spacing w:val="0"/>
                                <w:w w:val="100"/>
                                <w:position w:val="0"/>
                                <w:sz w:val="10"/>
                                <w:szCs w:val="10"/>
                                <w:shd w:val="clear" w:color="auto" w:fill="FFFFFF"/>
                              </w:rPr>
                              <w:t>朝落案 :</w:t>
                            </w:r>
                            <w:r>
                              <w:rPr>
                                <w:color w:val="CAD687"/>
                                <w:spacing w:val="0"/>
                                <w:w w:val="100"/>
                                <w:position w:val="0"/>
                                <w:sz w:val="10"/>
                                <w:szCs w:val="10"/>
                              </w:rPr>
                              <w:t xml:space="preserve">豆力 </w:t>
                            </w:r>
                            <w:r>
                              <w:rPr>
                                <w:color w:val="000000"/>
                                <w:spacing w:val="0"/>
                                <w:w w:val="100"/>
                                <w:position w:val="0"/>
                                <w:sz w:val="10"/>
                                <w:szCs w:val="10"/>
                                <w:shd w:val="clear" w:color="auto" w:fill="FFFFFF"/>
                              </w:rPr>
                              <w:t xml:space="preserve">平合 </w:t>
                            </w:r>
                            <w:r>
                              <w:rPr>
                                <w:rFonts w:ascii="Times New Roman" w:hAnsi="Times New Roman" w:eastAsia="Times New Roman" w:cs="Times New Roman"/>
                                <w:color w:val="000000"/>
                                <w:spacing w:val="0"/>
                                <w:w w:val="100"/>
                                <w:position w:val="0"/>
                                <w:sz w:val="14"/>
                                <w:szCs w:val="14"/>
                                <w:shd w:val="clear" w:color="auto" w:fill="FFFFFF"/>
                                <w:lang w:val="zh-CN" w:eastAsia="zh-CN" w:bidi="zh-CN"/>
                              </w:rPr>
                              <w:t>:</w:t>
                            </w:r>
                            <w:r>
                              <w:rPr>
                                <w:rFonts w:ascii="Times New Roman" w:hAnsi="Times New Roman" w:eastAsia="Times New Roman" w:cs="Times New Roman"/>
                                <w:color w:val="CAD687"/>
                                <w:spacing w:val="0"/>
                                <w:w w:val="100"/>
                                <w:position w:val="0"/>
                                <w:sz w:val="14"/>
                                <w:szCs w:val="14"/>
                                <w:lang w:val="en-US" w:eastAsia="en-US" w:bidi="en-US"/>
                              </w:rPr>
                              <w:t>KS</w:t>
                            </w:r>
                          </w:p>
                        </w:txbxContent>
                      </wps:txbx>
                      <wps:bodyPr lIns="0" tIns="0" rIns="0" bIns="0">
                        <a:noAutofit/>
                      </wps:bodyPr>
                    </wps:wsp>
                  </a:graphicData>
                </a:graphic>
              </wp:anchor>
            </w:drawing>
          </mc:Choice>
          <mc:Fallback>
            <w:pict>
              <v:shape id="Shape 28" o:spid="_x0000_s1026" o:spt="202" type="#_x0000_t202" style="position:absolute;left:0pt;margin-left:196.55pt;margin-top:202.2pt;height:14.15pt;width:50.65pt;mso-position-horizontal-relative:page;z-index:251661312;mso-width-relative:page;mso-height-relative:page;" filled="f" stroked="f" coordsize="21600,21600" o:gfxdata="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Kgr+82QAAAAsBAAAP&#10;AAAAAAAAAAEAIAAAACIAAABkcnMvZG93bnJldi54bWxQSwECFAAUAAAACACHTuJALLiTGaUBAABl&#10;AwAADgAAAAAAAAABACAAAAAoAQAAZHJzL2Uyb0RvYy54bWxQSwUGAAAAAAYABgBZAQAAPwU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125" w:lineRule="exact"/>
                        <w:ind w:left="0" w:right="0" w:firstLine="0"/>
                        <w:jc w:val="right"/>
                        <w:rPr>
                          <w:sz w:val="14"/>
                          <w:szCs w:val="14"/>
                        </w:rPr>
                      </w:pPr>
                      <w:r>
                        <w:rPr>
                          <w:color w:val="000000"/>
                          <w:spacing w:val="0"/>
                          <w:w w:val="100"/>
                          <w:position w:val="0"/>
                          <w:sz w:val="10"/>
                          <w:szCs w:val="10"/>
                          <w:shd w:val="clear" w:color="auto" w:fill="FFFFFF"/>
                        </w:rPr>
                        <w:t>朝落案 :</w:t>
                      </w:r>
                      <w:r>
                        <w:rPr>
                          <w:color w:val="CAD687"/>
                          <w:spacing w:val="0"/>
                          <w:w w:val="100"/>
                          <w:position w:val="0"/>
                          <w:sz w:val="10"/>
                          <w:szCs w:val="10"/>
                        </w:rPr>
                        <w:t xml:space="preserve">豆力 </w:t>
                      </w:r>
                      <w:r>
                        <w:rPr>
                          <w:color w:val="000000"/>
                          <w:spacing w:val="0"/>
                          <w:w w:val="100"/>
                          <w:position w:val="0"/>
                          <w:sz w:val="10"/>
                          <w:szCs w:val="10"/>
                          <w:shd w:val="clear" w:color="auto" w:fill="FFFFFF"/>
                        </w:rPr>
                        <w:t xml:space="preserve">平合 </w:t>
                      </w:r>
                      <w:r>
                        <w:rPr>
                          <w:rFonts w:ascii="Times New Roman" w:hAnsi="Times New Roman" w:eastAsia="Times New Roman" w:cs="Times New Roman"/>
                          <w:color w:val="000000"/>
                          <w:spacing w:val="0"/>
                          <w:w w:val="100"/>
                          <w:position w:val="0"/>
                          <w:sz w:val="14"/>
                          <w:szCs w:val="14"/>
                          <w:shd w:val="clear" w:color="auto" w:fill="FFFFFF"/>
                          <w:lang w:val="zh-CN" w:eastAsia="zh-CN" w:bidi="zh-CN"/>
                        </w:rPr>
                        <w:t>:</w:t>
                      </w:r>
                      <w:r>
                        <w:rPr>
                          <w:rFonts w:ascii="Times New Roman" w:hAnsi="Times New Roman" w:eastAsia="Times New Roman" w:cs="Times New Roman"/>
                          <w:color w:val="CAD687"/>
                          <w:spacing w:val="0"/>
                          <w:w w:val="100"/>
                          <w:position w:val="0"/>
                          <w:sz w:val="14"/>
                          <w:szCs w:val="14"/>
                          <w:lang w:val="en-US" w:eastAsia="en-US" w:bidi="en-US"/>
                        </w:rPr>
                        <w:t>KS</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1584325</wp:posOffset>
                </wp:positionH>
                <wp:positionV relativeFrom="paragraph">
                  <wp:posOffset>1028700</wp:posOffset>
                </wp:positionV>
                <wp:extent cx="316865" cy="106680"/>
                <wp:effectExtent l="0" t="0" r="0" b="0"/>
                <wp:wrapNone/>
                <wp:docPr id="30" name="Shape 30"/>
                <wp:cNvGraphicFramePr/>
                <a:graphic xmlns:a="http://schemas.openxmlformats.org/drawingml/2006/main">
                  <a:graphicData uri="http://schemas.microsoft.com/office/word/2010/wordprocessingShape">
                    <wps:wsp>
                      <wps:cNvSpPr txBox="1"/>
                      <wps:spPr>
                        <a:xfrm>
                          <a:off x="0" y="0"/>
                          <a:ext cx="316865" cy="10668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離手段</w:t>
                            </w:r>
                          </w:p>
                        </w:txbxContent>
                      </wps:txbx>
                      <wps:bodyPr lIns="0" tIns="0" rIns="0" bIns="0">
                        <a:noAutofit/>
                      </wps:bodyPr>
                    </wps:wsp>
                  </a:graphicData>
                </a:graphic>
              </wp:anchor>
            </w:drawing>
          </mc:Choice>
          <mc:Fallback>
            <w:pict>
              <v:shape id="Shape 30" o:spid="_x0000_s1026" o:spt="202" type="#_x0000_t202" style="position:absolute;left:0pt;margin-left:124.75pt;margin-top:81pt;height:8.4pt;width:24.95pt;mso-position-horizontal-relative:page;z-index:251661312;mso-width-relative:page;mso-height-relative:page;" filled="f" stroked="f" coordsize="21600,21600" o:gfxdata="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J3K/sLZAAAACwEAAA8A&#10;AAAAAAAAAQAgAAAAIgAAAGRycy9kb3ducmV2LnhtbFBLAQIUABQAAAAIAIdO4kDU+iocpAEAAGUD&#10;AAAOAAAAAAAAAAEAIAAAACgBAABkcnMvZTJvRG9jLnhtbFBLBQYAAAAABgAGAFkBAAA+BQ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離手段</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1246505</wp:posOffset>
                </wp:positionH>
                <wp:positionV relativeFrom="paragraph">
                  <wp:posOffset>1233170</wp:posOffset>
                </wp:positionV>
                <wp:extent cx="460375" cy="100330"/>
                <wp:effectExtent l="0" t="0" r="0" b="0"/>
                <wp:wrapNone/>
                <wp:docPr id="32" name="Shape 32"/>
                <wp:cNvGraphicFramePr/>
                <a:graphic xmlns:a="http://schemas.openxmlformats.org/drawingml/2006/main">
                  <a:graphicData uri="http://schemas.microsoft.com/office/word/2010/wordprocessingShape">
                    <wps:wsp>
                      <wps:cNvSpPr txBox="1"/>
                      <wps:spPr>
                        <a:xfrm>
                          <a:off x="0" y="0"/>
                          <a:ext cx="460375" cy="1003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rPr>
                              <w:t>部门、行业已</w:t>
                            </w:r>
                          </w:p>
                        </w:txbxContent>
                      </wps:txbx>
                      <wps:bodyPr lIns="0" tIns="0" rIns="0" bIns="0">
                        <a:noAutofit/>
                      </wps:bodyPr>
                    </wps:wsp>
                  </a:graphicData>
                </a:graphic>
              </wp:anchor>
            </w:drawing>
          </mc:Choice>
          <mc:Fallback>
            <w:pict>
              <v:shape id="Shape 32" o:spid="_x0000_s1026" o:spt="202" type="#_x0000_t202" style="position:absolute;left:0pt;margin-left:98.15pt;margin-top:97.1pt;height:7.9pt;width:36.25pt;mso-position-horizontal-relative:page;z-index:251661312;mso-width-relative:page;mso-height-relative:page;" filled="f" stroked="f" coordsize="21600,21600" o:gfxdata="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L5l9C2AAAAAsBAAAP&#10;AAAAAAAAAAEAIAAAACIAAABkcnMvZG93bnJldi54bWxQSwECFAAUAAAACACHTuJAHhyqn6YBAABl&#10;AwAADgAAAAAAAAABACAAAAAnAQAAZHJzL2Uyb0RvYy54bWxQSwUGAAAAAAYABgBZAQAAPwU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rPr>
                        <w:t>部门、行业已</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1035685</wp:posOffset>
                </wp:positionH>
                <wp:positionV relativeFrom="paragraph">
                  <wp:posOffset>1934210</wp:posOffset>
                </wp:positionV>
                <wp:extent cx="204470" cy="128270"/>
                <wp:effectExtent l="0" t="0" r="0" b="0"/>
                <wp:wrapNone/>
                <wp:docPr id="34" name="Shape 34"/>
                <wp:cNvGraphicFramePr/>
                <a:graphic xmlns:a="http://schemas.openxmlformats.org/drawingml/2006/main">
                  <a:graphicData uri="http://schemas.microsoft.com/office/word/2010/wordprocessingShape">
                    <wps:wsp>
                      <wps:cNvSpPr txBox="1"/>
                      <wps:spPr>
                        <a:xfrm>
                          <a:off x="0" y="0"/>
                          <a:ext cx="204470" cy="1282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市级</w:t>
                            </w:r>
                          </w:p>
                        </w:txbxContent>
                      </wps:txbx>
                      <wps:bodyPr lIns="0" tIns="0" rIns="0" bIns="0">
                        <a:noAutofit/>
                      </wps:bodyPr>
                    </wps:wsp>
                  </a:graphicData>
                </a:graphic>
              </wp:anchor>
            </w:drawing>
          </mc:Choice>
          <mc:Fallback>
            <w:pict>
              <v:shape id="Shape 34" o:spid="_x0000_s1026" o:spt="202" type="#_x0000_t202" style="position:absolute;left:0pt;margin-left:81.55pt;margin-top:152.3pt;height:10.1pt;width:16.1pt;mso-position-horizontal-relative:page;z-index:251661312;mso-width-relative:page;mso-height-relative:page;" filled="f" stroked="f" coordsize="21600,21600" o:gfxdata="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zDwsNkAAAALAQAADwAA&#10;AAAAAAABACAAAAAiAAAAZHJzL2Rvd25yZXYueG1sUEsBAhQAFAAAAAgAh07iQIyT5P2jAQAAZQMA&#10;AA4AAAAAAAAAAQAgAAAAKAEAAGRycy9lMm9Eb2MueG1sUEsFBgAAAAAGAAYAWQEAAD0FA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市级</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1276985</wp:posOffset>
                </wp:positionH>
                <wp:positionV relativeFrom="paragraph">
                  <wp:posOffset>2171700</wp:posOffset>
                </wp:positionV>
                <wp:extent cx="935990" cy="113030"/>
                <wp:effectExtent l="0" t="0" r="0" b="0"/>
                <wp:wrapNone/>
                <wp:docPr id="36" name="Shape 36"/>
                <wp:cNvGraphicFramePr/>
                <a:graphic xmlns:a="http://schemas.openxmlformats.org/drawingml/2006/main">
                  <a:graphicData uri="http://schemas.microsoft.com/office/word/2010/wordprocessingShape">
                    <wps:wsp>
                      <wps:cNvSpPr txBox="1"/>
                      <wps:spPr>
                        <a:xfrm>
                          <a:off x="0" y="0"/>
                          <a:ext cx="935990"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0"/>
                                <w:szCs w:val="10"/>
                              </w:rPr>
                              <w:t>部门、行业已会</w:t>
                            </w:r>
                            <w:r>
                              <w:rPr>
                                <w:rFonts w:ascii="Times New Roman" w:hAnsi="Times New Roman" w:eastAsia="Times New Roman" w:cs="Times New Roman"/>
                                <w:color w:val="000000"/>
                                <w:spacing w:val="0"/>
                                <w:w w:val="100"/>
                                <w:position w:val="0"/>
                                <w:sz w:val="14"/>
                                <w:szCs w:val="14"/>
                                <w:lang w:val="en-US" w:eastAsia="en-US" w:bidi="en-US"/>
                              </w:rPr>
                              <w:t>52^®</w:t>
                            </w:r>
                          </w:p>
                        </w:txbxContent>
                      </wps:txbx>
                      <wps:bodyPr lIns="0" tIns="0" rIns="0" bIns="0">
                        <a:noAutofit/>
                      </wps:bodyPr>
                    </wps:wsp>
                  </a:graphicData>
                </a:graphic>
              </wp:anchor>
            </w:drawing>
          </mc:Choice>
          <mc:Fallback>
            <w:pict>
              <v:shape id="Shape 36" o:spid="_x0000_s1026" o:spt="202" type="#_x0000_t202" style="position:absolute;left:0pt;margin-left:100.55pt;margin-top:171pt;height:8.9pt;width:73.7pt;mso-position-horizontal-relative:page;z-index:251661312;mso-width-relative:page;mso-height-relative:page;" filled="f" stroked="f" coordsize="21600,21600" o:gfxdata="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T2dw9oAAAALAQAA&#10;DwAAAAAAAAABACAAAAAiAAAAZHJzL2Rvd25yZXYueG1sUEsBAhQAFAAAAAgAh07iQKOarGKlAQAA&#10;ZQMAAA4AAAAAAAAAAQAgAAAAKQ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0"/>
                          <w:szCs w:val="10"/>
                        </w:rPr>
                        <w:t>部门、行业已会</w:t>
                      </w:r>
                      <w:r>
                        <w:rPr>
                          <w:rFonts w:ascii="Times New Roman" w:hAnsi="Times New Roman" w:eastAsia="Times New Roman" w:cs="Times New Roman"/>
                          <w:color w:val="000000"/>
                          <w:spacing w:val="0"/>
                          <w:w w:val="100"/>
                          <w:position w:val="0"/>
                          <w:sz w:val="14"/>
                          <w:szCs w:val="14"/>
                          <w:lang w:val="en-US" w:eastAsia="en-US" w:bidi="en-US"/>
                        </w:rPr>
                        <w:t>52^®</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1587500</wp:posOffset>
                </wp:positionH>
                <wp:positionV relativeFrom="paragraph">
                  <wp:posOffset>1900555</wp:posOffset>
                </wp:positionV>
                <wp:extent cx="332105" cy="225425"/>
                <wp:effectExtent l="0" t="0" r="0" b="0"/>
                <wp:wrapNone/>
                <wp:docPr id="38" name="Shape 38"/>
                <wp:cNvGraphicFramePr/>
                <a:graphic xmlns:a="http://schemas.openxmlformats.org/drawingml/2006/main">
                  <a:graphicData uri="http://schemas.microsoft.com/office/word/2010/wordprocessingShape">
                    <wps:wsp>
                      <wps:cNvSpPr txBox="1"/>
                      <wps:spPr>
                        <a:xfrm>
                          <a:off x="0" y="0"/>
                          <a:ext cx="332105" cy="2254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9C152D"/>
                                <w:spacing w:val="0"/>
                                <w:w w:val="100"/>
                                <w:position w:val="0"/>
                                <w:sz w:val="12"/>
                                <w:szCs w:val="12"/>
                              </w:rPr>
                              <w:t>安釦</w:t>
                            </w:r>
                          </w:p>
                        </w:txbxContent>
                      </wps:txbx>
                      <wps:bodyPr lIns="0" tIns="0" rIns="0" bIns="0">
                        <a:noAutofit/>
                      </wps:bodyPr>
                    </wps:wsp>
                  </a:graphicData>
                </a:graphic>
              </wp:anchor>
            </w:drawing>
          </mc:Choice>
          <mc:Fallback>
            <w:pict>
              <v:shape id="Shape 38" o:spid="_x0000_s1026" o:spt="202" type="#_x0000_t202" style="position:absolute;left:0pt;margin-left:125pt;margin-top:149.65pt;height:17.75pt;width:26.15pt;mso-position-horizontal-relative:page;z-index:251661312;mso-width-relative:page;mso-height-relative:page;" filled="f" stroked="f" coordsize="21600,21600" o:gfxdata="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kncHvZAAAACwEAAA8A&#10;AAAAAAAAAQAgAAAAIgAAAGRycy9kb3ducmV2LnhtbFBLAQIUABQAAAAIAIdO4kC5UKGRpAEAAGUD&#10;AAAOAAAAAAAAAAEAIAAAACgBAABkcnMvZTJvRG9jLnhtbFBLBQYAAAAABgAGAFkBAAA+BQ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9C152D"/>
                          <w:spacing w:val="0"/>
                          <w:w w:val="100"/>
                          <w:position w:val="0"/>
                          <w:sz w:val="12"/>
                          <w:szCs w:val="12"/>
                        </w:rPr>
                        <w:t>安釦</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1035685</wp:posOffset>
                </wp:positionH>
                <wp:positionV relativeFrom="paragraph">
                  <wp:posOffset>2595245</wp:posOffset>
                </wp:positionV>
                <wp:extent cx="207010" cy="128270"/>
                <wp:effectExtent l="0" t="0" r="0" b="0"/>
                <wp:wrapNone/>
                <wp:docPr id="40" name="Shape 40"/>
                <wp:cNvGraphicFramePr/>
                <a:graphic xmlns:a="http://schemas.openxmlformats.org/drawingml/2006/main">
                  <a:graphicData uri="http://schemas.microsoft.com/office/word/2010/wordprocessingShape">
                    <wps:wsp>
                      <wps:cNvSpPr txBox="1"/>
                      <wps:spPr>
                        <a:xfrm>
                          <a:off x="0" y="0"/>
                          <a:ext cx="207010" cy="1282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县级</w:t>
                            </w:r>
                          </w:p>
                        </w:txbxContent>
                      </wps:txbx>
                      <wps:bodyPr lIns="0" tIns="0" rIns="0" bIns="0">
                        <a:noAutofit/>
                      </wps:bodyPr>
                    </wps:wsp>
                  </a:graphicData>
                </a:graphic>
              </wp:anchor>
            </w:drawing>
          </mc:Choice>
          <mc:Fallback>
            <w:pict>
              <v:shape id="Shape 40" o:spid="_x0000_s1026" o:spt="202" type="#_x0000_t202" style="position:absolute;left:0pt;margin-left:81.55pt;margin-top:204.35pt;height:10.1pt;width:16.3pt;mso-position-horizontal-relative:page;z-index:251661312;mso-width-relative:page;mso-height-relative:page;" filled="f" stroked="f" coordsize="21600,21600" o:gfxdata="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aQ2QdkAAAALAQAADwAA&#10;AAAAAAABACAAAAAiAAAAZHJzL2Rvd25yZXYueG1sUEsBAhQAFAAAAAgAh07iQI80mmOjAQAAZQMA&#10;AA4AAAAAAAAAAQAgAAAAKAEAAGRycy9lMm9Eb2MueG1sUEsFBgAAAAAGAAYAWQEAAD0FA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县级</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1429385</wp:posOffset>
                </wp:positionH>
                <wp:positionV relativeFrom="paragraph">
                  <wp:posOffset>2488565</wp:posOffset>
                </wp:positionV>
                <wp:extent cx="563880" cy="179705"/>
                <wp:effectExtent l="0" t="0" r="0" b="0"/>
                <wp:wrapNone/>
                <wp:docPr id="42" name="Shape 42"/>
                <wp:cNvGraphicFramePr/>
                <a:graphic xmlns:a="http://schemas.openxmlformats.org/drawingml/2006/main">
                  <a:graphicData uri="http://schemas.microsoft.com/office/word/2010/wordprocessingShape">
                    <wps:wsp>
                      <wps:cNvSpPr txBox="1"/>
                      <wps:spPr>
                        <a:xfrm>
                          <a:off x="0" y="0"/>
                          <a:ext cx="563880" cy="179705"/>
                        </a:xfrm>
                        <a:prstGeom prst="rect">
                          <a:avLst/>
                        </a:prstGeom>
                        <a:noFill/>
                      </wps:spPr>
                      <wps:txbx>
                        <w:txbxContent>
                          <w:p>
                            <w:pPr>
                              <w:pStyle w:val="21"/>
                              <w:keepNext w:val="0"/>
                              <w:keepLines w:val="0"/>
                              <w:widowControl w:val="0"/>
                              <w:shd w:val="clear" w:color="auto" w:fill="auto"/>
                              <w:bidi w:val="0"/>
                              <w:spacing w:before="0" w:after="0" w:line="125" w:lineRule="exact"/>
                              <w:ind w:left="0" w:right="0" w:firstLine="0"/>
                              <w:jc w:val="center"/>
                            </w:pPr>
                            <w:r>
                              <w:rPr>
                                <w:color w:val="000000"/>
                                <w:spacing w:val="0"/>
                                <w:w w:val="100"/>
                                <w:position w:val="0"/>
                                <w:shd w:val="clear" w:color="auto" w:fill="FFFFFF"/>
                              </w:rPr>
                              <w:t>县孵噩会«!» 燙</w:t>
                            </w:r>
                            <w:r>
                              <w:rPr>
                                <w:rFonts w:ascii="Times New Roman" w:hAnsi="Times New Roman" w:eastAsia="Times New Roman" w:cs="Times New Roman"/>
                                <w:color w:val="000000"/>
                                <w:spacing w:val="0"/>
                                <w:w w:val="100"/>
                                <w:position w:val="0"/>
                                <w:sz w:val="14"/>
                                <w:szCs w:val="14"/>
                                <w:shd w:val="clear" w:color="auto" w:fill="FFFFFF"/>
                              </w:rPr>
                              <w:t>3</w:t>
                            </w:r>
                            <w:r>
                              <w:rPr>
                                <w:color w:val="000000"/>
                                <w:spacing w:val="0"/>
                                <w:w w:val="100"/>
                                <w:position w:val="0"/>
                                <w:shd w:val="clear" w:color="auto" w:fill="FFFFFF"/>
                              </w:rPr>
                              <w:t>礎合平台</w:t>
                            </w:r>
                          </w:p>
                        </w:txbxContent>
                      </wps:txbx>
                      <wps:bodyPr lIns="0" tIns="0" rIns="0" bIns="0">
                        <a:noAutofit/>
                      </wps:bodyPr>
                    </wps:wsp>
                  </a:graphicData>
                </a:graphic>
              </wp:anchor>
            </w:drawing>
          </mc:Choice>
          <mc:Fallback>
            <w:pict>
              <v:shape id="Shape 42" o:spid="_x0000_s1026" o:spt="202" type="#_x0000_t202" style="position:absolute;left:0pt;margin-left:112.55pt;margin-top:195.95pt;height:14.15pt;width:44.4pt;mso-position-horizontal-relative:page;z-index:251661312;mso-width-relative:page;mso-height-relative:page;" filled="f" stroked="f" coordsize="21600,21600" o:gfxdata="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45IKJdoAAAALAQAA&#10;DwAAAAAAAAABACAAAAAiAAAAZHJzL2Rvd25yZXYueG1sUEsBAhQAFAAAAAgAh07iQBV9VYSlAQAA&#10;ZQMAAA4AAAAAAAAAAQAgAAAAKQ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125" w:lineRule="exact"/>
                        <w:ind w:left="0" w:right="0" w:firstLine="0"/>
                        <w:jc w:val="center"/>
                      </w:pPr>
                      <w:r>
                        <w:rPr>
                          <w:color w:val="000000"/>
                          <w:spacing w:val="0"/>
                          <w:w w:val="100"/>
                          <w:position w:val="0"/>
                          <w:shd w:val="clear" w:color="auto" w:fill="FFFFFF"/>
                        </w:rPr>
                        <w:t>县孵噩会«!» 燙</w:t>
                      </w:r>
                      <w:r>
                        <w:rPr>
                          <w:rFonts w:ascii="Times New Roman" w:hAnsi="Times New Roman" w:eastAsia="Times New Roman" w:cs="Times New Roman"/>
                          <w:color w:val="000000"/>
                          <w:spacing w:val="0"/>
                          <w:w w:val="100"/>
                          <w:position w:val="0"/>
                          <w:sz w:val="14"/>
                          <w:szCs w:val="14"/>
                          <w:shd w:val="clear" w:color="auto" w:fill="FFFFFF"/>
                        </w:rPr>
                        <w:t>3</w:t>
                      </w:r>
                      <w:r>
                        <w:rPr>
                          <w:color w:val="000000"/>
                          <w:spacing w:val="0"/>
                          <w:w w:val="100"/>
                          <w:position w:val="0"/>
                          <w:shd w:val="clear" w:color="auto" w:fill="FFFFFF"/>
                        </w:rPr>
                        <w:t>礎合平台</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1029970</wp:posOffset>
                </wp:positionH>
                <wp:positionV relativeFrom="paragraph">
                  <wp:posOffset>882650</wp:posOffset>
                </wp:positionV>
                <wp:extent cx="207010" cy="128270"/>
                <wp:effectExtent l="0" t="0" r="0" b="0"/>
                <wp:wrapNone/>
                <wp:docPr id="44" name="Shape 44"/>
                <wp:cNvGraphicFramePr/>
                <a:graphic xmlns:a="http://schemas.openxmlformats.org/drawingml/2006/main">
                  <a:graphicData uri="http://schemas.microsoft.com/office/word/2010/wordprocessingShape">
                    <wps:wsp>
                      <wps:cNvSpPr txBox="1"/>
                      <wps:spPr>
                        <a:xfrm>
                          <a:off x="0" y="0"/>
                          <a:ext cx="207010" cy="1282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rFonts w:hint="eastAsia"/>
                                <w:color w:val="000000"/>
                                <w:spacing w:val="0"/>
                                <w:w w:val="100"/>
                                <w:position w:val="0"/>
                                <w:sz w:val="14"/>
                                <w:szCs w:val="14"/>
                                <w:lang w:eastAsia="zh"/>
                              </w:rPr>
                              <w:t>市</w:t>
                            </w:r>
                            <w:r>
                              <w:rPr>
                                <w:color w:val="000000"/>
                                <w:spacing w:val="0"/>
                                <w:w w:val="100"/>
                                <w:position w:val="0"/>
                                <w:sz w:val="14"/>
                                <w:szCs w:val="14"/>
                              </w:rPr>
                              <w:t>级</w:t>
                            </w:r>
                          </w:p>
                        </w:txbxContent>
                      </wps:txbx>
                      <wps:bodyPr lIns="0" tIns="0" rIns="0" bIns="0">
                        <a:noAutofit/>
                      </wps:bodyPr>
                    </wps:wsp>
                  </a:graphicData>
                </a:graphic>
              </wp:anchor>
            </w:drawing>
          </mc:Choice>
          <mc:Fallback>
            <w:pict>
              <v:shape id="Shape 44" o:spid="_x0000_s1026" o:spt="202" type="#_x0000_t202" style="position:absolute;left:0pt;margin-left:81.1pt;margin-top:69.5pt;height:10.1pt;width:16.3pt;mso-position-horizontal-relative:page;z-index:251661312;mso-width-relative:page;mso-height-relative:page;" filled="f" stroked="f" coordsize="21600,21600" o:gfxdata="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kmuOtgAAAALAQAADwAA&#10;AAAAAAABACAAAAAiAAAAZHJzL2Rvd25yZXYueG1sUEsBAhQAFAAAAAgAh07iQNUmdSikAQAAZQMA&#10;AA4AAAAAAAAAAQAgAAAAJwEAAGRycy9lMm9Eb2MueG1sUEsFBgAAAAAGAAYAWQEAAD0FA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4"/>
                          <w:szCs w:val="14"/>
                        </w:rPr>
                      </w:pPr>
                      <w:r>
                        <w:rPr>
                          <w:rFonts w:hint="eastAsia"/>
                          <w:color w:val="000000"/>
                          <w:spacing w:val="0"/>
                          <w:w w:val="100"/>
                          <w:position w:val="0"/>
                          <w:sz w:val="14"/>
                          <w:szCs w:val="14"/>
                          <w:lang w:eastAsia="zh"/>
                        </w:rPr>
                        <w:t>市</w:t>
                      </w:r>
                      <w:r>
                        <w:rPr>
                          <w:color w:val="000000"/>
                          <w:spacing w:val="0"/>
                          <w:w w:val="100"/>
                          <w:position w:val="0"/>
                          <w:sz w:val="14"/>
                          <w:szCs w:val="14"/>
                        </w:rPr>
                        <w:t>级</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1666875</wp:posOffset>
                </wp:positionH>
                <wp:positionV relativeFrom="paragraph">
                  <wp:posOffset>772795</wp:posOffset>
                </wp:positionV>
                <wp:extent cx="298450" cy="133985"/>
                <wp:effectExtent l="0" t="0" r="0" b="0"/>
                <wp:wrapNone/>
                <wp:docPr id="46" name="Shape 46"/>
                <wp:cNvGraphicFramePr/>
                <a:graphic xmlns:a="http://schemas.openxmlformats.org/drawingml/2006/main">
                  <a:graphicData uri="http://schemas.microsoft.com/office/word/2010/wordprocessingShape">
                    <wps:wsp>
                      <wps:cNvSpPr txBox="1"/>
                      <wps:spPr>
                        <a:xfrm>
                          <a:off x="0" y="0"/>
                          <a:ext cx="298450" cy="13398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合平台</w:t>
                            </w:r>
                          </w:p>
                        </w:txbxContent>
                      </wps:txbx>
                      <wps:bodyPr lIns="0" tIns="0" rIns="0" bIns="0">
                        <a:noAutofit/>
                      </wps:bodyPr>
                    </wps:wsp>
                  </a:graphicData>
                </a:graphic>
              </wp:anchor>
            </w:drawing>
          </mc:Choice>
          <mc:Fallback>
            <w:pict>
              <v:shape id="Shape 46" o:spid="_x0000_s1026" o:spt="202" type="#_x0000_t202" style="position:absolute;left:0pt;margin-left:131.25pt;margin-top:60.85pt;height:10.55pt;width:23.5pt;mso-position-horizontal-relative:page;z-index:251661312;mso-width-relative:page;mso-height-relative:page;" filled="f" stroked="f" coordsize="21600,21600" o:gfxdata="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l0vxA2QAAAAsBAAAP&#10;AAAAAAAAAAEAIAAAACIAAABkcnMvZG93bnJldi54bWxQSwECFAAUAAAACACHTuJAVaOWwaUBAABl&#10;AwAADgAAAAAAAAABACAAAAAoAQAAZHJzL2Uyb0RvYy54bWxQSwUGAAAAAAYABgBZAQAAPwU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合平台</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3279140</wp:posOffset>
                </wp:positionH>
                <wp:positionV relativeFrom="paragraph">
                  <wp:posOffset>669290</wp:posOffset>
                </wp:positionV>
                <wp:extent cx="88265" cy="1316990"/>
                <wp:effectExtent l="0" t="0" r="0" b="0"/>
                <wp:wrapNone/>
                <wp:docPr id="48" name="Shape 48"/>
                <wp:cNvGraphicFramePr/>
                <a:graphic xmlns:a="http://schemas.openxmlformats.org/drawingml/2006/main">
                  <a:graphicData uri="http://schemas.microsoft.com/office/word/2010/wordprocessingShape">
                    <wps:wsp>
                      <wps:cNvSpPr txBox="1"/>
                      <wps:spPr>
                        <a:xfrm>
                          <a:off x="0" y="0"/>
                          <a:ext cx="88265" cy="131699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spacing w:val="0"/>
                                <w:w w:val="100"/>
                                <w:position w:val="0"/>
                              </w:rPr>
                              <w:t>安全边界 安全边界</w:t>
                            </w:r>
                          </w:p>
                        </w:txbxContent>
                      </wps:txbx>
                      <wps:bodyPr vert="eaVert" lIns="0" tIns="0" rIns="0" bIns="0" upright="1">
                        <a:noAutofit/>
                      </wps:bodyPr>
                    </wps:wsp>
                  </a:graphicData>
                </a:graphic>
              </wp:anchor>
            </w:drawing>
          </mc:Choice>
          <mc:Fallback>
            <w:pict>
              <v:shape id="Shape 48" o:spid="_x0000_s1026" o:spt="202" type="#_x0000_t202" style="position:absolute;left:0pt;margin-left:258.2pt;margin-top:52.7pt;height:103.7pt;width:6.95pt;mso-position-horizontal-relative:page;z-index:251661312;mso-width-relative:page;mso-height-relative:page;" filled="f" stroked="f" coordsize="21600,21600" o:gfxdata="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FbDNcNcAAAALAQAADwAAAAAAAAABACAAAAAiAAAAZHJzL2Rvd25yZXYueG1sUEsBAhQAFAAA&#10;AAgAh07iQBlHsly3AQAAfwMAAA4AAAAAAAAAAQAgAAAAJgEAAGRycy9lMm9Eb2MueG1sUEsFBgAA&#10;AAAGAAYAWQEAAE8FAAAAAA==&#10;">
                <v:fill on="f" focussize="0,0"/>
                <v:stroke on="f"/>
                <v:imagedata o:title=""/>
                <o:lock v:ext="edit" aspectratio="f"/>
                <v:textbox inset="0mm,0mm,0mm,0mm" style="layout-flow:vertical-ideographic;">
                  <w:txbxContent>
                    <w:p>
                      <w:pPr>
                        <w:pStyle w:val="23"/>
                        <w:keepNext w:val="0"/>
                        <w:keepLines w:val="0"/>
                        <w:widowControl w:val="0"/>
                        <w:shd w:val="clear" w:color="auto" w:fill="auto"/>
                        <w:bidi w:val="0"/>
                        <w:spacing w:before="0" w:after="0" w:line="240" w:lineRule="auto"/>
                        <w:ind w:left="0" w:right="0" w:firstLine="0"/>
                        <w:jc w:val="left"/>
                      </w:pPr>
                      <w:r>
                        <w:rPr>
                          <w:spacing w:val="0"/>
                          <w:w w:val="100"/>
                          <w:position w:val="0"/>
                        </w:rPr>
                        <w:t>安全边界 安全边界</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2249170</wp:posOffset>
                </wp:positionH>
                <wp:positionV relativeFrom="paragraph">
                  <wp:posOffset>1607820</wp:posOffset>
                </wp:positionV>
                <wp:extent cx="91440" cy="362585"/>
                <wp:effectExtent l="0" t="0" r="0" b="0"/>
                <wp:wrapNone/>
                <wp:docPr id="50" name="Shape 50"/>
                <wp:cNvGraphicFramePr/>
                <a:graphic xmlns:a="http://schemas.openxmlformats.org/drawingml/2006/main">
                  <a:graphicData uri="http://schemas.microsoft.com/office/word/2010/wordprocessingShape">
                    <wps:wsp>
                      <wps:cNvSpPr txBox="1"/>
                      <wps:spPr>
                        <a:xfrm>
                          <a:off x="0" y="0"/>
                          <a:ext cx="91440" cy="36258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center"/>
                            </w:pPr>
                            <w:r>
                              <w:rPr>
                                <w:spacing w:val="0"/>
                                <w:w w:val="100"/>
                                <w:position w:val="0"/>
                              </w:rPr>
                              <w:t>安全边界</w:t>
                            </w:r>
                          </w:p>
                        </w:txbxContent>
                      </wps:txbx>
                      <wps:bodyPr vert="eaVert" lIns="0" tIns="0" rIns="0" bIns="0" upright="1">
                        <a:noAutofit/>
                      </wps:bodyPr>
                    </wps:wsp>
                  </a:graphicData>
                </a:graphic>
              </wp:anchor>
            </w:drawing>
          </mc:Choice>
          <mc:Fallback>
            <w:pict>
              <v:shape id="Shape 50" o:spid="_x0000_s1026" o:spt="202" type="#_x0000_t202" style="position:absolute;left:0pt;margin-left:177.1pt;margin-top:126.6pt;height:28.55pt;width:7.2pt;mso-position-horizontal-relative:page;z-index:251661312;mso-width-relative:page;mso-height-relative:page;" filled="f" stroked="f" coordsize="21600,21600" o:gfxdata="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3VIktcAAAALAQAADwAAAAAAAAABACAAAAAiAAAAZHJzL2Rvd25yZXYueG1sUEsBAhQAFAAAAAgA&#10;h07iQLCm2Qe0AQAAfgMAAA4AAAAAAAAAAQAgAAAAJgEAAGRycy9lMm9Eb2MueG1sUEsFBgAAAAAG&#10;AAYAWQEAAEwFAAAAAA==&#10;">
                <v:fill on="f" focussize="0,0"/>
                <v:stroke on="f"/>
                <v:imagedata o:title=""/>
                <o:lock v:ext="edit" aspectratio="f"/>
                <v:textbox inset="0mm,0mm,0mm,0mm" style="layout-flow:vertical-ideographic;">
                  <w:txbxContent>
                    <w:p>
                      <w:pPr>
                        <w:pStyle w:val="23"/>
                        <w:keepNext w:val="0"/>
                        <w:keepLines w:val="0"/>
                        <w:widowControl w:val="0"/>
                        <w:shd w:val="clear" w:color="auto" w:fill="auto"/>
                        <w:bidi w:val="0"/>
                        <w:spacing w:before="0" w:after="0" w:line="240" w:lineRule="auto"/>
                        <w:ind w:left="0" w:right="0" w:firstLine="0"/>
                        <w:jc w:val="center"/>
                      </w:pPr>
                      <w:r>
                        <w:rPr>
                          <w:spacing w:val="0"/>
                          <w:w w:val="100"/>
                          <w:position w:val="0"/>
                        </w:rPr>
                        <w:t>安全边界</w:t>
                      </w:r>
                    </w:p>
                  </w:txbxContent>
                </v:textbox>
              </v:shape>
            </w:pict>
          </mc:Fallback>
        </mc:AlternateContent>
      </w:r>
      <w:r>
        <w:drawing>
          <wp:anchor distT="702310" distB="2216150" distL="0" distR="0" simplePos="0" relativeHeight="251660288" behindDoc="0" locked="0" layoutInCell="1" allowOverlap="1">
            <wp:simplePos x="0" y="0"/>
            <wp:positionH relativeFrom="page">
              <wp:posOffset>2343785</wp:posOffset>
            </wp:positionH>
            <wp:positionV relativeFrom="paragraph">
              <wp:posOffset>702310</wp:posOffset>
            </wp:positionV>
            <wp:extent cx="128270" cy="219710"/>
            <wp:effectExtent l="0" t="0" r="5080" b="8890"/>
            <wp:wrapTopAndBottom/>
            <wp:docPr id="52" name="Shape 52"/>
            <wp:cNvGraphicFramePr/>
            <a:graphic xmlns:a="http://schemas.openxmlformats.org/drawingml/2006/main">
              <a:graphicData uri="http://schemas.openxmlformats.org/drawingml/2006/picture">
                <pic:pic xmlns:pic="http://schemas.openxmlformats.org/drawingml/2006/picture">
                  <pic:nvPicPr>
                    <pic:cNvPr id="52" name="Shape 52"/>
                    <pic:cNvPicPr/>
                  </pic:nvPicPr>
                  <pic:blipFill>
                    <a:blip r:embed="rId28"/>
                    <a:stretch>
                      <a:fillRect/>
                    </a:stretch>
                  </pic:blipFill>
                  <pic:spPr>
                    <a:xfrm>
                      <a:off x="0" y="0"/>
                      <a:ext cx="128270" cy="219710"/>
                    </a:xfrm>
                    <a:prstGeom prst="rect">
                      <a:avLst/>
                    </a:prstGeom>
                  </pic:spPr>
                </pic:pic>
              </a:graphicData>
            </a:graphic>
          </wp:anchor>
        </w:drawing>
      </w:r>
      <w:r>
        <w:drawing>
          <wp:anchor distT="735965" distB="2246630" distL="0" distR="0" simplePos="0" relativeHeight="251660288" behindDoc="0" locked="0" layoutInCell="1" allowOverlap="1">
            <wp:simplePos x="0" y="0"/>
            <wp:positionH relativeFrom="page">
              <wp:posOffset>2505075</wp:posOffset>
            </wp:positionH>
            <wp:positionV relativeFrom="paragraph">
              <wp:posOffset>735965</wp:posOffset>
            </wp:positionV>
            <wp:extent cx="603250" cy="158750"/>
            <wp:effectExtent l="0" t="0" r="6350" b="12700"/>
            <wp:wrapTopAndBottom/>
            <wp:docPr id="54" name="Shape 54"/>
            <wp:cNvGraphicFramePr/>
            <a:graphic xmlns:a="http://schemas.openxmlformats.org/drawingml/2006/main">
              <a:graphicData uri="http://schemas.openxmlformats.org/drawingml/2006/picture">
                <pic:pic xmlns:pic="http://schemas.openxmlformats.org/drawingml/2006/picture">
                  <pic:nvPicPr>
                    <pic:cNvPr id="54" name="Shape 54"/>
                    <pic:cNvPicPr/>
                  </pic:nvPicPr>
                  <pic:blipFill>
                    <a:blip r:embed="rId29"/>
                    <a:stretch>
                      <a:fillRect/>
                    </a:stretch>
                  </pic:blipFill>
                  <pic:spPr>
                    <a:xfrm>
                      <a:off x="0" y="0"/>
                      <a:ext cx="603250" cy="158750"/>
                    </a:xfrm>
                    <a:prstGeom prst="rect">
                      <a:avLst/>
                    </a:prstGeom>
                  </pic:spPr>
                </pic:pic>
              </a:graphicData>
            </a:graphic>
          </wp:anchor>
        </w:drawing>
      </w:r>
      <w:r>
        <mc:AlternateContent>
          <mc:Choice Requires="wps">
            <w:drawing>
              <wp:anchor distT="1665605" distB="1259205" distL="0" distR="121920" simplePos="0" relativeHeight="251660288" behindDoc="0" locked="0" layoutInCell="1" allowOverlap="1">
                <wp:simplePos x="0" y="0"/>
                <wp:positionH relativeFrom="page">
                  <wp:posOffset>2444115</wp:posOffset>
                </wp:positionH>
                <wp:positionV relativeFrom="paragraph">
                  <wp:posOffset>1665605</wp:posOffset>
                </wp:positionV>
                <wp:extent cx="692150" cy="213360"/>
                <wp:effectExtent l="0" t="0" r="0" b="0"/>
                <wp:wrapTopAndBottom/>
                <wp:docPr id="56" name="Shape 56"/>
                <wp:cNvGraphicFramePr/>
                <a:graphic xmlns:a="http://schemas.openxmlformats.org/drawingml/2006/main">
                  <a:graphicData uri="http://schemas.microsoft.com/office/word/2010/wordprocessingShape">
                    <wps:wsp>
                      <wps:cNvSpPr txBox="1"/>
                      <wps:spPr>
                        <a:xfrm>
                          <a:off x="0" y="0"/>
                          <a:ext cx="692150" cy="213360"/>
                        </a:xfrm>
                        <a:prstGeom prst="rect">
                          <a:avLst/>
                        </a:prstGeom>
                        <a:noFill/>
                      </wps:spPr>
                      <wps:txbx>
                        <w:txbxContent>
                          <w:tbl>
                            <w:tblPr>
                              <w:tblStyle w:val="2"/>
                              <w:tblW w:w="0" w:type="auto"/>
                              <w:tblInd w:w="0" w:type="dxa"/>
                              <w:tblLayout w:type="fixed"/>
                              <w:tblCellMar>
                                <w:top w:w="0" w:type="dxa"/>
                                <w:left w:w="10" w:type="dxa"/>
                                <w:bottom w:w="0" w:type="dxa"/>
                                <w:right w:w="10" w:type="dxa"/>
                              </w:tblCellMar>
                            </w:tblPr>
                            <w:tblGrid>
                              <w:gridCol w:w="715"/>
                              <w:gridCol w:w="374"/>
                            </w:tblGrid>
                            <w:tr>
                              <w:tblPrEx>
                                <w:tblCellMar>
                                  <w:top w:w="0" w:type="dxa"/>
                                  <w:left w:w="10" w:type="dxa"/>
                                  <w:bottom w:w="0" w:type="dxa"/>
                                  <w:right w:w="10" w:type="dxa"/>
                                </w:tblCellMar>
                              </w:tblPrEx>
                              <w:trPr>
                                <w:trHeight w:val="168" w:hRule="exact"/>
                                <w:tblHeader/>
                              </w:trPr>
                              <w:tc>
                                <w:tcPr>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8" w:hRule="exact"/>
                              </w:trPr>
                              <w:tc>
                                <w:tcPr>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0"/>
                                      <w:szCs w:val="10"/>
                                    </w:rPr>
                                  </w:pPr>
                                  <w:r>
                                    <w:rPr>
                                      <w:color w:val="CAD687"/>
                                      <w:spacing w:val="0"/>
                                      <w:w w:val="100"/>
                                      <w:position w:val="0"/>
                                      <w:sz w:val="10"/>
                                      <w:szCs w:val="10"/>
                                    </w:rPr>
                                    <w:t>:竇法</w:t>
                                  </w:r>
                                </w:p>
                              </w:tc>
                            </w:tr>
                          </w:tbl>
                          <w:p>
                            <w:pPr>
                              <w:widowControl w:val="0"/>
                              <w:spacing w:line="1" w:lineRule="exact"/>
                            </w:pPr>
                          </w:p>
                        </w:txbxContent>
                      </wps:txbx>
                      <wps:bodyPr lIns="0" tIns="0" rIns="0" bIns="0">
                        <a:noAutofit/>
                      </wps:bodyPr>
                    </wps:wsp>
                  </a:graphicData>
                </a:graphic>
              </wp:anchor>
            </w:drawing>
          </mc:Choice>
          <mc:Fallback>
            <w:pict>
              <v:shape id="Shape 56" o:spid="_x0000_s1026" o:spt="202" type="#_x0000_t202" style="position:absolute;left:0pt;margin-left:192.45pt;margin-top:131.15pt;height:16.8pt;width:54.5pt;mso-position-horizontal-relative:page;mso-wrap-distance-bottom:99.15pt;mso-wrap-distance-top:131.15pt;z-index:251660288;mso-width-relative:page;mso-height-relative:page;" filled="f" stroked="f" coordsize="21600,21600" o:gfxdata="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rU3tNoAAAALAQAA&#10;DwAAAAAAAAABACAAAAAiAAAAZHJzL2Rvd25yZXYueG1sUEsBAhQAFAAAAAgAh07iQFKmBXOlAQAA&#10;ZQMAAA4AAAAAAAAAAQAgAAAAKQEAAGRycy9lMm9Eb2MueG1sUEsFBgAAAAAGAAYAWQEAAEAFAAAA&#10;AA==&#10;">
                <v:fill on="f" focussize="0,0"/>
                <v:stroke on="f"/>
                <v:imagedata o:title=""/>
                <o:lock v:ext="edit" aspectratio="f"/>
                <v:textbox inset="0mm,0mm,0mm,0mm">
                  <w:txbxContent>
                    <w:tbl>
                      <w:tblPr>
                        <w:tblStyle w:val="2"/>
                        <w:tblW w:w="0" w:type="auto"/>
                        <w:tblInd w:w="0" w:type="dxa"/>
                        <w:tblLayout w:type="fixed"/>
                        <w:tblCellMar>
                          <w:top w:w="0" w:type="dxa"/>
                          <w:left w:w="10" w:type="dxa"/>
                          <w:bottom w:w="0" w:type="dxa"/>
                          <w:right w:w="10" w:type="dxa"/>
                        </w:tblCellMar>
                      </w:tblPr>
                      <w:tblGrid>
                        <w:gridCol w:w="715"/>
                        <w:gridCol w:w="374"/>
                      </w:tblGrid>
                      <w:tr>
                        <w:tblPrEx>
                          <w:tblCellMar>
                            <w:top w:w="0" w:type="dxa"/>
                            <w:left w:w="10" w:type="dxa"/>
                            <w:bottom w:w="0" w:type="dxa"/>
                            <w:right w:w="10" w:type="dxa"/>
                          </w:tblCellMar>
                        </w:tblPrEx>
                        <w:trPr>
                          <w:trHeight w:val="168" w:hRule="exact"/>
                          <w:tblHeader/>
                        </w:trPr>
                        <w:tc>
                          <w:tcPr>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68" w:hRule="exact"/>
                        </w:trPr>
                        <w:tc>
                          <w:tcPr>
                            <w:shd w:val="clear" w:color="auto" w:fill="FFFFFF"/>
                            <w:vAlign w:val="top"/>
                          </w:tcPr>
                          <w:p>
                            <w:pPr>
                              <w:widowControl w:val="0"/>
                              <w:rPr>
                                <w:sz w:val="10"/>
                                <w:szCs w:val="10"/>
                              </w:rPr>
                            </w:pPr>
                          </w:p>
                        </w:tc>
                        <w:tc>
                          <w:tcPr>
                            <w:tcBorders>
                              <w:lef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left"/>
                              <w:rPr>
                                <w:sz w:val="10"/>
                                <w:szCs w:val="10"/>
                              </w:rPr>
                            </w:pPr>
                            <w:r>
                              <w:rPr>
                                <w:color w:val="CAD687"/>
                                <w:spacing w:val="0"/>
                                <w:w w:val="100"/>
                                <w:position w:val="0"/>
                                <w:sz w:val="10"/>
                                <w:szCs w:val="10"/>
                              </w:rPr>
                              <w:t>:竇法</w:t>
                            </w:r>
                          </w:p>
                        </w:tc>
                      </w:tr>
                    </w:tbl>
                    <w:p>
                      <w:pPr>
                        <w:widowControl w:val="0"/>
                        <w:spacing w:line="1" w:lineRule="exact"/>
                      </w:pPr>
                    </w:p>
                  </w:txbxContent>
                </v:textbox>
                <w10:wrap type="topAndBottom"/>
              </v:shape>
            </w:pict>
          </mc:Fallback>
        </mc:AlternateContent>
      </w:r>
      <w:r>
        <mc:AlternateContent>
          <mc:Choice Requires="wps">
            <w:drawing>
              <wp:anchor distT="0" distB="0" distL="0" distR="0" simplePos="0" relativeHeight="251661312" behindDoc="0" locked="0" layoutInCell="1" allowOverlap="1">
                <wp:simplePos x="0" y="0"/>
                <wp:positionH relativeFrom="page">
                  <wp:posOffset>2712085</wp:posOffset>
                </wp:positionH>
                <wp:positionV relativeFrom="paragraph">
                  <wp:posOffset>1882140</wp:posOffset>
                </wp:positionV>
                <wp:extent cx="545465" cy="408305"/>
                <wp:effectExtent l="0" t="0" r="0" b="0"/>
                <wp:wrapNone/>
                <wp:docPr id="58" name="Shape 58"/>
                <wp:cNvGraphicFramePr/>
                <a:graphic xmlns:a="http://schemas.openxmlformats.org/drawingml/2006/main">
                  <a:graphicData uri="http://schemas.microsoft.com/office/word/2010/wordprocessingShape">
                    <wps:wsp>
                      <wps:cNvSpPr txBox="1"/>
                      <wps:spPr>
                        <a:xfrm>
                          <a:off x="0" y="0"/>
                          <a:ext cx="545465" cy="408305"/>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color w:val="9C152D"/>
                                <w:spacing w:val="0"/>
                                <w:w w:val="100"/>
                                <w:position w:val="0"/>
                                <w:sz w:val="36"/>
                                <w:szCs w:val="36"/>
                                <w:lang w:val="en-US" w:eastAsia="en-US" w:bidi="en-US"/>
                              </w:rPr>
                              <w:t>t</w:t>
                            </w:r>
                          </w:p>
                          <w:p>
                            <w:pPr>
                              <w:pStyle w:val="25"/>
                              <w:keepNext w:val="0"/>
                              <w:keepLines w:val="0"/>
                              <w:widowControl w:val="0"/>
                              <w:shd w:val="clear" w:color="auto" w:fill="auto"/>
                              <w:bidi w:val="0"/>
                              <w:spacing w:before="0" w:after="0" w:line="125" w:lineRule="exact"/>
                              <w:ind w:left="0" w:right="0" w:firstLine="0"/>
                              <w:jc w:val="left"/>
                            </w:pPr>
                            <w:r>
                              <w:rPr>
                                <w:color w:val="000000"/>
                                <w:spacing w:val="0"/>
                                <w:w w:val="100"/>
                                <w:position w:val="0"/>
                              </w:rPr>
                              <w:t>本級位已剛 后^源</w:t>
                            </w:r>
                          </w:p>
                        </w:txbxContent>
                      </wps:txbx>
                      <wps:bodyPr lIns="0" tIns="0" rIns="0" bIns="0">
                        <a:noAutofit/>
                      </wps:bodyPr>
                    </wps:wsp>
                  </a:graphicData>
                </a:graphic>
              </wp:anchor>
            </w:drawing>
          </mc:Choice>
          <mc:Fallback>
            <w:pict>
              <v:shape id="Shape 58" o:spid="_x0000_s1026" o:spt="202" type="#_x0000_t202" style="position:absolute;left:0pt;margin-left:213.55pt;margin-top:148.2pt;height:32.15pt;width:42.95pt;mso-position-horizontal-relative:page;z-index:251661312;mso-width-relative:page;mso-height-relative:page;" filled="f" stroked="f" coordsize="21600,21600" o:gfxdata="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Y5M4rbAAAACwEA&#10;AA8AAAAAAAAAAQAgAAAAIgAAAGRycy9kb3ducmV2LnhtbFBLAQIUABQAAAAIAIdO4kAHX/sMpQEA&#10;AGUDAAAOAAAAAAAAAAEAIAAAACoBAABkcnMvZTJvRG9jLnhtbFBLBQYAAAAABgAGAFkBAABBBQAA&#10;AAA=&#10;">
                <v:fill on="f" focussize="0,0"/>
                <v:stroke on="f"/>
                <v:imagedata o:title=""/>
                <o:lock v:ext="edit" aspectratio="f"/>
                <v:textbox inset="0mm,0mm,0mm,0mm">
                  <w:txbxContent>
                    <w:p>
                      <w:pPr>
                        <w:pStyle w:val="25"/>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color w:val="9C152D"/>
                          <w:spacing w:val="0"/>
                          <w:w w:val="100"/>
                          <w:position w:val="0"/>
                          <w:sz w:val="36"/>
                          <w:szCs w:val="36"/>
                          <w:lang w:val="en-US" w:eastAsia="en-US" w:bidi="en-US"/>
                        </w:rPr>
                        <w:t>t</w:t>
                      </w:r>
                    </w:p>
                    <w:p>
                      <w:pPr>
                        <w:pStyle w:val="25"/>
                        <w:keepNext w:val="0"/>
                        <w:keepLines w:val="0"/>
                        <w:widowControl w:val="0"/>
                        <w:shd w:val="clear" w:color="auto" w:fill="auto"/>
                        <w:bidi w:val="0"/>
                        <w:spacing w:before="0" w:after="0" w:line="125" w:lineRule="exact"/>
                        <w:ind w:left="0" w:right="0" w:firstLine="0"/>
                        <w:jc w:val="left"/>
                      </w:pPr>
                      <w:r>
                        <w:rPr>
                          <w:color w:val="000000"/>
                          <w:spacing w:val="0"/>
                          <w:w w:val="100"/>
                          <w:position w:val="0"/>
                        </w:rPr>
                        <w:t>本級位已剛 后^源</w:t>
                      </w:r>
                    </w:p>
                  </w:txbxContent>
                </v:textbox>
              </v:shape>
            </w:pict>
          </mc:Fallback>
        </mc:AlternateContent>
      </w:r>
      <w:r>
        <w:drawing>
          <wp:anchor distT="3055620" distB="0" distL="0" distR="0" simplePos="0" relativeHeight="251660288" behindDoc="0" locked="0" layoutInCell="1" allowOverlap="1">
            <wp:simplePos x="0" y="0"/>
            <wp:positionH relativeFrom="page">
              <wp:posOffset>1236980</wp:posOffset>
            </wp:positionH>
            <wp:positionV relativeFrom="paragraph">
              <wp:posOffset>3055620</wp:posOffset>
            </wp:positionV>
            <wp:extent cx="951230" cy="85090"/>
            <wp:effectExtent l="0" t="0" r="1270" b="10160"/>
            <wp:wrapTopAndBottom/>
            <wp:docPr id="60" name="Shape 60"/>
            <wp:cNvGraphicFramePr/>
            <a:graphic xmlns:a="http://schemas.openxmlformats.org/drawingml/2006/main">
              <a:graphicData uri="http://schemas.openxmlformats.org/drawingml/2006/picture">
                <pic:pic xmlns:pic="http://schemas.openxmlformats.org/drawingml/2006/picture">
                  <pic:nvPicPr>
                    <pic:cNvPr id="60" name="Shape 60"/>
                    <pic:cNvPicPr/>
                  </pic:nvPicPr>
                  <pic:blipFill>
                    <a:blip r:embed="rId30"/>
                    <a:stretch>
                      <a:fillRect/>
                    </a:stretch>
                  </pic:blipFill>
                  <pic:spPr>
                    <a:xfrm>
                      <a:off x="0" y="0"/>
                      <a:ext cx="951230" cy="8509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1511300</wp:posOffset>
                </wp:positionH>
                <wp:positionV relativeFrom="paragraph">
                  <wp:posOffset>2628900</wp:posOffset>
                </wp:positionV>
                <wp:extent cx="408305" cy="167640"/>
                <wp:effectExtent l="0" t="0" r="0" b="0"/>
                <wp:wrapNone/>
                <wp:docPr id="62" name="Shape 62"/>
                <wp:cNvGraphicFramePr/>
                <a:graphic xmlns:a="http://schemas.openxmlformats.org/drawingml/2006/main">
                  <a:graphicData uri="http://schemas.microsoft.com/office/word/2010/wordprocessingShape">
                    <wps:wsp>
                      <wps:cNvSpPr txBox="1"/>
                      <wps:spPr>
                        <a:xfrm>
                          <a:off x="0" y="0"/>
                          <a:ext cx="408305" cy="16764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5"/>
                                <w:szCs w:val="15"/>
                              </w:rPr>
                            </w:pPr>
                            <w:r>
                              <w:rPr>
                                <w:color w:val="3A85C7"/>
                                <w:spacing w:val="0"/>
                                <w:w w:val="100"/>
                                <w:position w:val="0"/>
                                <w:sz w:val="15"/>
                                <w:szCs w:val="15"/>
                                <w:u w:val="single"/>
                              </w:rPr>
                              <w:t>■曄，■</w:t>
                            </w:r>
                          </w:p>
                          <w:p>
                            <w:pPr>
                              <w:pStyle w:val="2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-才-</w:t>
                            </w:r>
                          </w:p>
                        </w:txbxContent>
                      </wps:txbx>
                      <wps:bodyPr lIns="0" tIns="0" rIns="0" bIns="0">
                        <a:noAutofit/>
                      </wps:bodyPr>
                    </wps:wsp>
                  </a:graphicData>
                </a:graphic>
              </wp:anchor>
            </w:drawing>
          </mc:Choice>
          <mc:Fallback>
            <w:pict>
              <v:shape id="Shape 62" o:spid="_x0000_s1026" o:spt="202" type="#_x0000_t202" style="position:absolute;left:0pt;margin-left:119pt;margin-top:207pt;height:13.2pt;width:32.15pt;mso-position-horizontal-relative:page;z-index:251661312;mso-width-relative:page;mso-height-relative:page;" filled="f" stroked="f" coordsize="21600,21600" o:gfxdata="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ap+3tkAAAALAQAA&#10;DwAAAAAAAAABACAAAAAiAAAAZHJzL2Rvd25yZXYueG1sUEsBAhQAFAAAAAgAh07iQH1Wlq6mAQAA&#10;ZQMAAA4AAAAAAAAAAQAgAAAAKA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5"/>
                          <w:szCs w:val="15"/>
                        </w:rPr>
                      </w:pPr>
                      <w:r>
                        <w:rPr>
                          <w:color w:val="3A85C7"/>
                          <w:spacing w:val="0"/>
                          <w:w w:val="100"/>
                          <w:position w:val="0"/>
                          <w:sz w:val="15"/>
                          <w:szCs w:val="15"/>
                          <w:u w:val="single"/>
                        </w:rPr>
                        <w:t>■曄，■</w:t>
                      </w:r>
                    </w:p>
                    <w:p>
                      <w:pPr>
                        <w:pStyle w:val="2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-才-</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1511300</wp:posOffset>
                </wp:positionH>
                <wp:positionV relativeFrom="paragraph">
                  <wp:posOffset>2823845</wp:posOffset>
                </wp:positionV>
                <wp:extent cx="408305" cy="182880"/>
                <wp:effectExtent l="0" t="0" r="0" b="0"/>
                <wp:wrapNone/>
                <wp:docPr id="64" name="Shape 64"/>
                <wp:cNvGraphicFramePr/>
                <a:graphic xmlns:a="http://schemas.openxmlformats.org/drawingml/2006/main">
                  <a:graphicData uri="http://schemas.microsoft.com/office/word/2010/wordprocessingShape">
                    <wps:wsp>
                      <wps:cNvSpPr txBox="1"/>
                      <wps:spPr>
                        <a:xfrm>
                          <a:off x="0" y="0"/>
                          <a:ext cx="408305" cy="18288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center"/>
                            </w:pPr>
                            <w:r>
                              <w:rPr>
                                <w:color w:val="9C152D"/>
                                <w:spacing w:val="0"/>
                                <w:w w:val="100"/>
                                <w:position w:val="0"/>
                              </w:rPr>
                              <w:t>安全'手段</w:t>
                            </w:r>
                          </w:p>
                          <w:p>
                            <w:pPr>
                              <w:pStyle w:val="21"/>
                              <w:keepNext w:val="0"/>
                              <w:keepLines w:val="0"/>
                              <w:widowControl w:val="0"/>
                              <w:shd w:val="clear" w:color="auto" w:fill="auto"/>
                              <w:bidi w:val="0"/>
                              <w:spacing w:before="0" w:after="0" w:line="211" w:lineRule="auto"/>
                              <w:ind w:left="0" w:right="0" w:firstLine="0"/>
                              <w:jc w:val="center"/>
                              <w:rPr>
                                <w:sz w:val="8"/>
                                <w:szCs w:val="8"/>
                              </w:rPr>
                            </w:pPr>
                            <w:r>
                              <w:rPr>
                                <w:rFonts w:ascii="Times New Roman" w:hAnsi="Times New Roman" w:eastAsia="Times New Roman" w:cs="Times New Roman"/>
                                <w:b/>
                                <w:bCs/>
                                <w:color w:val="000000"/>
                                <w:spacing w:val="0"/>
                                <w:w w:val="100"/>
                                <w:position w:val="0"/>
                                <w:sz w:val="8"/>
                                <w:szCs w:val="8"/>
                              </w:rPr>
                              <w:t>1</w:t>
                            </w:r>
                          </w:p>
                        </w:txbxContent>
                      </wps:txbx>
                      <wps:bodyPr lIns="0" tIns="0" rIns="0" bIns="0">
                        <a:noAutofit/>
                      </wps:bodyPr>
                    </wps:wsp>
                  </a:graphicData>
                </a:graphic>
              </wp:anchor>
            </w:drawing>
          </mc:Choice>
          <mc:Fallback>
            <w:pict>
              <v:shape id="Shape 64" o:spid="_x0000_s1026" o:spt="202" type="#_x0000_t202" style="position:absolute;left:0pt;margin-left:119pt;margin-top:222.35pt;height:14.4pt;width:32.15pt;mso-position-horizontal-relative:page;z-index:251661312;mso-width-relative:page;mso-height-relative:page;" filled="f" stroked="f" coordsize="21600,21600" o:gfxdata="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GuvxUbbAAAACwEA&#10;AA8AAAAAAAAAAQAgAAAAIgAAAGRycy9kb3ducmV2LnhtbFBLAQIUABQAAAAIAIdO4kCF6jC4pQEA&#10;AGUDAAAOAAAAAAAAAAEAIAAAACoBAABkcnMvZTJvRG9jLnhtbFBLBQYAAAAABgAGAFkBAABBBQAA&#10;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center"/>
                      </w:pPr>
                      <w:r>
                        <w:rPr>
                          <w:color w:val="9C152D"/>
                          <w:spacing w:val="0"/>
                          <w:w w:val="100"/>
                          <w:position w:val="0"/>
                        </w:rPr>
                        <w:t>安全'手段</w:t>
                      </w:r>
                    </w:p>
                    <w:p>
                      <w:pPr>
                        <w:pStyle w:val="21"/>
                        <w:keepNext w:val="0"/>
                        <w:keepLines w:val="0"/>
                        <w:widowControl w:val="0"/>
                        <w:shd w:val="clear" w:color="auto" w:fill="auto"/>
                        <w:bidi w:val="0"/>
                        <w:spacing w:before="0" w:after="0" w:line="211" w:lineRule="auto"/>
                        <w:ind w:left="0" w:right="0" w:firstLine="0"/>
                        <w:jc w:val="center"/>
                        <w:rPr>
                          <w:sz w:val="8"/>
                          <w:szCs w:val="8"/>
                        </w:rPr>
                      </w:pPr>
                      <w:r>
                        <w:rPr>
                          <w:rFonts w:ascii="Times New Roman" w:hAnsi="Times New Roman" w:eastAsia="Times New Roman" w:cs="Times New Roman"/>
                          <w:b/>
                          <w:bCs/>
                          <w:color w:val="000000"/>
                          <w:spacing w:val="0"/>
                          <w:w w:val="100"/>
                          <w:position w:val="0"/>
                          <w:sz w:val="8"/>
                          <w:szCs w:val="8"/>
                        </w:rPr>
                        <w:t>1</w:t>
                      </w:r>
                    </w:p>
                  </w:txbxContent>
                </v:textbox>
              </v:shape>
            </w:pict>
          </mc:Fallback>
        </mc:AlternateContent>
      </w:r>
      <w:r>
        <w:drawing>
          <wp:anchor distT="2336165" distB="238125" distL="94615" distR="0" simplePos="0" relativeHeight="251660288" behindDoc="0" locked="0" layoutInCell="1" allowOverlap="1">
            <wp:simplePos x="0" y="0"/>
            <wp:positionH relativeFrom="page">
              <wp:posOffset>2343785</wp:posOffset>
            </wp:positionH>
            <wp:positionV relativeFrom="paragraph">
              <wp:posOffset>2336165</wp:posOffset>
            </wp:positionV>
            <wp:extent cx="97790" cy="567055"/>
            <wp:effectExtent l="0" t="0" r="16510" b="4445"/>
            <wp:wrapTopAndBottom/>
            <wp:docPr id="66" name="Shape 66"/>
            <wp:cNvGraphicFramePr/>
            <a:graphic xmlns:a="http://schemas.openxmlformats.org/drawingml/2006/main">
              <a:graphicData uri="http://schemas.openxmlformats.org/drawingml/2006/picture">
                <pic:pic xmlns:pic="http://schemas.openxmlformats.org/drawingml/2006/picture">
                  <pic:nvPicPr>
                    <pic:cNvPr id="66" name="Shape 66"/>
                    <pic:cNvPicPr/>
                  </pic:nvPicPr>
                  <pic:blipFill>
                    <a:blip r:embed="rId31"/>
                    <a:stretch>
                      <a:fillRect/>
                    </a:stretch>
                  </pic:blipFill>
                  <pic:spPr>
                    <a:xfrm>
                      <a:off x="0" y="0"/>
                      <a:ext cx="97790" cy="56705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2249170</wp:posOffset>
                </wp:positionH>
                <wp:positionV relativeFrom="paragraph">
                  <wp:posOffset>2491740</wp:posOffset>
                </wp:positionV>
                <wp:extent cx="88265" cy="362585"/>
                <wp:effectExtent l="0" t="0" r="0" b="0"/>
                <wp:wrapNone/>
                <wp:docPr id="68" name="Shape 68"/>
                <wp:cNvGraphicFramePr/>
                <a:graphic xmlns:a="http://schemas.openxmlformats.org/drawingml/2006/main">
                  <a:graphicData uri="http://schemas.microsoft.com/office/word/2010/wordprocessingShape">
                    <wps:wsp>
                      <wps:cNvSpPr txBox="1"/>
                      <wps:spPr>
                        <a:xfrm>
                          <a:off x="0" y="0"/>
                          <a:ext cx="88265" cy="36258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spacing w:val="0"/>
                                <w:w w:val="100"/>
                                <w:position w:val="0"/>
                              </w:rPr>
                              <w:t>安全边界</w:t>
                            </w:r>
                          </w:p>
                        </w:txbxContent>
                      </wps:txbx>
                      <wps:bodyPr vert="eaVert" lIns="0" tIns="0" rIns="0" bIns="0" upright="1">
                        <a:noAutofit/>
                      </wps:bodyPr>
                    </wps:wsp>
                  </a:graphicData>
                </a:graphic>
              </wp:anchor>
            </w:drawing>
          </mc:Choice>
          <mc:Fallback>
            <w:pict>
              <v:shape id="Shape 68" o:spid="_x0000_s1026" o:spt="202" type="#_x0000_t202" style="position:absolute;left:0pt;margin-left:177.1pt;margin-top:196.2pt;height:28.55pt;width:6.95pt;mso-position-horizontal-relative:page;z-index:251661312;mso-width-relative:page;mso-height-relative:page;" filled="f" stroked="f" coordsize="21600,21600" o:gfxdata="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m3W3XYAAAACwEAAA8AAAAAAAAAAQAgAAAAIgAAAGRycy9kb3ducmV2LnhtbFBLAQIUABQAAAAI&#10;AIdO4kDSPKsAtAEAAH4DAAAOAAAAAAAAAAEAIAAAACcBAABkcnMvZTJvRG9jLnhtbFBLBQYAAAAA&#10;BgAGAFkBAABNBQAAAAA=&#10;">
                <v:fill on="f" focussize="0,0"/>
                <v:stroke on="f"/>
                <v:imagedata o:title=""/>
                <o:lock v:ext="edit" aspectratio="f"/>
                <v:textbox inset="0mm,0mm,0mm,0mm" style="layout-flow:vertical-ideographic;">
                  <w:txbxContent>
                    <w:p>
                      <w:pPr>
                        <w:pStyle w:val="23"/>
                        <w:keepNext w:val="0"/>
                        <w:keepLines w:val="0"/>
                        <w:widowControl w:val="0"/>
                        <w:shd w:val="clear" w:color="auto" w:fill="auto"/>
                        <w:bidi w:val="0"/>
                        <w:spacing w:before="0" w:after="0" w:line="240" w:lineRule="auto"/>
                        <w:ind w:left="0" w:right="0" w:firstLine="0"/>
                        <w:jc w:val="left"/>
                      </w:pPr>
                      <w:r>
                        <w:rPr>
                          <w:spacing w:val="0"/>
                          <w:w w:val="100"/>
                          <w:position w:val="0"/>
                        </w:rPr>
                        <w:t>安全边界</w:t>
                      </w:r>
                    </w:p>
                  </w:txbxContent>
                </v:textbox>
              </v:shape>
            </w:pict>
          </mc:Fallback>
        </mc:AlternateContent>
      </w:r>
      <w:r>
        <w:drawing>
          <wp:anchor distT="2336165" distB="238125" distL="0" distR="189230" simplePos="0" relativeHeight="251660288" behindDoc="0" locked="0" layoutInCell="1" allowOverlap="1">
            <wp:simplePos x="0" y="0"/>
            <wp:positionH relativeFrom="page">
              <wp:posOffset>3258185</wp:posOffset>
            </wp:positionH>
            <wp:positionV relativeFrom="paragraph">
              <wp:posOffset>2336165</wp:posOffset>
            </wp:positionV>
            <wp:extent cx="6350" cy="567055"/>
            <wp:effectExtent l="0" t="0" r="12700" b="4445"/>
            <wp:wrapTopAndBottom/>
            <wp:docPr id="70" name="Shape 70"/>
            <wp:cNvGraphicFramePr/>
            <a:graphic xmlns:a="http://schemas.openxmlformats.org/drawingml/2006/main">
              <a:graphicData uri="http://schemas.openxmlformats.org/drawingml/2006/picture">
                <pic:pic xmlns:pic="http://schemas.openxmlformats.org/drawingml/2006/picture">
                  <pic:nvPicPr>
                    <pic:cNvPr id="70" name="Shape 70"/>
                    <pic:cNvPicPr/>
                  </pic:nvPicPr>
                  <pic:blipFill>
                    <a:blip r:embed="rId32"/>
                    <a:stretch>
                      <a:fillRect/>
                    </a:stretch>
                  </pic:blipFill>
                  <pic:spPr>
                    <a:xfrm>
                      <a:off x="0" y="0"/>
                      <a:ext cx="6350" cy="56705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3285490</wp:posOffset>
                </wp:positionH>
                <wp:positionV relativeFrom="paragraph">
                  <wp:posOffset>2512695</wp:posOffset>
                </wp:positionV>
                <wp:extent cx="164465" cy="362585"/>
                <wp:effectExtent l="0" t="0" r="0" b="0"/>
                <wp:wrapNone/>
                <wp:docPr id="72" name="Shape 72"/>
                <wp:cNvGraphicFramePr/>
                <a:graphic xmlns:a="http://schemas.openxmlformats.org/drawingml/2006/main">
                  <a:graphicData uri="http://schemas.microsoft.com/office/word/2010/wordprocessingShape">
                    <wps:wsp>
                      <wps:cNvSpPr txBox="1"/>
                      <wps:spPr>
                        <a:xfrm>
                          <a:off x="0" y="0"/>
                          <a:ext cx="164465" cy="36258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center"/>
                            </w:pPr>
                            <w:r>
                              <w:rPr>
                                <w:color w:val="42202C"/>
                                <w:spacing w:val="0"/>
                                <w:w w:val="100"/>
                                <w:position w:val="0"/>
                              </w:rPr>
                              <w:t>-</w:t>
                            </w:r>
                          </w:p>
                          <w:p>
                            <w:pPr>
                              <w:pStyle w:val="23"/>
                              <w:keepNext w:val="0"/>
                              <w:keepLines w:val="0"/>
                              <w:widowControl w:val="0"/>
                              <w:shd w:val="clear" w:color="auto" w:fill="auto"/>
                              <w:bidi w:val="0"/>
                              <w:spacing w:before="0" w:after="0" w:line="240" w:lineRule="auto"/>
                              <w:ind w:left="0" w:right="0" w:firstLine="0"/>
                              <w:jc w:val="center"/>
                            </w:pPr>
                            <w:r>
                              <w:rPr>
                                <w:spacing w:val="0"/>
                                <w:w w:val="100"/>
                                <w:position w:val="0"/>
                              </w:rPr>
                              <w:t>安全边界</w:t>
                            </w:r>
                          </w:p>
                        </w:txbxContent>
                      </wps:txbx>
                      <wps:bodyPr vert="eaVert" lIns="0" tIns="0" rIns="0" bIns="0" upright="1">
                        <a:noAutofit/>
                      </wps:bodyPr>
                    </wps:wsp>
                  </a:graphicData>
                </a:graphic>
              </wp:anchor>
            </w:drawing>
          </mc:Choice>
          <mc:Fallback>
            <w:pict>
              <v:shape id="Shape 72" o:spid="_x0000_s1026" o:spt="202" type="#_x0000_t202" style="position:absolute;left:0pt;margin-left:258.7pt;margin-top:197.85pt;height:28.55pt;width:12.95pt;mso-position-horizontal-relative:page;z-index:251661312;mso-width-relative:page;mso-height-relative:page;" filled="f" stroked="f" coordsize="21600,21600" o:gfxdata="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UgJ19tgAAAALAQAADwAAAAAAAAABACAAAAAiAAAAZHJzL2Rvd25yZXYueG1sUEsBAhQAFAAA&#10;AAgAh07iQMnhcwG2AQAAfwMAAA4AAAAAAAAAAQAgAAAAJwEAAGRycy9lMm9Eb2MueG1sUEsFBgAA&#10;AAAGAAYAWQEAAE8FAAAAAA==&#10;">
                <v:fill on="f" focussize="0,0"/>
                <v:stroke on="f"/>
                <v:imagedata o:title=""/>
                <o:lock v:ext="edit" aspectratio="f"/>
                <v:textbox inset="0mm,0mm,0mm,0mm" style="layout-flow:vertical-ideographic;">
                  <w:txbxContent>
                    <w:p>
                      <w:pPr>
                        <w:pStyle w:val="23"/>
                        <w:keepNext w:val="0"/>
                        <w:keepLines w:val="0"/>
                        <w:widowControl w:val="0"/>
                        <w:shd w:val="clear" w:color="auto" w:fill="auto"/>
                        <w:bidi w:val="0"/>
                        <w:spacing w:before="0" w:after="0" w:line="240" w:lineRule="auto"/>
                        <w:ind w:left="0" w:right="0" w:firstLine="0"/>
                        <w:jc w:val="center"/>
                      </w:pPr>
                      <w:r>
                        <w:rPr>
                          <w:color w:val="42202C"/>
                          <w:spacing w:val="0"/>
                          <w:w w:val="100"/>
                          <w:position w:val="0"/>
                        </w:rPr>
                        <w:t>-</w:t>
                      </w:r>
                    </w:p>
                    <w:p>
                      <w:pPr>
                        <w:pStyle w:val="23"/>
                        <w:keepNext w:val="0"/>
                        <w:keepLines w:val="0"/>
                        <w:widowControl w:val="0"/>
                        <w:shd w:val="clear" w:color="auto" w:fill="auto"/>
                        <w:bidi w:val="0"/>
                        <w:spacing w:before="0" w:after="0" w:line="240" w:lineRule="auto"/>
                        <w:ind w:left="0" w:right="0" w:firstLine="0"/>
                        <w:jc w:val="center"/>
                      </w:pPr>
                      <w:r>
                        <w:rPr>
                          <w:spacing w:val="0"/>
                          <w:w w:val="100"/>
                          <w:position w:val="0"/>
                        </w:rPr>
                        <w:t>安全边界</w:t>
                      </w:r>
                    </w:p>
                  </w:txbxContent>
                </v:textbox>
              </v:shape>
            </w:pict>
          </mc:Fallback>
        </mc:AlternateContent>
      </w:r>
      <w:r>
        <w:drawing>
          <wp:anchor distT="205740" distB="1847215" distL="0" distR="396240" simplePos="0" relativeHeight="251660288" behindDoc="0" locked="0" layoutInCell="1" allowOverlap="1">
            <wp:simplePos x="0" y="0"/>
            <wp:positionH relativeFrom="page">
              <wp:posOffset>3562985</wp:posOffset>
            </wp:positionH>
            <wp:positionV relativeFrom="paragraph">
              <wp:posOffset>205740</wp:posOffset>
            </wp:positionV>
            <wp:extent cx="2536190" cy="1085215"/>
            <wp:effectExtent l="0" t="0" r="16510" b="635"/>
            <wp:wrapTopAndBottom/>
            <wp:docPr id="74" name="Shape 74"/>
            <wp:cNvGraphicFramePr/>
            <a:graphic xmlns:a="http://schemas.openxmlformats.org/drawingml/2006/main">
              <a:graphicData uri="http://schemas.openxmlformats.org/drawingml/2006/picture">
                <pic:pic xmlns:pic="http://schemas.openxmlformats.org/drawingml/2006/picture">
                  <pic:nvPicPr>
                    <pic:cNvPr id="74" name="Shape 74"/>
                    <pic:cNvPicPr/>
                  </pic:nvPicPr>
                  <pic:blipFill>
                    <a:blip r:embed="rId33"/>
                    <a:stretch>
                      <a:fillRect/>
                    </a:stretch>
                  </pic:blipFill>
                  <pic:spPr>
                    <a:xfrm>
                      <a:off x="0" y="0"/>
                      <a:ext cx="2536190" cy="108521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6172200</wp:posOffset>
                </wp:positionH>
                <wp:positionV relativeFrom="paragraph">
                  <wp:posOffset>208915</wp:posOffset>
                </wp:positionV>
                <wp:extent cx="280670" cy="118745"/>
                <wp:effectExtent l="0" t="0" r="0" b="0"/>
                <wp:wrapNone/>
                <wp:docPr id="76" name="Shape 76"/>
                <wp:cNvGraphicFramePr/>
                <a:graphic xmlns:a="http://schemas.openxmlformats.org/drawingml/2006/main">
                  <a:graphicData uri="http://schemas.microsoft.com/office/word/2010/wordprocessingShape">
                    <wps:wsp>
                      <wps:cNvSpPr txBox="1"/>
                      <wps:spPr>
                        <a:xfrm>
                          <a:off x="0" y="0"/>
                          <a:ext cx="280670" cy="11874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互联网</w:t>
                            </w:r>
                          </w:p>
                        </w:txbxContent>
                      </wps:txbx>
                      <wps:bodyPr lIns="0" tIns="0" rIns="0" bIns="0">
                        <a:noAutofit/>
                      </wps:bodyPr>
                    </wps:wsp>
                  </a:graphicData>
                </a:graphic>
              </wp:anchor>
            </w:drawing>
          </mc:Choice>
          <mc:Fallback>
            <w:pict>
              <v:shape id="Shape 76" o:spid="_x0000_s1026" o:spt="202" type="#_x0000_t202" style="position:absolute;left:0pt;margin-left:486pt;margin-top:16.45pt;height:9.35pt;width:22.1pt;mso-position-horizontal-relative:page;z-index:251661312;mso-width-relative:page;mso-height-relative:page;" filled="f" stroked="f" coordsize="21600,21600" o:gfxdata="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NBxnNgAAAAKAQAADwAA&#10;AAAAAAABACAAAAAiAAAAZHJzL2Rvd25yZXYueG1sUEsBAhQAFAAAAAgAh07iQHoWSe+kAQAAZQMA&#10;AA4AAAAAAAAAAQAgAAAAJwEAAGRycy9lMm9Eb2MueG1sUEsFBgAAAAAGAAYAWQEAAD0FA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000000"/>
                          <w:spacing w:val="0"/>
                          <w:w w:val="100"/>
                          <w:position w:val="0"/>
                          <w:sz w:val="12"/>
                          <w:szCs w:val="12"/>
                        </w:rPr>
                        <w:t>互联网</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6254115</wp:posOffset>
                </wp:positionH>
                <wp:positionV relativeFrom="paragraph">
                  <wp:posOffset>958850</wp:posOffset>
                </wp:positionV>
                <wp:extent cx="237490" cy="128270"/>
                <wp:effectExtent l="0" t="0" r="0" b="0"/>
                <wp:wrapNone/>
                <wp:docPr id="78" name="Shape 78"/>
                <wp:cNvGraphicFramePr/>
                <a:graphic xmlns:a="http://schemas.openxmlformats.org/drawingml/2006/main">
                  <a:graphicData uri="http://schemas.microsoft.com/office/word/2010/wordprocessingShape">
                    <wps:wsp>
                      <wps:cNvSpPr txBox="1"/>
                      <wps:spPr>
                        <a:xfrm>
                          <a:off x="0" y="0"/>
                          <a:ext cx="237490" cy="12827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1"/>
                                <w:szCs w:val="11"/>
                              </w:rPr>
                            </w:pPr>
                            <w:r>
                              <w:rPr>
                                <w:rFonts w:ascii="Times New Roman" w:hAnsi="Times New Roman" w:eastAsia="Times New Roman" w:cs="Times New Roman"/>
                                <w:b/>
                                <w:bCs/>
                                <w:color w:val="000000"/>
                                <w:spacing w:val="0"/>
                                <w:w w:val="100"/>
                                <w:position w:val="0"/>
                                <w:sz w:val="11"/>
                                <w:szCs w:val="11"/>
                                <w:shd w:val="clear" w:color="auto" w:fill="FFFFFF"/>
                                <w:lang w:val="en-US" w:eastAsia="en-US" w:bidi="en-US"/>
                              </w:rPr>
                              <w:t>APP</w:t>
                            </w:r>
                          </w:p>
                        </w:txbxContent>
                      </wps:txbx>
                      <wps:bodyPr lIns="0" tIns="0" rIns="0" bIns="0">
                        <a:noAutofit/>
                      </wps:bodyPr>
                    </wps:wsp>
                  </a:graphicData>
                </a:graphic>
              </wp:anchor>
            </w:drawing>
          </mc:Choice>
          <mc:Fallback>
            <w:pict>
              <v:shape id="Shape 78" o:spid="_x0000_s1026" o:spt="202" type="#_x0000_t202" style="position:absolute;left:0pt;margin-left:492.45pt;margin-top:75.5pt;height:10.1pt;width:18.7pt;mso-position-horizontal-relative:page;z-index:251661312;mso-width-relative:page;mso-height-relative:page;" filled="f" stroked="f" coordsize="21600,21600" o:gfxdata="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nzcXtoAAAAMAQAA&#10;DwAAAAAAAAABACAAAAAiAAAAZHJzL2Rvd25yZXYueG1sUEsBAhQAFAAAAAgAh07iQEpDv/ulAQAA&#10;ZQMAAA4AAAAAAAAAAQAgAAAAKQ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1"/>
                          <w:szCs w:val="11"/>
                        </w:rPr>
                      </w:pPr>
                      <w:r>
                        <w:rPr>
                          <w:rFonts w:ascii="Times New Roman" w:hAnsi="Times New Roman" w:eastAsia="Times New Roman" w:cs="Times New Roman"/>
                          <w:b/>
                          <w:bCs/>
                          <w:color w:val="000000"/>
                          <w:spacing w:val="0"/>
                          <w:w w:val="100"/>
                          <w:position w:val="0"/>
                          <w:sz w:val="11"/>
                          <w:szCs w:val="11"/>
                          <w:shd w:val="clear" w:color="auto" w:fill="FFFFFF"/>
                          <w:lang w:val="en-US" w:eastAsia="en-US" w:bidi="en-US"/>
                        </w:rPr>
                        <w:t>APP</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4791075</wp:posOffset>
                </wp:positionH>
                <wp:positionV relativeFrom="paragraph">
                  <wp:posOffset>1696085</wp:posOffset>
                </wp:positionV>
                <wp:extent cx="1469390" cy="222250"/>
                <wp:effectExtent l="0" t="0" r="0" b="0"/>
                <wp:wrapNone/>
                <wp:docPr id="80" name="Shape 80"/>
                <wp:cNvGraphicFramePr/>
                <a:graphic xmlns:a="http://schemas.openxmlformats.org/drawingml/2006/main">
                  <a:graphicData uri="http://schemas.microsoft.com/office/word/2010/wordprocessingShape">
                    <wps:wsp>
                      <wps:cNvSpPr txBox="1"/>
                      <wps:spPr>
                        <a:xfrm>
                          <a:off x="0" y="0"/>
                          <a:ext cx="1469390" cy="222250"/>
                        </a:xfrm>
                        <a:prstGeom prst="rect">
                          <a:avLst/>
                        </a:prstGeom>
                        <a:noFill/>
                      </wps:spPr>
                      <wps:txbx>
                        <w:txbxContent>
                          <w:p>
                            <w:pPr>
                              <w:pStyle w:val="21"/>
                              <w:keepNext w:val="0"/>
                              <w:keepLines w:val="0"/>
                              <w:widowControl w:val="0"/>
                              <w:shd w:val="clear" w:color="auto" w:fill="auto"/>
                              <w:tabs>
                                <w:tab w:val="left" w:pos="590"/>
                                <w:tab w:val="left" w:pos="1123"/>
                                <w:tab w:val="left" w:pos="1574"/>
                                <w:tab w:val="left" w:pos="2146"/>
                              </w:tabs>
                              <w:bidi w:val="0"/>
                              <w:spacing w:before="0" w:after="40" w:line="240" w:lineRule="auto"/>
                              <w:ind w:left="0" w:right="0" w:firstLine="0"/>
                              <w:jc w:val="center"/>
                              <w:rPr>
                                <w:sz w:val="8"/>
                                <w:szCs w:val="8"/>
                              </w:rPr>
                            </w:pPr>
                            <w:r>
                              <w:rPr>
                                <w:rFonts w:ascii="Times New Roman" w:hAnsi="Times New Roman" w:eastAsia="Times New Roman" w:cs="Times New Roman"/>
                                <w:color w:val="000000"/>
                                <w:spacing w:val="0"/>
                                <w:w w:val="100"/>
                                <w:position w:val="0"/>
                                <w:sz w:val="8"/>
                                <w:szCs w:val="8"/>
                              </w:rPr>
                              <w:t>〜</w:t>
                            </w:r>
                            <w:r>
                              <w:rPr>
                                <w:rFonts w:ascii="Times New Roman" w:hAnsi="Times New Roman" w:eastAsia="Times New Roman" w:cs="Times New Roman"/>
                                <w:color w:val="000000"/>
                                <w:spacing w:val="0"/>
                                <w:w w:val="100"/>
                                <w:position w:val="0"/>
                                <w:sz w:val="8"/>
                                <w:szCs w:val="8"/>
                              </w:rPr>
                              <w:tab/>
                            </w:r>
                            <w:r>
                              <w:rPr>
                                <w:rFonts w:ascii="Times New Roman" w:hAnsi="Times New Roman" w:eastAsia="Times New Roman" w:cs="Times New Roman"/>
                                <w:color w:val="000000"/>
                                <w:spacing w:val="0"/>
                                <w:w w:val="100"/>
                                <w:position w:val="0"/>
                                <w:sz w:val="8"/>
                                <w:szCs w:val="8"/>
                              </w:rPr>
                              <w:t>V</w:t>
                            </w:r>
                            <w:r>
                              <w:rPr>
                                <w:rFonts w:ascii="Times New Roman" w:hAnsi="Times New Roman" w:eastAsia="Times New Roman" w:cs="Times New Roman"/>
                                <w:color w:val="000000"/>
                                <w:spacing w:val="0"/>
                                <w:w w:val="100"/>
                                <w:position w:val="0"/>
                                <w:sz w:val="8"/>
                                <w:szCs w:val="8"/>
                              </w:rPr>
                              <w:tab/>
                            </w:r>
                            <w:r>
                              <w:rPr>
                                <w:rFonts w:ascii="Times New Roman" w:hAnsi="Times New Roman" w:eastAsia="Times New Roman" w:cs="Times New Roman"/>
                                <w:color w:val="000000"/>
                                <w:spacing w:val="0"/>
                                <w:w w:val="100"/>
                                <w:position w:val="0"/>
                                <w:sz w:val="8"/>
                                <w:szCs w:val="8"/>
                                <w:lang w:val="en-US" w:eastAsia="en-US" w:bidi="en-US"/>
                              </w:rPr>
                              <w:t>•</w:t>
                            </w:r>
                            <w:r>
                              <w:rPr>
                                <w:rFonts w:ascii="Times New Roman" w:hAnsi="Times New Roman" w:eastAsia="Times New Roman" w:cs="Times New Roman"/>
                                <w:color w:val="000000"/>
                                <w:spacing w:val="0"/>
                                <w:w w:val="100"/>
                                <w:position w:val="0"/>
                                <w:sz w:val="8"/>
                                <w:szCs w:val="8"/>
                                <w:lang w:val="en-US" w:eastAsia="en-US" w:bidi="en-US"/>
                              </w:rPr>
                              <w:tab/>
                            </w:r>
                            <w:r>
                              <w:rPr>
                                <w:rFonts w:ascii="Times New Roman" w:hAnsi="Times New Roman" w:eastAsia="Times New Roman" w:cs="Times New Roman"/>
                                <w:color w:val="000000"/>
                                <w:spacing w:val="0"/>
                                <w:w w:val="100"/>
                                <w:position w:val="0"/>
                                <w:sz w:val="8"/>
                                <w:szCs w:val="8"/>
                                <w:lang w:val="zh-CN" w:eastAsia="zh-CN" w:bidi="zh-CN"/>
                              </w:rPr>
                              <w:t>-</w:t>
                            </w:r>
                            <w:r>
                              <w:rPr>
                                <w:rFonts w:ascii="Times New Roman" w:hAnsi="Times New Roman" w:eastAsia="Times New Roman" w:cs="Times New Roman"/>
                                <w:color w:val="000000"/>
                                <w:spacing w:val="0"/>
                                <w:w w:val="100"/>
                                <w:position w:val="0"/>
                                <w:sz w:val="8"/>
                                <w:szCs w:val="8"/>
                                <w:lang w:val="zh-CN" w:eastAsia="zh-CN" w:bidi="zh-CN"/>
                              </w:rPr>
                              <w:tab/>
                            </w:r>
                            <w:r>
                              <w:rPr>
                                <w:rFonts w:ascii="Times New Roman" w:hAnsi="Times New Roman" w:eastAsia="Times New Roman" w:cs="Times New Roman"/>
                                <w:color w:val="000000"/>
                                <w:spacing w:val="0"/>
                                <w:w w:val="100"/>
                                <w:position w:val="0"/>
                                <w:sz w:val="8"/>
                                <w:szCs w:val="8"/>
                                <w:lang w:val="en-US" w:eastAsia="en-US" w:bidi="en-US"/>
                              </w:rPr>
                              <w:t>•.</w:t>
                            </w:r>
                          </w:p>
                          <w:p>
                            <w:pPr>
                              <w:pStyle w:val="21"/>
                              <w:keepNext w:val="0"/>
                              <w:keepLines w:val="0"/>
                              <w:widowControl w:val="0"/>
                              <w:shd w:val="clear" w:color="auto" w:fill="auto"/>
                              <w:bidi w:val="0"/>
                              <w:spacing w:before="0" w:after="0" w:line="240" w:lineRule="auto"/>
                              <w:ind w:left="0" w:right="0" w:firstLine="0"/>
                              <w:jc w:val="right"/>
                              <w:rPr>
                                <w:sz w:val="15"/>
                                <w:szCs w:val="15"/>
                              </w:rPr>
                            </w:pPr>
                            <w:r>
                              <w:rPr>
                                <w:color w:val="9C152D"/>
                                <w:spacing w:val="0"/>
                                <w:w w:val="100"/>
                                <w:position w:val="0"/>
                                <w:sz w:val="15"/>
                                <w:szCs w:val="15"/>
                              </w:rPr>
                              <w:t>对外共享方式染道与</w:t>
                            </w:r>
                            <w:r>
                              <w:rPr>
                                <w:rFonts w:hint="eastAsia"/>
                                <w:color w:val="9C152D"/>
                                <w:spacing w:val="0"/>
                                <w:w w:val="100"/>
                                <w:position w:val="0"/>
                                <w:sz w:val="15"/>
                                <w:szCs w:val="15"/>
                                <w:lang w:eastAsia="zh"/>
                              </w:rPr>
                              <w:t>市</w:t>
                            </w:r>
                            <w:r>
                              <w:rPr>
                                <w:color w:val="9C152D"/>
                                <w:spacing w:val="0"/>
                                <w:w w:val="100"/>
                                <w:position w:val="0"/>
                                <w:sz w:val="15"/>
                                <w:szCs w:val="15"/>
                              </w:rPr>
                              <w:t>级类似</w:t>
                            </w:r>
                          </w:p>
                        </w:txbxContent>
                      </wps:txbx>
                      <wps:bodyPr lIns="0" tIns="0" rIns="0" bIns="0">
                        <a:noAutofit/>
                      </wps:bodyPr>
                    </wps:wsp>
                  </a:graphicData>
                </a:graphic>
              </wp:anchor>
            </w:drawing>
          </mc:Choice>
          <mc:Fallback>
            <w:pict>
              <v:shape id="Shape 80" o:spid="_x0000_s1026" o:spt="202" type="#_x0000_t202" style="position:absolute;left:0pt;margin-left:377.25pt;margin-top:133.55pt;height:17.5pt;width:115.7pt;mso-position-horizontal-relative:page;z-index:251661312;mso-width-relative:page;mso-height-relative:page;" filled="f" stroked="f" coordsize="21600,21600" o:gfxdata="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8e/09sAAAALAQAA&#10;DwAAAAAAAAABACAAAAAiAAAAZHJzL2Rvd25yZXYueG1sUEsBAhQAFAAAAAgAh07iQFIzUfqkAQAA&#10;ZgMAAA4AAAAAAAAAAQAgAAAAKg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tabs>
                          <w:tab w:val="left" w:pos="590"/>
                          <w:tab w:val="left" w:pos="1123"/>
                          <w:tab w:val="left" w:pos="1574"/>
                          <w:tab w:val="left" w:pos="2146"/>
                        </w:tabs>
                        <w:bidi w:val="0"/>
                        <w:spacing w:before="0" w:after="40" w:line="240" w:lineRule="auto"/>
                        <w:ind w:left="0" w:right="0" w:firstLine="0"/>
                        <w:jc w:val="center"/>
                        <w:rPr>
                          <w:sz w:val="8"/>
                          <w:szCs w:val="8"/>
                        </w:rPr>
                      </w:pPr>
                      <w:r>
                        <w:rPr>
                          <w:rFonts w:ascii="Times New Roman" w:hAnsi="Times New Roman" w:eastAsia="Times New Roman" w:cs="Times New Roman"/>
                          <w:color w:val="000000"/>
                          <w:spacing w:val="0"/>
                          <w:w w:val="100"/>
                          <w:position w:val="0"/>
                          <w:sz w:val="8"/>
                          <w:szCs w:val="8"/>
                        </w:rPr>
                        <w:t>〜</w:t>
                      </w:r>
                      <w:r>
                        <w:rPr>
                          <w:rFonts w:ascii="Times New Roman" w:hAnsi="Times New Roman" w:eastAsia="Times New Roman" w:cs="Times New Roman"/>
                          <w:color w:val="000000"/>
                          <w:spacing w:val="0"/>
                          <w:w w:val="100"/>
                          <w:position w:val="0"/>
                          <w:sz w:val="8"/>
                          <w:szCs w:val="8"/>
                        </w:rPr>
                        <w:tab/>
                      </w:r>
                      <w:r>
                        <w:rPr>
                          <w:rFonts w:ascii="Times New Roman" w:hAnsi="Times New Roman" w:eastAsia="Times New Roman" w:cs="Times New Roman"/>
                          <w:color w:val="000000"/>
                          <w:spacing w:val="0"/>
                          <w:w w:val="100"/>
                          <w:position w:val="0"/>
                          <w:sz w:val="8"/>
                          <w:szCs w:val="8"/>
                        </w:rPr>
                        <w:t>V</w:t>
                      </w:r>
                      <w:r>
                        <w:rPr>
                          <w:rFonts w:ascii="Times New Roman" w:hAnsi="Times New Roman" w:eastAsia="Times New Roman" w:cs="Times New Roman"/>
                          <w:color w:val="000000"/>
                          <w:spacing w:val="0"/>
                          <w:w w:val="100"/>
                          <w:position w:val="0"/>
                          <w:sz w:val="8"/>
                          <w:szCs w:val="8"/>
                        </w:rPr>
                        <w:tab/>
                      </w:r>
                      <w:r>
                        <w:rPr>
                          <w:rFonts w:ascii="Times New Roman" w:hAnsi="Times New Roman" w:eastAsia="Times New Roman" w:cs="Times New Roman"/>
                          <w:color w:val="000000"/>
                          <w:spacing w:val="0"/>
                          <w:w w:val="100"/>
                          <w:position w:val="0"/>
                          <w:sz w:val="8"/>
                          <w:szCs w:val="8"/>
                          <w:lang w:val="en-US" w:eastAsia="en-US" w:bidi="en-US"/>
                        </w:rPr>
                        <w:t>•</w:t>
                      </w:r>
                      <w:r>
                        <w:rPr>
                          <w:rFonts w:ascii="Times New Roman" w:hAnsi="Times New Roman" w:eastAsia="Times New Roman" w:cs="Times New Roman"/>
                          <w:color w:val="000000"/>
                          <w:spacing w:val="0"/>
                          <w:w w:val="100"/>
                          <w:position w:val="0"/>
                          <w:sz w:val="8"/>
                          <w:szCs w:val="8"/>
                          <w:lang w:val="en-US" w:eastAsia="en-US" w:bidi="en-US"/>
                        </w:rPr>
                        <w:tab/>
                      </w:r>
                      <w:r>
                        <w:rPr>
                          <w:rFonts w:ascii="Times New Roman" w:hAnsi="Times New Roman" w:eastAsia="Times New Roman" w:cs="Times New Roman"/>
                          <w:color w:val="000000"/>
                          <w:spacing w:val="0"/>
                          <w:w w:val="100"/>
                          <w:position w:val="0"/>
                          <w:sz w:val="8"/>
                          <w:szCs w:val="8"/>
                          <w:lang w:val="zh-CN" w:eastAsia="zh-CN" w:bidi="zh-CN"/>
                        </w:rPr>
                        <w:t>-</w:t>
                      </w:r>
                      <w:r>
                        <w:rPr>
                          <w:rFonts w:ascii="Times New Roman" w:hAnsi="Times New Roman" w:eastAsia="Times New Roman" w:cs="Times New Roman"/>
                          <w:color w:val="000000"/>
                          <w:spacing w:val="0"/>
                          <w:w w:val="100"/>
                          <w:position w:val="0"/>
                          <w:sz w:val="8"/>
                          <w:szCs w:val="8"/>
                          <w:lang w:val="zh-CN" w:eastAsia="zh-CN" w:bidi="zh-CN"/>
                        </w:rPr>
                        <w:tab/>
                      </w:r>
                      <w:r>
                        <w:rPr>
                          <w:rFonts w:ascii="Times New Roman" w:hAnsi="Times New Roman" w:eastAsia="Times New Roman" w:cs="Times New Roman"/>
                          <w:color w:val="000000"/>
                          <w:spacing w:val="0"/>
                          <w:w w:val="100"/>
                          <w:position w:val="0"/>
                          <w:sz w:val="8"/>
                          <w:szCs w:val="8"/>
                          <w:lang w:val="en-US" w:eastAsia="en-US" w:bidi="en-US"/>
                        </w:rPr>
                        <w:t>•.</w:t>
                      </w:r>
                    </w:p>
                    <w:p>
                      <w:pPr>
                        <w:pStyle w:val="21"/>
                        <w:keepNext w:val="0"/>
                        <w:keepLines w:val="0"/>
                        <w:widowControl w:val="0"/>
                        <w:shd w:val="clear" w:color="auto" w:fill="auto"/>
                        <w:bidi w:val="0"/>
                        <w:spacing w:before="0" w:after="0" w:line="240" w:lineRule="auto"/>
                        <w:ind w:left="0" w:right="0" w:firstLine="0"/>
                        <w:jc w:val="right"/>
                        <w:rPr>
                          <w:sz w:val="15"/>
                          <w:szCs w:val="15"/>
                        </w:rPr>
                      </w:pPr>
                      <w:r>
                        <w:rPr>
                          <w:color w:val="9C152D"/>
                          <w:spacing w:val="0"/>
                          <w:w w:val="100"/>
                          <w:position w:val="0"/>
                          <w:sz w:val="15"/>
                          <w:szCs w:val="15"/>
                        </w:rPr>
                        <w:t>对外共享方式染道与</w:t>
                      </w:r>
                      <w:r>
                        <w:rPr>
                          <w:rFonts w:hint="eastAsia"/>
                          <w:color w:val="9C152D"/>
                          <w:spacing w:val="0"/>
                          <w:w w:val="100"/>
                          <w:position w:val="0"/>
                          <w:sz w:val="15"/>
                          <w:szCs w:val="15"/>
                          <w:lang w:eastAsia="zh"/>
                        </w:rPr>
                        <w:t>市</w:t>
                      </w:r>
                      <w:r>
                        <w:rPr>
                          <w:color w:val="9C152D"/>
                          <w:spacing w:val="0"/>
                          <w:w w:val="100"/>
                          <w:position w:val="0"/>
                          <w:sz w:val="15"/>
                          <w:szCs w:val="15"/>
                        </w:rPr>
                        <w:t>级类似</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3904615</wp:posOffset>
                </wp:positionH>
                <wp:positionV relativeFrom="paragraph">
                  <wp:posOffset>1275715</wp:posOffset>
                </wp:positionV>
                <wp:extent cx="1151890" cy="219710"/>
                <wp:effectExtent l="0" t="0" r="0" b="0"/>
                <wp:wrapNone/>
                <wp:docPr id="82" name="Shape 82"/>
                <wp:cNvGraphicFramePr/>
                <a:graphic xmlns:a="http://schemas.openxmlformats.org/drawingml/2006/main">
                  <a:graphicData uri="http://schemas.microsoft.com/office/word/2010/wordprocessingShape">
                    <wps:wsp>
                      <wps:cNvSpPr txBox="1"/>
                      <wps:spPr>
                        <a:xfrm>
                          <a:off x="0" y="0"/>
                          <a:ext cx="1151890" cy="219710"/>
                        </a:xfrm>
                        <a:prstGeom prst="rect">
                          <a:avLst/>
                        </a:prstGeom>
                        <a:noFill/>
                      </wps:spPr>
                      <wps:txbx>
                        <w:txbxContent>
                          <w:p>
                            <w:pPr>
                              <w:pStyle w:val="21"/>
                              <w:keepNext w:val="0"/>
                              <w:keepLines w:val="0"/>
                              <w:widowControl w:val="0"/>
                              <w:shd w:val="clear" w:color="auto" w:fill="auto"/>
                              <w:tabs>
                                <w:tab w:val="left" w:pos="733"/>
                              </w:tabs>
                              <w:bidi w:val="0"/>
                              <w:spacing w:before="0" w:after="0" w:line="240" w:lineRule="auto"/>
                              <w:ind w:left="0" w:right="0" w:firstLine="200"/>
                              <w:jc w:val="left"/>
                            </w:pPr>
                            <w:r>
                              <w:rPr>
                                <w:rFonts w:ascii="Times New Roman" w:hAnsi="Times New Roman" w:eastAsia="Times New Roman" w:cs="Times New Roman"/>
                                <w:b/>
                                <w:bCs/>
                                <w:color w:val="9F525C"/>
                                <w:spacing w:val="0"/>
                                <w:w w:val="100"/>
                                <w:position w:val="0"/>
                                <w:sz w:val="8"/>
                                <w:szCs w:val="8"/>
                              </w:rPr>
                              <w:t>I</w:t>
                            </w:r>
                            <w:r>
                              <w:rPr>
                                <w:rFonts w:ascii="Times New Roman" w:hAnsi="Times New Roman" w:eastAsia="Times New Roman" w:cs="Times New Roman"/>
                                <w:b/>
                                <w:bCs/>
                                <w:color w:val="9F525C"/>
                                <w:spacing w:val="0"/>
                                <w:w w:val="100"/>
                                <w:position w:val="0"/>
                                <w:sz w:val="8"/>
                                <w:szCs w:val="8"/>
                              </w:rPr>
                              <w:tab/>
                            </w:r>
                            <w:r>
                              <w:rPr>
                                <w:color w:val="000000"/>
                                <w:spacing w:val="0"/>
                                <w:w w:val="100"/>
                                <w:position w:val="0"/>
                              </w:rPr>
                              <w:t>电子政务外网苦通用户</w:t>
                            </w:r>
                          </w:p>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安</w:t>
                            </w:r>
                            <w:r>
                              <w:rPr>
                                <w:color w:val="9C152D"/>
                                <w:spacing w:val="0"/>
                                <w:w w:val="100"/>
                                <w:position w:val="0"/>
                                <w:lang w:val="zh-CN" w:eastAsia="zh-CN" w:bidi="zh-CN"/>
                              </w:rPr>
                              <w:t>星手段</w:t>
                            </w:r>
                          </w:p>
                        </w:txbxContent>
                      </wps:txbx>
                      <wps:bodyPr lIns="0" tIns="0" rIns="0" bIns="0">
                        <a:noAutofit/>
                      </wps:bodyPr>
                    </wps:wsp>
                  </a:graphicData>
                </a:graphic>
              </wp:anchor>
            </w:drawing>
          </mc:Choice>
          <mc:Fallback>
            <w:pict>
              <v:shape id="Shape 82" o:spid="_x0000_s1026" o:spt="202" type="#_x0000_t202" style="position:absolute;left:0pt;margin-left:307.45pt;margin-top:100.45pt;height:17.3pt;width:90.7pt;mso-position-horizontal-relative:page;z-index:251661312;mso-width-relative:page;mso-height-relative:page;" filled="f" stroked="f" coordsize="21600,21600" o:gfxdata="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Yb7nS2QAAAAsBAAAP&#10;AAAAAAAAAAEAIAAAACIAAABkcnMvZG93bnJldi54bWxQSwECFAAUAAAACACHTuJA3Fb5X6UBAABm&#10;AwAADgAAAAAAAAABACAAAAAoAQAAZHJzL2Uyb0RvYy54bWxQSwUGAAAAAAYABgBZAQAAPwUAAAAA&#10;">
                <v:fill on="f" focussize="0,0"/>
                <v:stroke on="f"/>
                <v:imagedata o:title=""/>
                <o:lock v:ext="edit" aspectratio="f"/>
                <v:textbox inset="0mm,0mm,0mm,0mm">
                  <w:txbxContent>
                    <w:p>
                      <w:pPr>
                        <w:pStyle w:val="21"/>
                        <w:keepNext w:val="0"/>
                        <w:keepLines w:val="0"/>
                        <w:widowControl w:val="0"/>
                        <w:shd w:val="clear" w:color="auto" w:fill="auto"/>
                        <w:tabs>
                          <w:tab w:val="left" w:pos="733"/>
                        </w:tabs>
                        <w:bidi w:val="0"/>
                        <w:spacing w:before="0" w:after="0" w:line="240" w:lineRule="auto"/>
                        <w:ind w:left="0" w:right="0" w:firstLine="200"/>
                        <w:jc w:val="left"/>
                      </w:pPr>
                      <w:r>
                        <w:rPr>
                          <w:rFonts w:ascii="Times New Roman" w:hAnsi="Times New Roman" w:eastAsia="Times New Roman" w:cs="Times New Roman"/>
                          <w:b/>
                          <w:bCs/>
                          <w:color w:val="9F525C"/>
                          <w:spacing w:val="0"/>
                          <w:w w:val="100"/>
                          <w:position w:val="0"/>
                          <w:sz w:val="8"/>
                          <w:szCs w:val="8"/>
                        </w:rPr>
                        <w:t>I</w:t>
                      </w:r>
                      <w:r>
                        <w:rPr>
                          <w:rFonts w:ascii="Times New Roman" w:hAnsi="Times New Roman" w:eastAsia="Times New Roman" w:cs="Times New Roman"/>
                          <w:b/>
                          <w:bCs/>
                          <w:color w:val="9F525C"/>
                          <w:spacing w:val="0"/>
                          <w:w w:val="100"/>
                          <w:position w:val="0"/>
                          <w:sz w:val="8"/>
                          <w:szCs w:val="8"/>
                        </w:rPr>
                        <w:tab/>
                      </w:r>
                      <w:r>
                        <w:rPr>
                          <w:color w:val="000000"/>
                          <w:spacing w:val="0"/>
                          <w:w w:val="100"/>
                          <w:position w:val="0"/>
                        </w:rPr>
                        <w:t>电子政务外网苦通用户</w:t>
                      </w:r>
                    </w:p>
                    <w:p>
                      <w:pPr>
                        <w:pStyle w:val="21"/>
                        <w:keepNext w:val="0"/>
                        <w:keepLines w:val="0"/>
                        <w:widowControl w:val="0"/>
                        <w:shd w:val="clear" w:color="auto" w:fill="auto"/>
                        <w:bidi w:val="0"/>
                        <w:spacing w:before="0" w:after="0" w:line="240" w:lineRule="auto"/>
                        <w:ind w:left="0" w:right="0" w:firstLine="0"/>
                        <w:jc w:val="left"/>
                      </w:pPr>
                      <w:r>
                        <w:rPr>
                          <w:color w:val="9C152D"/>
                          <w:spacing w:val="0"/>
                          <w:w w:val="100"/>
                          <w:position w:val="0"/>
                        </w:rPr>
                        <w:t>安</w:t>
                      </w:r>
                      <w:r>
                        <w:rPr>
                          <w:color w:val="9C152D"/>
                          <w:spacing w:val="0"/>
                          <w:w w:val="100"/>
                          <w:position w:val="0"/>
                          <w:lang w:val="zh-CN" w:eastAsia="zh-CN" w:bidi="zh-CN"/>
                        </w:rPr>
                        <w:t>星手段</w:t>
                      </w:r>
                    </w:p>
                  </w:txbxContent>
                </v:textbox>
              </v:shape>
            </w:pict>
          </mc:Fallback>
        </mc:AlternateContent>
      </w:r>
      <w:r>
        <w:drawing>
          <wp:anchor distT="1550035" distB="1027430" distL="0" distR="1776730" simplePos="0" relativeHeight="251660288" behindDoc="0" locked="0" layoutInCell="1" allowOverlap="1">
            <wp:simplePos x="0" y="0"/>
            <wp:positionH relativeFrom="page">
              <wp:posOffset>3385820</wp:posOffset>
            </wp:positionH>
            <wp:positionV relativeFrom="paragraph">
              <wp:posOffset>1550035</wp:posOffset>
            </wp:positionV>
            <wp:extent cx="1170305" cy="560705"/>
            <wp:effectExtent l="0" t="0" r="10795" b="10795"/>
            <wp:wrapTopAndBottom/>
            <wp:docPr id="84" name="Shape 84"/>
            <wp:cNvGraphicFramePr/>
            <a:graphic xmlns:a="http://schemas.openxmlformats.org/drawingml/2006/main">
              <a:graphicData uri="http://schemas.openxmlformats.org/drawingml/2006/picture">
                <pic:pic xmlns:pic="http://schemas.openxmlformats.org/drawingml/2006/picture">
                  <pic:nvPicPr>
                    <pic:cNvPr id="84" name="Shape 84"/>
                    <pic:cNvPicPr/>
                  </pic:nvPicPr>
                  <pic:blipFill>
                    <a:blip r:embed="rId34"/>
                    <a:stretch>
                      <a:fillRect/>
                    </a:stretch>
                  </pic:blipFill>
                  <pic:spPr>
                    <a:xfrm>
                      <a:off x="0" y="0"/>
                      <a:ext cx="1170305" cy="56070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3851910</wp:posOffset>
                </wp:positionH>
                <wp:positionV relativeFrom="paragraph">
                  <wp:posOffset>2348865</wp:posOffset>
                </wp:positionV>
                <wp:extent cx="2477770" cy="146050"/>
                <wp:effectExtent l="0" t="0" r="0" b="0"/>
                <wp:wrapNone/>
                <wp:docPr id="86" name="Shape 86"/>
                <wp:cNvGraphicFramePr/>
                <a:graphic xmlns:a="http://schemas.openxmlformats.org/drawingml/2006/main">
                  <a:graphicData uri="http://schemas.microsoft.com/office/word/2010/wordprocessingShape">
                    <wps:wsp>
                      <wps:cNvSpPr txBox="1"/>
                      <wps:spPr>
                        <a:xfrm>
                          <a:off x="0" y="0"/>
                          <a:ext cx="2477770" cy="146050"/>
                        </a:xfrm>
                        <a:prstGeom prst="rect">
                          <a:avLst/>
                        </a:prstGeom>
                        <a:noFill/>
                      </wps:spPr>
                      <wps:txbx>
                        <w:txbxContent>
                          <w:p>
                            <w:pPr>
                              <w:pStyle w:val="21"/>
                              <w:keepNext w:val="0"/>
                              <w:keepLines w:val="0"/>
                              <w:widowControl w:val="0"/>
                              <w:shd w:val="clear" w:color="auto" w:fill="auto"/>
                              <w:bidi w:val="0"/>
                              <w:spacing w:before="0" w:after="40" w:line="240" w:lineRule="auto"/>
                              <w:ind w:left="0" w:right="0" w:firstLine="0"/>
                              <w:jc w:val="left"/>
                            </w:pPr>
                            <w:r>
                              <w:rPr>
                                <w:color w:val="9C152D"/>
                                <w:spacing w:val="0"/>
                                <w:w w:val="100"/>
                                <w:position w:val="0"/>
                              </w:rPr>
                              <w:t>安全手段</w:t>
                            </w:r>
                          </w:p>
                          <w:p>
                            <w:pPr>
                              <w:pStyle w:val="21"/>
                              <w:keepNext w:val="0"/>
                              <w:keepLines w:val="0"/>
                              <w:widowControl w:val="0"/>
                              <w:shd w:val="clear" w:color="auto" w:fill="auto"/>
                              <w:bidi w:val="0"/>
                              <w:spacing w:before="0" w:after="0" w:line="240" w:lineRule="auto"/>
                              <w:ind w:left="0" w:right="0" w:firstLine="280"/>
                              <w:jc w:val="both"/>
                              <w:rPr>
                                <w:sz w:val="8"/>
                                <w:szCs w:val="8"/>
                              </w:rPr>
                            </w:pPr>
                            <w:r>
                              <w:rPr>
                                <w:rFonts w:ascii="Times New Roman" w:hAnsi="Times New Roman" w:eastAsia="Times New Roman" w:cs="Times New Roman"/>
                                <w:b/>
                                <w:bCs/>
                                <w:color w:val="9C152D"/>
                                <w:spacing w:val="0"/>
                                <w:w w:val="100"/>
                                <w:position w:val="0"/>
                                <w:sz w:val="8"/>
                                <w:szCs w:val="8"/>
                              </w:rPr>
                              <w:t>I</w:t>
                            </w:r>
                          </w:p>
                        </w:txbxContent>
                      </wps:txbx>
                      <wps:bodyPr lIns="0" tIns="0" rIns="0" bIns="0">
                        <a:noAutofit/>
                      </wps:bodyPr>
                    </wps:wsp>
                  </a:graphicData>
                </a:graphic>
              </wp:anchor>
            </w:drawing>
          </mc:Choice>
          <mc:Fallback>
            <w:pict>
              <v:shape id="Shape 86" o:spid="_x0000_s1026" o:spt="202" type="#_x0000_t202" style="position:absolute;left:0pt;margin-left:303.3pt;margin-top:184.95pt;height:11.5pt;width:195.1pt;mso-position-horizontal-relative:page;z-index:251661312;mso-width-relative:page;mso-height-relative:page;" filled="f" stroked="f" coordsize="21600,21600" o:gfxdata="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YqPrHYAAAACwEAAA8A&#10;AAAAAAAAAQAgAAAAIgAAAGRycy9kb3ducmV2LnhtbFBLAQIUABQAAAAIAIdO4kBPASFwpQEAAGYD&#10;AAAOAAAAAAAAAAEAIAAAACcBAABkcnMvZTJvRG9jLnhtbFBLBQYAAAAABgAGAFkBAAA+BQAAAAA=&#10;">
                <v:fill on="f" focussize="0,0"/>
                <v:stroke on="f"/>
                <v:imagedata o:title=""/>
                <o:lock v:ext="edit" aspectratio="f"/>
                <v:textbox inset="0mm,0mm,0mm,0mm">
                  <w:txbxContent>
                    <w:p>
                      <w:pPr>
                        <w:pStyle w:val="21"/>
                        <w:keepNext w:val="0"/>
                        <w:keepLines w:val="0"/>
                        <w:widowControl w:val="0"/>
                        <w:shd w:val="clear" w:color="auto" w:fill="auto"/>
                        <w:bidi w:val="0"/>
                        <w:spacing w:before="0" w:after="40" w:line="240" w:lineRule="auto"/>
                        <w:ind w:left="0" w:right="0" w:firstLine="0"/>
                        <w:jc w:val="left"/>
                      </w:pPr>
                      <w:r>
                        <w:rPr>
                          <w:color w:val="9C152D"/>
                          <w:spacing w:val="0"/>
                          <w:w w:val="100"/>
                          <w:position w:val="0"/>
                        </w:rPr>
                        <w:t>安全手段</w:t>
                      </w:r>
                    </w:p>
                    <w:p>
                      <w:pPr>
                        <w:pStyle w:val="21"/>
                        <w:keepNext w:val="0"/>
                        <w:keepLines w:val="0"/>
                        <w:widowControl w:val="0"/>
                        <w:shd w:val="clear" w:color="auto" w:fill="auto"/>
                        <w:bidi w:val="0"/>
                        <w:spacing w:before="0" w:after="0" w:line="240" w:lineRule="auto"/>
                        <w:ind w:left="0" w:right="0" w:firstLine="280"/>
                        <w:jc w:val="both"/>
                        <w:rPr>
                          <w:sz w:val="8"/>
                          <w:szCs w:val="8"/>
                        </w:rPr>
                      </w:pPr>
                      <w:r>
                        <w:rPr>
                          <w:rFonts w:ascii="Times New Roman" w:hAnsi="Times New Roman" w:eastAsia="Times New Roman" w:cs="Times New Roman"/>
                          <w:b/>
                          <w:bCs/>
                          <w:color w:val="9C152D"/>
                          <w:spacing w:val="0"/>
                          <w:w w:val="100"/>
                          <w:position w:val="0"/>
                          <w:sz w:val="8"/>
                          <w:szCs w:val="8"/>
                        </w:rPr>
                        <w:t>I</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3839845</wp:posOffset>
                </wp:positionH>
                <wp:positionV relativeFrom="paragraph">
                  <wp:posOffset>1744980</wp:posOffset>
                </wp:positionV>
                <wp:extent cx="429895" cy="113030"/>
                <wp:effectExtent l="0" t="0" r="0" b="0"/>
                <wp:wrapNone/>
                <wp:docPr id="88" name="Shape 88"/>
                <wp:cNvGraphicFramePr/>
                <a:graphic xmlns:a="http://schemas.openxmlformats.org/drawingml/2006/main">
                  <a:graphicData uri="http://schemas.microsoft.com/office/word/2010/wordprocessingShape">
                    <wps:wsp>
                      <wps:cNvSpPr txBox="1"/>
                      <wps:spPr>
                        <a:xfrm>
                          <a:off x="0" y="0"/>
                          <a:ext cx="429895" cy="1130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142036"/>
                                <w:spacing w:val="0"/>
                                <w:w w:val="100"/>
                                <w:position w:val="0"/>
                                <w:sz w:val="12"/>
                                <w:szCs w:val="12"/>
                              </w:rPr>
                              <w:t>市</w:t>
                            </w:r>
                            <w:r>
                              <w:rPr>
                                <w:rFonts w:ascii="Times New Roman" w:hAnsi="Times New Roman" w:eastAsia="Times New Roman" w:cs="Times New Roman"/>
                                <w:color w:val="142036"/>
                                <w:spacing w:val="0"/>
                                <w:w w:val="100"/>
                                <w:position w:val="0"/>
                                <w:sz w:val="14"/>
                                <w:szCs w:val="14"/>
                              </w:rPr>
                              <w:t>3«^</w:t>
                            </w:r>
                            <w:r>
                              <w:rPr>
                                <w:color w:val="142036"/>
                                <w:spacing w:val="0"/>
                                <w:w w:val="100"/>
                                <w:position w:val="0"/>
                                <w:sz w:val="12"/>
                                <w:szCs w:val="12"/>
                              </w:rPr>
                              <w:t>炫</w:t>
                            </w:r>
                          </w:p>
                        </w:txbxContent>
                      </wps:txbx>
                      <wps:bodyPr lIns="0" tIns="0" rIns="0" bIns="0">
                        <a:noAutofit/>
                      </wps:bodyPr>
                    </wps:wsp>
                  </a:graphicData>
                </a:graphic>
              </wp:anchor>
            </w:drawing>
          </mc:Choice>
          <mc:Fallback>
            <w:pict>
              <v:shape id="Shape 88" o:spid="_x0000_s1026" o:spt="202" type="#_x0000_t202" style="position:absolute;left:0pt;margin-left:302.35pt;margin-top:137.4pt;height:8.9pt;width:33.85pt;mso-position-horizontal-relative:page;z-index:251661312;mso-width-relative:page;mso-height-relative:page;" filled="f" stroked="f" coordsize="21600,21600" o:gfxdata="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LNd8+tkAAAALAQAA&#10;DwAAAAAAAAABACAAAAAiAAAAZHJzL2Rvd25yZXYueG1sUEsBAhQAFAAAAAgAh07iQA1hKAmmAQAA&#10;ZQMAAA4AAAAAAAAAAQAgAAAAKAEAAGRycy9lMm9Eb2MueG1sUEsFBgAAAAAGAAYAWQEAAEAFAAAA&#10;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rPr>
                          <w:sz w:val="12"/>
                          <w:szCs w:val="12"/>
                        </w:rPr>
                      </w:pPr>
                      <w:r>
                        <w:rPr>
                          <w:color w:val="142036"/>
                          <w:spacing w:val="0"/>
                          <w:w w:val="100"/>
                          <w:position w:val="0"/>
                          <w:sz w:val="12"/>
                          <w:szCs w:val="12"/>
                        </w:rPr>
                        <w:t>市</w:t>
                      </w:r>
                      <w:r>
                        <w:rPr>
                          <w:rFonts w:ascii="Times New Roman" w:hAnsi="Times New Roman" w:eastAsia="Times New Roman" w:cs="Times New Roman"/>
                          <w:color w:val="142036"/>
                          <w:spacing w:val="0"/>
                          <w:w w:val="100"/>
                          <w:position w:val="0"/>
                          <w:sz w:val="14"/>
                          <w:szCs w:val="14"/>
                        </w:rPr>
                        <w:t>3«^</w:t>
                      </w:r>
                      <w:r>
                        <w:rPr>
                          <w:color w:val="142036"/>
                          <w:spacing w:val="0"/>
                          <w:w w:val="100"/>
                          <w:position w:val="0"/>
                          <w:sz w:val="12"/>
                          <w:szCs w:val="12"/>
                        </w:rPr>
                        <w:t>炫</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3809365</wp:posOffset>
                </wp:positionH>
                <wp:positionV relativeFrom="paragraph">
                  <wp:posOffset>1967865</wp:posOffset>
                </wp:positionV>
                <wp:extent cx="496570" cy="103505"/>
                <wp:effectExtent l="0" t="0" r="0" b="0"/>
                <wp:wrapNone/>
                <wp:docPr id="90" name="Shape 90"/>
                <wp:cNvGraphicFramePr/>
                <a:graphic xmlns:a="http://schemas.openxmlformats.org/drawingml/2006/main">
                  <a:graphicData uri="http://schemas.microsoft.com/office/word/2010/wordprocessingShape">
                    <wps:wsp>
                      <wps:cNvSpPr txBox="1"/>
                      <wps:spPr>
                        <a:xfrm>
                          <a:off x="0" y="0"/>
                          <a:ext cx="496570" cy="10350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color w:val="142036"/>
                                <w:spacing w:val="0"/>
                                <w:w w:val="100"/>
                                <w:position w:val="0"/>
                              </w:rPr>
                              <w:t>市级重親平台</w:t>
                            </w:r>
                          </w:p>
                        </w:txbxContent>
                      </wps:txbx>
                      <wps:bodyPr lIns="0" tIns="0" rIns="0" bIns="0">
                        <a:noAutofit/>
                      </wps:bodyPr>
                    </wps:wsp>
                  </a:graphicData>
                </a:graphic>
              </wp:anchor>
            </w:drawing>
          </mc:Choice>
          <mc:Fallback>
            <w:pict>
              <v:shape id="Shape 90" o:spid="_x0000_s1026" o:spt="202" type="#_x0000_t202" style="position:absolute;left:0pt;margin-left:299.95pt;margin-top:154.95pt;height:8.15pt;width:39.1pt;mso-position-horizontal-relative:page;z-index:251661312;mso-width-relative:page;mso-height-relative:page;" filled="f" stroked="f" coordsize="21600,21600" o:gfxdata="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ro1T/ZAAAACwEAAA8A&#10;AAAAAAAAAQAgAAAAIgAAAGRycy9kb3ducmV2LnhtbFBLAQIUABQAAAAIAIdO4kDnwSx7pAEAAGUD&#10;AAAOAAAAAAAAAAEAIAAAACgBAABkcnMvZTJvRG9jLnhtbFBLBQYAAAAABgAGAFkBAAA+BQAAAAA=&#10;">
                <v:fill on="f" focussize="0,0"/>
                <v:stroke on="f"/>
                <v:imagedata o:title=""/>
                <o:lock v:ext="edit" aspectratio="f"/>
                <v:textbox inset="0mm,0mm,0mm,0mm">
                  <w:txbxContent>
                    <w:p>
                      <w:pPr>
                        <w:pStyle w:val="21"/>
                        <w:keepNext w:val="0"/>
                        <w:keepLines w:val="0"/>
                        <w:widowControl w:val="0"/>
                        <w:shd w:val="clear" w:color="auto" w:fill="auto"/>
                        <w:bidi w:val="0"/>
                        <w:spacing w:before="0" w:after="0" w:line="240" w:lineRule="auto"/>
                        <w:ind w:left="0" w:right="0" w:firstLine="0"/>
                        <w:jc w:val="left"/>
                      </w:pPr>
                      <w:r>
                        <w:rPr>
                          <w:color w:val="142036"/>
                          <w:spacing w:val="0"/>
                          <w:w w:val="100"/>
                          <w:position w:val="0"/>
                        </w:rPr>
                        <w:t>市级重親平台</w:t>
                      </w:r>
                    </w:p>
                  </w:txbxContent>
                </v:textbox>
              </v:shape>
            </w:pict>
          </mc:Fallback>
        </mc:AlternateContent>
      </w:r>
      <w:r>
        <mc:AlternateContent>
          <mc:Choice Requires="wps">
            <w:drawing>
              <wp:anchor distT="2647315" distB="320040" distL="0" distR="0" simplePos="0" relativeHeight="251660288" behindDoc="0" locked="0" layoutInCell="1" allowOverlap="1">
                <wp:simplePos x="0" y="0"/>
                <wp:positionH relativeFrom="page">
                  <wp:posOffset>3852545</wp:posOffset>
                </wp:positionH>
                <wp:positionV relativeFrom="paragraph">
                  <wp:posOffset>2647315</wp:posOffset>
                </wp:positionV>
                <wp:extent cx="2477770" cy="170815"/>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2477770" cy="170815"/>
                        </a:xfrm>
                        <a:prstGeom prst="rect">
                          <a:avLst/>
                        </a:prstGeom>
                        <a:noFill/>
                      </wps:spPr>
                      <wps:txbx>
                        <w:txbxContent>
                          <w:p>
                            <w:pPr>
                              <w:pStyle w:val="27"/>
                              <w:keepNext w:val="0"/>
                              <w:keepLines w:val="0"/>
                              <w:widowControl w:val="0"/>
                              <w:shd w:val="clear" w:color="auto" w:fill="auto"/>
                              <w:bidi w:val="0"/>
                              <w:spacing w:before="0" w:after="0" w:line="240" w:lineRule="auto"/>
                              <w:ind w:right="0" w:firstLine="0"/>
                              <w:jc w:val="left"/>
                            </w:pPr>
                            <w:r>
                              <w:rPr>
                                <w:spacing w:val="0"/>
                                <w:w w:val="100"/>
                                <w:position w:val="0"/>
                              </w:rPr>
                              <w:t>对外共享方式渠道与</w:t>
                            </w:r>
                            <w:r>
                              <w:rPr>
                                <w:rFonts w:hint="eastAsia"/>
                                <w:spacing w:val="0"/>
                                <w:w w:val="100"/>
                                <w:position w:val="0"/>
                                <w:lang w:eastAsia="zh"/>
                              </w:rPr>
                              <w:t>市</w:t>
                            </w:r>
                            <w:r>
                              <w:rPr>
                                <w:spacing w:val="0"/>
                                <w:w w:val="100"/>
                                <w:position w:val="0"/>
                              </w:rPr>
                              <w:t>级类堡</w:t>
                            </w:r>
                          </w:p>
                        </w:txbxContent>
                      </wps:txbx>
                      <wps:bodyPr wrap="none" lIns="0" tIns="0" rIns="0" bIns="0">
                        <a:noAutofit/>
                      </wps:bodyPr>
                    </wps:wsp>
                  </a:graphicData>
                </a:graphic>
              </wp:anchor>
            </w:drawing>
          </mc:Choice>
          <mc:Fallback>
            <w:pict>
              <v:shape id="Shape 92" o:spid="_x0000_s1026" o:spt="202" type="#_x0000_t202" style="position:absolute;left:0pt;margin-left:303.35pt;margin-top:208.45pt;height:13.45pt;width:195.1pt;mso-position-horizontal-relative:page;mso-wrap-distance-bottom:25.2pt;mso-wrap-distance-top:208.45pt;mso-wrap-style:none;z-index:251660288;mso-width-relative:page;mso-height-relative:page;" filled="f" stroked="f" coordsize="21600,21600" o:gfxdata="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ej9ma1wAA&#10;AAsBAAAPAAAAAAAAAAEAIAAAACIAAABkcnMvZG93bnJldi54bWxQSwECFAAUAAAACACHTuJAdIce&#10;P60BAAByAwAADgAAAAAAAAABACAAAAAmAQAAZHJzL2Uyb0RvYy54bWxQSwUGAAAAAAYABgBZAQAA&#10;RQUAAAAA&#10;">
                <v:fill on="f" focussize="0,0"/>
                <v:stroke on="f"/>
                <v:imagedata o:title=""/>
                <o:lock v:ext="edit" aspectratio="f"/>
                <v:textbox inset="0mm,0mm,0mm,0mm">
                  <w:txbxContent>
                    <w:p>
                      <w:pPr>
                        <w:pStyle w:val="27"/>
                        <w:keepNext w:val="0"/>
                        <w:keepLines w:val="0"/>
                        <w:widowControl w:val="0"/>
                        <w:shd w:val="clear" w:color="auto" w:fill="auto"/>
                        <w:bidi w:val="0"/>
                        <w:spacing w:before="0" w:after="0" w:line="240" w:lineRule="auto"/>
                        <w:ind w:right="0" w:firstLine="0"/>
                        <w:jc w:val="left"/>
                      </w:pPr>
                      <w:r>
                        <w:rPr>
                          <w:spacing w:val="0"/>
                          <w:w w:val="100"/>
                          <w:position w:val="0"/>
                        </w:rPr>
                        <w:t>对外共享方式渠道与</w:t>
                      </w:r>
                      <w:r>
                        <w:rPr>
                          <w:rFonts w:hint="eastAsia"/>
                          <w:spacing w:val="0"/>
                          <w:w w:val="100"/>
                          <w:position w:val="0"/>
                          <w:lang w:eastAsia="zh"/>
                        </w:rPr>
                        <w:t>市</w:t>
                      </w:r>
                      <w:r>
                        <w:rPr>
                          <w:spacing w:val="0"/>
                          <w:w w:val="100"/>
                          <w:position w:val="0"/>
                        </w:rPr>
                        <w:t>级类堡</w:t>
                      </w:r>
                    </w:p>
                  </w:txbxContent>
                </v:textbox>
                <w10:wrap type="topAndBottom"/>
              </v:shape>
            </w:pict>
          </mc:Fallback>
        </mc:AlternateConten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sectPr>
          <w:footnotePr>
            <w:numFmt w:val="decimal"/>
          </w:footnotePr>
          <w:type w:val="continuous"/>
          <w:pgSz w:w="11900" w:h="16840"/>
          <w:pgMar w:top="1644" w:right="1442" w:bottom="1656" w:left="1525" w:header="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其中，县级有部门、行业已建视频资源整合需求的，应当建 设县级雪亮社会视频资源整合平台；县级有通过电子政务外网对 其他政府部门提供视频服务需求的，应当建设县级雪亮总平台。</w:t>
      </w:r>
    </w:p>
    <w:p>
      <w:pPr>
        <w:pStyle w:val="9"/>
        <w:keepNext w:val="0"/>
        <w:keepLines w:val="0"/>
        <w:pageBreakBefore w:val="0"/>
        <w:widowControl w:val="0"/>
        <w:shd w:val="clear" w:color="auto" w:fill="auto"/>
        <w:tabs>
          <w:tab w:val="left" w:pos="157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46" w:name="bookmark46"/>
      <w:r>
        <w:rPr>
          <w:rFonts w:hint="eastAsia" w:ascii="仿宋_GB2312" w:hAnsi="仿宋_GB2312" w:eastAsia="仿宋_GB2312" w:cs="仿宋_GB2312"/>
          <w:color w:val="000000"/>
          <w:spacing w:val="0"/>
          <w:w w:val="100"/>
          <w:position w:val="0"/>
          <w:sz w:val="32"/>
          <w:szCs w:val="32"/>
        </w:rPr>
        <w:t>（</w:t>
      </w:r>
      <w:bookmarkEnd w:id="46"/>
      <w:r>
        <w:rPr>
          <w:rFonts w:hint="eastAsia" w:ascii="仿宋_GB2312" w:hAnsi="仿宋_GB2312" w:eastAsia="仿宋_GB2312" w:cs="仿宋_GB2312"/>
          <w:color w:val="000000"/>
          <w:spacing w:val="0"/>
          <w:w w:val="100"/>
          <w:position w:val="0"/>
          <w:sz w:val="32"/>
          <w:szCs w:val="32"/>
        </w:rPr>
        <w:t>一）整合域。除公安外，各级政府机关、部门行业建设的 公共场所视频监控资源通过专线方式接入各级雪亮社会视频资 源整合平台，整合后统一通过安全边界推送到各级雪亮公安分平 台。为避免大破大立、大拆大建，原则上其他</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级政府部门已统 建的公共场所视频监控资源汇聚级联方式保持不变，相关资源在 各市电信运营商汇聚时，由各市电信运营商横向另分一路支流， 接入各级雪亮公安分平台，实现相关资源对本地其他政府部门的 共享。上下级雪亮社会视频资源整合平台不级联。</w:t>
      </w:r>
    </w:p>
    <w:p>
      <w:pPr>
        <w:pStyle w:val="9"/>
        <w:keepNext w:val="0"/>
        <w:keepLines w:val="0"/>
        <w:pageBreakBefore w:val="0"/>
        <w:widowControl w:val="0"/>
        <w:shd w:val="clear" w:color="auto" w:fill="auto"/>
        <w:tabs>
          <w:tab w:val="left" w:pos="1573"/>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47" w:name="bookmark47"/>
      <w:r>
        <w:rPr>
          <w:rFonts w:hint="eastAsia" w:ascii="仿宋_GB2312" w:hAnsi="仿宋_GB2312" w:eastAsia="仿宋_GB2312" w:cs="仿宋_GB2312"/>
          <w:color w:val="000000"/>
          <w:spacing w:val="0"/>
          <w:w w:val="100"/>
          <w:position w:val="0"/>
          <w:sz w:val="32"/>
          <w:szCs w:val="32"/>
        </w:rPr>
        <w:t>（</w:t>
      </w:r>
      <w:bookmarkEnd w:id="47"/>
      <w:r>
        <w:rPr>
          <w:rFonts w:hint="eastAsia" w:ascii="仿宋_GB2312" w:hAnsi="仿宋_GB2312" w:eastAsia="仿宋_GB2312" w:cs="仿宋_GB2312"/>
          <w:color w:val="000000"/>
          <w:spacing w:val="0"/>
          <w:w w:val="100"/>
          <w:position w:val="0"/>
          <w:sz w:val="32"/>
          <w:szCs w:val="32"/>
        </w:rPr>
        <w:t>二）视频专网。各级雪亮公安分平台接入公安自建公共场 所视频监控资源，接收整合域推送的社会资源，整合后统一通过 安全边界推送到各级雪亮总平台。各级政府部门新的公共场所视 频监控资源、算力算法建设需求原则上均在视频专网内由公安统 一建设。上下级雪亮公安分平台之间级联共享，实现视频及数据 汇聚。</w:t>
      </w:r>
    </w:p>
    <w:p>
      <w:pPr>
        <w:pStyle w:val="9"/>
        <w:keepNext w:val="0"/>
        <w:keepLines w:val="0"/>
        <w:pageBreakBefore w:val="0"/>
        <w:widowControl w:val="0"/>
        <w:shd w:val="clear" w:color="auto" w:fill="auto"/>
        <w:tabs>
          <w:tab w:val="left" w:pos="1573"/>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48" w:name="bookmark48"/>
      <w:r>
        <w:rPr>
          <w:rFonts w:hint="eastAsia" w:ascii="仿宋_GB2312" w:hAnsi="仿宋_GB2312" w:eastAsia="仿宋_GB2312" w:cs="仿宋_GB2312"/>
          <w:color w:val="000000"/>
          <w:spacing w:val="0"/>
          <w:w w:val="100"/>
          <w:position w:val="0"/>
          <w:sz w:val="32"/>
          <w:szCs w:val="32"/>
        </w:rPr>
        <w:t>（</w:t>
      </w:r>
      <w:bookmarkEnd w:id="48"/>
      <w:r>
        <w:rPr>
          <w:rFonts w:hint="eastAsia" w:ascii="仿宋_GB2312" w:hAnsi="仿宋_GB2312" w:eastAsia="仿宋_GB2312" w:cs="仿宋_GB2312"/>
          <w:color w:val="000000"/>
          <w:spacing w:val="0"/>
          <w:w w:val="100"/>
          <w:position w:val="0"/>
          <w:sz w:val="32"/>
          <w:szCs w:val="32"/>
        </w:rPr>
        <w:t>三）电子政务外网。各级雪亮总平台接收视频专网推送的 所有公共场所视频监控视频流和统计告警数据，并向公安以外的 其他政府部门按需提供服务。公安以外的其他政府部门在电子政 务外网中已建视频监控基础平台的，可以保留至运维期截止，由 各级雪亮总平台与其对接提供能力。公安以外的其他政府部门根 据自身特殊业务需求需要建设个性化视频综合应用系统的，其视 频汇聚等基础能力由各级雪亮总平台提供支撑，综合应用系统直 接调用即可。上下级雪亮总平台之间逻辑联通，不实际级联。</w:t>
      </w:r>
    </w:p>
    <w:p>
      <w:pPr>
        <w:pStyle w:val="9"/>
        <w:keepNext w:val="0"/>
        <w:keepLines w:val="0"/>
        <w:pageBreakBefore w:val="0"/>
        <w:widowControl w:val="0"/>
        <w:shd w:val="clear" w:color="auto" w:fill="auto"/>
        <w:tabs>
          <w:tab w:val="left" w:pos="163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49" w:name="bookmark49"/>
      <w:r>
        <w:rPr>
          <w:rFonts w:hint="eastAsia" w:ascii="仿宋_GB2312" w:hAnsi="仿宋_GB2312" w:eastAsia="仿宋_GB2312" w:cs="仿宋_GB2312"/>
          <w:color w:val="000000"/>
          <w:spacing w:val="0"/>
          <w:w w:val="100"/>
          <w:position w:val="0"/>
          <w:sz w:val="32"/>
          <w:szCs w:val="32"/>
        </w:rPr>
        <w:t>（</w:t>
      </w:r>
      <w:bookmarkEnd w:id="49"/>
      <w:r>
        <w:rPr>
          <w:rFonts w:hint="eastAsia" w:ascii="仿宋_GB2312" w:hAnsi="仿宋_GB2312" w:eastAsia="仿宋_GB2312" w:cs="仿宋_GB2312"/>
          <w:color w:val="000000"/>
          <w:spacing w:val="0"/>
          <w:w w:val="100"/>
          <w:position w:val="0"/>
          <w:sz w:val="32"/>
          <w:szCs w:val="32"/>
        </w:rPr>
        <w:t>四）行业专网。根据</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行业专网整合规划，政府部门行 业专网保留的，可根据实际业务需要，自行建设行业专网视频监 控基础平台、应用系统以及电子政务外网至行业专网的安全边 界，由各级雪亮总平台将所需公共场所视频监控视频流和统计告 警数据通过安全边界向其推送。</w:t>
      </w:r>
    </w:p>
    <w:p>
      <w:pPr>
        <w:pStyle w:val="9"/>
        <w:keepNext w:val="0"/>
        <w:keepLines w:val="0"/>
        <w:pageBreakBefore w:val="0"/>
        <w:widowControl w:val="0"/>
        <w:shd w:val="clear" w:color="auto" w:fill="auto"/>
        <w:tabs>
          <w:tab w:val="left" w:pos="165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50" w:name="bookmark50"/>
      <w:r>
        <w:rPr>
          <w:rFonts w:hint="eastAsia" w:ascii="仿宋_GB2312" w:hAnsi="仿宋_GB2312" w:eastAsia="仿宋_GB2312" w:cs="仿宋_GB2312"/>
          <w:color w:val="000000"/>
          <w:spacing w:val="0"/>
          <w:w w:val="100"/>
          <w:position w:val="0"/>
          <w:sz w:val="32"/>
          <w:szCs w:val="32"/>
        </w:rPr>
        <w:t>（</w:t>
      </w:r>
      <w:bookmarkEnd w:id="50"/>
      <w:r>
        <w:rPr>
          <w:rFonts w:hint="eastAsia" w:ascii="仿宋_GB2312" w:hAnsi="仿宋_GB2312" w:eastAsia="仿宋_GB2312" w:cs="仿宋_GB2312"/>
          <w:color w:val="000000"/>
          <w:spacing w:val="0"/>
          <w:w w:val="100"/>
          <w:position w:val="0"/>
          <w:sz w:val="32"/>
          <w:szCs w:val="32"/>
        </w:rPr>
        <w:t>五）互联网。政府各部门互联网</w:t>
      </w:r>
      <w:r>
        <w:rPr>
          <w:rFonts w:hint="eastAsia" w:ascii="仿宋_GB2312" w:hAnsi="仿宋_GB2312" w:eastAsia="仿宋_GB2312" w:cs="仿宋_GB2312"/>
          <w:color w:val="000000"/>
          <w:spacing w:val="0"/>
          <w:w w:val="100"/>
          <w:position w:val="0"/>
          <w:sz w:val="32"/>
          <w:szCs w:val="32"/>
          <w:lang w:val="en-US" w:eastAsia="en-US" w:bidi="en-US"/>
        </w:rPr>
        <w:t>APP</w:t>
      </w:r>
      <w:r>
        <w:rPr>
          <w:rFonts w:hint="eastAsia" w:ascii="仿宋_GB2312" w:hAnsi="仿宋_GB2312" w:eastAsia="仿宋_GB2312" w:cs="仿宋_GB2312"/>
          <w:color w:val="000000"/>
          <w:spacing w:val="0"/>
          <w:w w:val="100"/>
          <w:position w:val="0"/>
          <w:sz w:val="32"/>
          <w:szCs w:val="32"/>
        </w:rPr>
        <w:t>应用服务中有涉及 视频服务的，应统一通过电子政务外网出口对外提供视频服务， 各级雪亮总平台提供基础支撑。电子政务外网至互联网统一出口 由各级数据资源部门具体规划。</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四、建设内容及任务分工</w:t>
      </w:r>
    </w:p>
    <w:p>
      <w:pPr>
        <w:pStyle w:val="9"/>
        <w:keepNext w:val="0"/>
        <w:keepLines w:val="0"/>
        <w:pageBreakBefore w:val="0"/>
        <w:widowControl w:val="0"/>
        <w:shd w:val="clear" w:color="auto" w:fill="auto"/>
        <w:tabs>
          <w:tab w:val="left" w:pos="163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51" w:name="bookmark51"/>
      <w:r>
        <w:rPr>
          <w:rFonts w:hint="eastAsia" w:ascii="仿宋_GB2312" w:hAnsi="仿宋_GB2312" w:eastAsia="仿宋_GB2312" w:cs="仿宋_GB2312"/>
          <w:color w:val="000000"/>
          <w:spacing w:val="0"/>
          <w:w w:val="100"/>
          <w:position w:val="0"/>
          <w:sz w:val="32"/>
          <w:szCs w:val="32"/>
        </w:rPr>
        <w:t>（</w:t>
      </w:r>
      <w:bookmarkEnd w:id="51"/>
      <w:r>
        <w:rPr>
          <w:rFonts w:hint="eastAsia" w:ascii="仿宋_GB2312" w:hAnsi="仿宋_GB2312" w:eastAsia="仿宋_GB2312" w:cs="仿宋_GB2312"/>
          <w:color w:val="000000"/>
          <w:spacing w:val="0"/>
          <w:w w:val="100"/>
          <w:position w:val="0"/>
          <w:sz w:val="32"/>
          <w:szCs w:val="32"/>
        </w:rPr>
        <w:t>一）项目建设管理。根据《关于深化</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公共场所视频监 控资源整合共享工作的指导意见》，由各单位提出建设需求，各 级数据资源管理部门和公安部门实行</w:t>
      </w:r>
      <w:r>
        <w:rPr>
          <w:rFonts w:hint="eastAsia" w:ascii="仿宋_GB2312" w:hAnsi="仿宋_GB2312" w:eastAsia="仿宋_GB2312" w:cs="仿宋_GB2312"/>
          <w:color w:val="000000"/>
          <w:spacing w:val="0"/>
          <w:w w:val="100"/>
          <w:position w:val="0"/>
          <w:sz w:val="32"/>
          <w:szCs w:val="32"/>
          <w:lang w:val="zh-CN" w:eastAsia="zh-CN" w:bidi="zh-CN"/>
        </w:rPr>
        <w:t>“双把</w:t>
      </w:r>
      <w:r>
        <w:rPr>
          <w:rFonts w:hint="eastAsia" w:ascii="仿宋_GB2312" w:hAnsi="仿宋_GB2312" w:eastAsia="仿宋_GB2312" w:cs="仿宋_GB2312"/>
          <w:color w:val="000000"/>
          <w:spacing w:val="0"/>
          <w:w w:val="100"/>
          <w:position w:val="0"/>
          <w:sz w:val="32"/>
          <w:szCs w:val="32"/>
        </w:rPr>
        <w:t>关”，围绕建设必要 性、点位布局合理性、共享共用性等方面对项目进行审核，未经 批准的一律不得建设。公安部门作为视频监控资源项目业主单 位，负责招标、建设、运维等工作。</w:t>
      </w:r>
    </w:p>
    <w:p>
      <w:pPr>
        <w:pStyle w:val="9"/>
        <w:keepNext w:val="0"/>
        <w:keepLines w:val="0"/>
        <w:pageBreakBefore w:val="0"/>
        <w:widowControl w:val="0"/>
        <w:shd w:val="clear" w:color="auto" w:fill="auto"/>
        <w:tabs>
          <w:tab w:val="left" w:pos="163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52" w:name="bookmark52"/>
      <w:r>
        <w:rPr>
          <w:rFonts w:hint="eastAsia" w:ascii="仿宋_GB2312" w:hAnsi="仿宋_GB2312" w:eastAsia="仿宋_GB2312" w:cs="仿宋_GB2312"/>
          <w:color w:val="000000"/>
          <w:spacing w:val="0"/>
          <w:w w:val="100"/>
          <w:position w:val="0"/>
          <w:sz w:val="32"/>
          <w:szCs w:val="32"/>
        </w:rPr>
        <w:t>（</w:t>
      </w:r>
      <w:bookmarkEnd w:id="52"/>
      <w:r>
        <w:rPr>
          <w:rFonts w:hint="eastAsia" w:ascii="仿宋_GB2312" w:hAnsi="仿宋_GB2312" w:eastAsia="仿宋_GB2312" w:cs="仿宋_GB2312"/>
          <w:color w:val="000000"/>
          <w:spacing w:val="0"/>
          <w:w w:val="100"/>
          <w:position w:val="0"/>
          <w:sz w:val="32"/>
          <w:szCs w:val="32"/>
        </w:rPr>
        <w:t>二）各级公共场所视频监控建设内容。包括以下建设内容:</w:t>
      </w:r>
    </w:p>
    <w:p>
      <w:pPr>
        <w:pStyle w:val="9"/>
        <w:keepNext w:val="0"/>
        <w:keepLines w:val="0"/>
        <w:pageBreakBefore w:val="0"/>
        <w:widowControl w:val="0"/>
        <w:numPr>
          <w:ilvl w:val="0"/>
          <w:numId w:val="2"/>
        </w:numPr>
        <w:shd w:val="clear" w:color="auto" w:fill="auto"/>
        <w:tabs>
          <w:tab w:val="left" w:pos="1127"/>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bookmarkStart w:id="53" w:name="bookmark53"/>
      <w:bookmarkEnd w:id="53"/>
      <w:r>
        <w:rPr>
          <w:rFonts w:hint="eastAsia" w:ascii="仿宋_GB2312" w:hAnsi="仿宋_GB2312" w:eastAsia="仿宋_GB2312" w:cs="仿宋_GB2312"/>
          <w:color w:val="000000"/>
          <w:spacing w:val="0"/>
          <w:w w:val="100"/>
          <w:position w:val="0"/>
          <w:sz w:val="32"/>
          <w:szCs w:val="32"/>
        </w:rPr>
        <w:t>前端感知设备及网络：包括前端摄像机、抓拍机、探针、 传感器等采集设备和接入汇聚传输网络等。</w:t>
      </w:r>
    </w:p>
    <w:p>
      <w:pPr>
        <w:pStyle w:val="9"/>
        <w:keepNext w:val="0"/>
        <w:keepLines w:val="0"/>
        <w:pageBreakBefore w:val="0"/>
        <w:widowControl w:val="0"/>
        <w:numPr>
          <w:ilvl w:val="0"/>
          <w:numId w:val="2"/>
        </w:numPr>
        <w:shd w:val="clear" w:color="auto" w:fill="auto"/>
        <w:tabs>
          <w:tab w:val="left" w:pos="1127"/>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bookmarkStart w:id="54" w:name="bookmark54"/>
      <w:bookmarkEnd w:id="54"/>
      <w:r>
        <w:rPr>
          <w:rFonts w:hint="eastAsia" w:ascii="仿宋_GB2312" w:hAnsi="仿宋_GB2312" w:eastAsia="仿宋_GB2312" w:cs="仿宋_GB2312"/>
          <w:color w:val="000000"/>
          <w:spacing w:val="0"/>
          <w:w w:val="100"/>
          <w:position w:val="0"/>
          <w:sz w:val="32"/>
          <w:szCs w:val="32"/>
        </w:rPr>
        <w:t>视频监控基础平台：包括视频接入管理、流媒体服务、 级联服务等。</w:t>
      </w:r>
    </w:p>
    <w:p>
      <w:pPr>
        <w:pStyle w:val="9"/>
        <w:keepNext w:val="0"/>
        <w:keepLines w:val="0"/>
        <w:pageBreakBefore w:val="0"/>
        <w:widowControl w:val="0"/>
        <w:numPr>
          <w:ilvl w:val="0"/>
          <w:numId w:val="2"/>
        </w:numPr>
        <w:shd w:val="clear" w:color="auto" w:fill="auto"/>
        <w:tabs>
          <w:tab w:val="left" w:pos="469"/>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bookmarkStart w:id="55" w:name="bookmark55"/>
      <w:bookmarkEnd w:id="55"/>
      <w:r>
        <w:rPr>
          <w:rFonts w:hint="eastAsia" w:ascii="仿宋_GB2312" w:hAnsi="仿宋_GB2312" w:eastAsia="仿宋_GB2312" w:cs="仿宋_GB2312"/>
          <w:color w:val="000000"/>
          <w:spacing w:val="0"/>
          <w:w w:val="100"/>
          <w:position w:val="0"/>
          <w:sz w:val="32"/>
          <w:szCs w:val="32"/>
        </w:rPr>
        <w:t>视图解析：包括视图库、视频图像解析算法、算力资源、 资源调度管理等。</w:t>
      </w:r>
    </w:p>
    <w:p>
      <w:pPr>
        <w:pStyle w:val="9"/>
        <w:keepNext w:val="0"/>
        <w:keepLines w:val="0"/>
        <w:pageBreakBefore w:val="0"/>
        <w:widowControl w:val="0"/>
        <w:numPr>
          <w:ilvl w:val="0"/>
          <w:numId w:val="2"/>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56" w:name="bookmark56"/>
      <w:bookmarkEnd w:id="56"/>
      <w:r>
        <w:rPr>
          <w:rFonts w:hint="eastAsia" w:ascii="仿宋_GB2312" w:hAnsi="仿宋_GB2312" w:eastAsia="仿宋_GB2312" w:cs="仿宋_GB2312"/>
          <w:color w:val="000000"/>
          <w:spacing w:val="0"/>
          <w:w w:val="100"/>
          <w:position w:val="0"/>
          <w:sz w:val="32"/>
          <w:szCs w:val="32"/>
        </w:rPr>
        <w:t>通用应用服务：包括布控告警、分析比对、查询统计等 通用性应用建设。</w:t>
      </w:r>
    </w:p>
    <w:p>
      <w:pPr>
        <w:pStyle w:val="9"/>
        <w:keepNext w:val="0"/>
        <w:keepLines w:val="0"/>
        <w:pageBreakBefore w:val="0"/>
        <w:widowControl w:val="0"/>
        <w:numPr>
          <w:ilvl w:val="0"/>
          <w:numId w:val="2"/>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57" w:name="bookmark57"/>
      <w:bookmarkEnd w:id="57"/>
      <w:r>
        <w:rPr>
          <w:rFonts w:hint="eastAsia" w:ascii="仿宋_GB2312" w:hAnsi="仿宋_GB2312" w:eastAsia="仿宋_GB2312" w:cs="仿宋_GB2312"/>
          <w:color w:val="000000"/>
          <w:spacing w:val="0"/>
          <w:w w:val="100"/>
          <w:position w:val="0"/>
          <w:sz w:val="32"/>
          <w:szCs w:val="32"/>
        </w:rPr>
        <w:t>专业应用服务。包括隐秘轨迹挖掘、同行伴随关系、行 为规律分析等专业性应用建设。</w:t>
      </w:r>
    </w:p>
    <w:p>
      <w:pPr>
        <w:pStyle w:val="9"/>
        <w:keepNext w:val="0"/>
        <w:keepLines w:val="0"/>
        <w:pageBreakBefore w:val="0"/>
        <w:widowControl w:val="0"/>
        <w:numPr>
          <w:ilvl w:val="0"/>
          <w:numId w:val="2"/>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58" w:name="bookmark58"/>
      <w:bookmarkEnd w:id="58"/>
      <w:r>
        <w:rPr>
          <w:rFonts w:hint="eastAsia" w:ascii="仿宋_GB2312" w:hAnsi="仿宋_GB2312" w:eastAsia="仿宋_GB2312" w:cs="仿宋_GB2312"/>
          <w:color w:val="000000"/>
          <w:spacing w:val="0"/>
          <w:w w:val="100"/>
          <w:position w:val="0"/>
          <w:sz w:val="32"/>
          <w:szCs w:val="32"/>
        </w:rPr>
        <w:t>运维管理：包括对前端设备、中心设施硬件、软件、数 据、网络、视频图像质量等运维需求建设。</w:t>
      </w:r>
    </w:p>
    <w:p>
      <w:pPr>
        <w:pStyle w:val="9"/>
        <w:keepNext w:val="0"/>
        <w:keepLines w:val="0"/>
        <w:pageBreakBefore w:val="0"/>
        <w:widowControl w:val="0"/>
        <w:numPr>
          <w:ilvl w:val="0"/>
          <w:numId w:val="2"/>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59" w:name="bookmark59"/>
      <w:bookmarkEnd w:id="59"/>
      <w:r>
        <w:rPr>
          <w:rFonts w:hint="eastAsia" w:ascii="仿宋_GB2312" w:hAnsi="仿宋_GB2312" w:eastAsia="仿宋_GB2312" w:cs="仿宋_GB2312"/>
          <w:color w:val="000000"/>
          <w:spacing w:val="0"/>
          <w:w w:val="100"/>
          <w:position w:val="0"/>
          <w:sz w:val="32"/>
          <w:szCs w:val="32"/>
        </w:rPr>
        <w:t>安全管控：包括网内-网间、系统-用户等安全管控设施手 段建设。</w:t>
      </w:r>
    </w:p>
    <w:p>
      <w:pPr>
        <w:pStyle w:val="9"/>
        <w:keepNext w:val="0"/>
        <w:keepLines w:val="0"/>
        <w:pageBreakBefore w:val="0"/>
        <w:widowControl w:val="0"/>
        <w:numPr>
          <w:ilvl w:val="0"/>
          <w:numId w:val="2"/>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60" w:name="bookmark60"/>
      <w:bookmarkEnd w:id="60"/>
      <w:r>
        <w:rPr>
          <w:rFonts w:hint="eastAsia" w:ascii="仿宋_GB2312" w:hAnsi="仿宋_GB2312" w:eastAsia="仿宋_GB2312" w:cs="仿宋_GB2312"/>
          <w:color w:val="000000"/>
          <w:spacing w:val="0"/>
          <w:w w:val="100"/>
          <w:position w:val="0"/>
          <w:sz w:val="32"/>
          <w:szCs w:val="32"/>
        </w:rPr>
        <w:t>存储：包括基础视频、图片、结构化数据、特征值、案 事件视频、告警数据、日志等数据的存储。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61" w:name="bookmark61"/>
      <w:r>
        <w:rPr>
          <w:rFonts w:hint="eastAsia" w:ascii="仿宋_GB2312" w:hAnsi="仿宋_GB2312" w:eastAsia="仿宋_GB2312" w:cs="仿宋_GB2312"/>
          <w:color w:val="000000"/>
          <w:spacing w:val="0"/>
          <w:w w:val="100"/>
          <w:position w:val="0"/>
          <w:sz w:val="32"/>
          <w:szCs w:val="32"/>
        </w:rPr>
        <w:t>（</w:t>
      </w:r>
      <w:bookmarkEnd w:id="61"/>
      <w:r>
        <w:rPr>
          <w:rFonts w:hint="eastAsia" w:ascii="仿宋_GB2312" w:hAnsi="仿宋_GB2312" w:eastAsia="仿宋_GB2312" w:cs="仿宋_GB2312"/>
          <w:color w:val="000000"/>
          <w:spacing w:val="0"/>
          <w:w w:val="100"/>
          <w:position w:val="0"/>
          <w:sz w:val="32"/>
          <w:szCs w:val="32"/>
        </w:rPr>
        <w:t>三）任务分工</w:t>
      </w:r>
    </w:p>
    <w:p>
      <w:pPr>
        <w:pStyle w:val="9"/>
        <w:keepNext w:val="0"/>
        <w:keepLines w:val="0"/>
        <w:pageBreakBefore w:val="0"/>
        <w:widowControl w:val="0"/>
        <w:numPr>
          <w:ilvl w:val="0"/>
          <w:numId w:val="3"/>
        </w:numPr>
        <w:shd w:val="clear" w:color="auto" w:fill="auto"/>
        <w:tabs>
          <w:tab w:val="left" w:pos="111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62" w:name="bookmark62"/>
      <w:bookmarkEnd w:id="62"/>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级建设任务。</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级建设1、2、3、4、5、6、7、8项内 容。其中第1项仅建设传输网络，不建设前端点位。第3项的视 频图像解析算法由</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级定期开展第三方评测，确定</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级算法清 单，市级参照</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级算法清单，择优选择其中一种或几种算法。第 5项中具有</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共性的专业应用服务由</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级统一建设、各级分别 部署；区域性或地市个性专业应用由各地各部门自行建设。第7 项中</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级负责</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级网内、</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级横向网间、</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级系统-用户的安全 管控设施手段建设，</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市纵向网间安全管控设施手段由市级负 责。第8项中</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级不存储下级基础视频、大图、日志等。</w:t>
      </w:r>
    </w:p>
    <w:p>
      <w:pPr>
        <w:pStyle w:val="9"/>
        <w:keepNext w:val="0"/>
        <w:keepLines w:val="0"/>
        <w:pageBreakBefore w:val="0"/>
        <w:widowControl w:val="0"/>
        <w:numPr>
          <w:ilvl w:val="0"/>
          <w:numId w:val="3"/>
        </w:numPr>
        <w:shd w:val="clear" w:color="auto" w:fill="auto"/>
        <w:tabs>
          <w:tab w:val="left" w:pos="47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63" w:name="bookmark63"/>
      <w:bookmarkEnd w:id="63"/>
      <w:r>
        <w:rPr>
          <w:rFonts w:hint="eastAsia" w:ascii="仿宋_GB2312" w:hAnsi="仿宋_GB2312" w:eastAsia="仿宋_GB2312" w:cs="仿宋_GB2312"/>
          <w:color w:val="000000"/>
          <w:spacing w:val="0"/>
          <w:w w:val="100"/>
          <w:position w:val="0"/>
          <w:sz w:val="32"/>
          <w:szCs w:val="32"/>
        </w:rPr>
        <w:t xml:space="preserve">市级建设任务。市级需建设以上第1、2、3、4、5、6、7、 </w:t>
      </w:r>
      <w:r>
        <w:rPr>
          <w:rFonts w:hint="eastAsia" w:ascii="仿宋_GB2312" w:hAnsi="仿宋_GB2312" w:eastAsia="仿宋_GB2312" w:cs="仿宋_GB2312"/>
          <w:color w:val="000000"/>
          <w:spacing w:val="0"/>
          <w:w w:val="100"/>
          <w:position w:val="0"/>
          <w:sz w:val="32"/>
          <w:szCs w:val="32"/>
          <w:lang w:val="zh-CN" w:eastAsia="zh-CN" w:bidi="zh-CN"/>
        </w:rPr>
        <w:t>8</w:t>
      </w:r>
      <w:r>
        <w:rPr>
          <w:rFonts w:hint="eastAsia" w:ascii="仿宋_GB2312" w:hAnsi="仿宋_GB2312" w:eastAsia="仿宋_GB2312" w:cs="仿宋_GB2312"/>
          <w:color w:val="000000"/>
          <w:spacing w:val="0"/>
          <w:w w:val="100"/>
          <w:position w:val="0"/>
          <w:sz w:val="32"/>
          <w:szCs w:val="32"/>
        </w:rPr>
        <w:t>项内容。其中第3项的视频图像解析算法市级应参照</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级算法 清单，择优选择其中一种或几种。市级应直接汇聚县级智能化采 集设备至市级统一解析；在数据量较大情况下，也可采用在县级 部署算法节点的方式，将解析后的数据推送至市级统一应用。第 4项和第5项中市级只建设区域性或地市个性专业应用，并应统 建县级通用和专业应用。第7项中市级应统建市级网内、市级横 向网间、</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市县纵向网间、市级系统-用户的安全管控设施手段； 宜通过在县级部署扫描设备方式，统建县级网内、县级横向网间、 县级系统-用户的安全管控设施手段。</w:t>
      </w:r>
    </w:p>
    <w:p>
      <w:pPr>
        <w:pStyle w:val="9"/>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bookmarkStart w:id="64" w:name="bookmark64"/>
      <w:bookmarkEnd w:id="64"/>
      <w:r>
        <w:rPr>
          <w:rFonts w:hint="eastAsia" w:ascii="仿宋_GB2312" w:hAnsi="仿宋_GB2312" w:eastAsia="仿宋_GB2312" w:cs="仿宋_GB2312"/>
          <w:color w:val="000000"/>
          <w:spacing w:val="0"/>
          <w:w w:val="100"/>
          <w:position w:val="0"/>
          <w:sz w:val="32"/>
          <w:szCs w:val="32"/>
        </w:rPr>
        <w:t>县级建设任务。县级需建设以上第1、2、6、7、8项内 容。其中第7项推荐由市级统建。第8项中的图片、结构化数据、 特征值的存储应根据直接汇聚至市级统一解析和县级部署算法 节点两种不同方式，统筹设计数据存储位置，实现市县差异化存 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五、前端布建及选型指引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（一）选点设计。选点应结合当地社会治理需求，统筹开展 总体规划，统一制定布建方案。应优先推进重点公共区域，重点 行业领域的公共区域视频全覆盖，按需推动森林、港口、铁路和 农村地区智能感知布建。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sectPr>
          <w:footerReference r:id="rId18" w:type="default"/>
          <w:footerReference r:id="rId19" w:type="even"/>
          <w:footnotePr>
            <w:numFmt w:val="decimal"/>
          </w:footnotePr>
          <w:type w:val="continuous"/>
          <w:pgSz w:w="11900" w:h="16840"/>
          <w:pgMar w:top="1644" w:right="1442" w:bottom="1656" w:left="1525" w:header="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具体选点应参照公安部《公共区域智能视频采集设备布建规 则》，明确场景，依场景细化清单。应坚持</w:t>
      </w:r>
      <w:r>
        <w:rPr>
          <w:rFonts w:hint="eastAsia" w:ascii="仿宋_GB2312" w:hAnsi="仿宋_GB2312" w:eastAsia="仿宋_GB2312" w:cs="仿宋_GB2312"/>
          <w:color w:val="000000"/>
          <w:spacing w:val="0"/>
          <w:w w:val="100"/>
          <w:position w:val="0"/>
          <w:sz w:val="32"/>
          <w:szCs w:val="32"/>
          <w:lang w:val="zh-CN" w:eastAsia="zh-CN" w:bidi="zh-CN"/>
        </w:rPr>
        <w:t>“同杆</w:t>
      </w:r>
      <w:r>
        <w:rPr>
          <w:rFonts w:hint="eastAsia" w:ascii="仿宋_GB2312" w:hAnsi="仿宋_GB2312" w:eastAsia="仿宋_GB2312" w:cs="仿宋_GB2312"/>
          <w:color w:val="000000"/>
          <w:spacing w:val="0"/>
          <w:w w:val="100"/>
          <w:position w:val="0"/>
          <w:sz w:val="32"/>
          <w:szCs w:val="32"/>
        </w:rPr>
        <w:t>共网、多杆合 一、一机多采、多功能合一”的原则，控制公共场所视频监控设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备数量的低质增长。</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65" w:name="bookmark65"/>
      <w:r>
        <w:rPr>
          <w:rFonts w:hint="eastAsia" w:ascii="仿宋_GB2312" w:hAnsi="仿宋_GB2312" w:eastAsia="仿宋_GB2312" w:cs="仿宋_GB2312"/>
          <w:color w:val="000000"/>
          <w:spacing w:val="0"/>
          <w:w w:val="100"/>
          <w:position w:val="0"/>
          <w:sz w:val="32"/>
          <w:szCs w:val="32"/>
        </w:rPr>
        <w:t>（</w:t>
      </w:r>
      <w:bookmarkEnd w:id="65"/>
      <w:r>
        <w:rPr>
          <w:rFonts w:hint="eastAsia" w:ascii="仿宋_GB2312" w:hAnsi="仿宋_GB2312" w:eastAsia="仿宋_GB2312" w:cs="仿宋_GB2312"/>
          <w:color w:val="000000"/>
          <w:spacing w:val="0"/>
          <w:w w:val="100"/>
          <w:position w:val="0"/>
          <w:sz w:val="32"/>
          <w:szCs w:val="32"/>
        </w:rPr>
        <w:t>二）设备选型设计。要根据场景特点及布建方法要求，兼 顾不同业务的应用要求与感知能力相互补充，选择相应感知前 端。要适度前瞻，正确把握当前及今后一个时期智能视频采集设 备的发展趋势，以成熟技术感知前端为基础，试用先进技术、多 功能感知前端。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bookmarkStart w:id="66" w:name="bookmark66"/>
      <w:r>
        <w:rPr>
          <w:rFonts w:hint="eastAsia" w:ascii="仿宋_GB2312" w:hAnsi="仿宋_GB2312" w:eastAsia="仿宋_GB2312" w:cs="仿宋_GB2312"/>
          <w:b/>
          <w:bCs/>
          <w:color w:val="000000"/>
          <w:spacing w:val="0"/>
          <w:w w:val="100"/>
          <w:position w:val="0"/>
          <w:sz w:val="32"/>
          <w:szCs w:val="32"/>
        </w:rPr>
        <w:t>六</w:t>
      </w:r>
      <w:bookmarkEnd w:id="66"/>
      <w:r>
        <w:rPr>
          <w:rFonts w:hint="eastAsia" w:ascii="仿宋_GB2312" w:hAnsi="仿宋_GB2312" w:eastAsia="仿宋_GB2312" w:cs="仿宋_GB2312"/>
          <w:b/>
          <w:bCs/>
          <w:color w:val="000000"/>
          <w:spacing w:val="0"/>
          <w:w w:val="100"/>
          <w:position w:val="0"/>
          <w:sz w:val="32"/>
          <w:szCs w:val="32"/>
        </w:rPr>
        <w:t>、数据规范指引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各地工作中整合的各级政府机关、部门行业建设的公共场所 视频监控资源，在接入各级雪亮社会视频资源整合平台前，应对 其编码、画面标注、档案信息进行规范，并对各类视频数据格式 进行修正或标准化转换。</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67" w:name="bookmark67"/>
      <w:r>
        <w:rPr>
          <w:rFonts w:hint="eastAsia" w:ascii="仿宋_GB2312" w:hAnsi="仿宋_GB2312" w:eastAsia="仿宋_GB2312" w:cs="仿宋_GB2312"/>
          <w:color w:val="000000"/>
          <w:spacing w:val="0"/>
          <w:w w:val="100"/>
          <w:position w:val="0"/>
          <w:sz w:val="32"/>
          <w:szCs w:val="32"/>
        </w:rPr>
        <w:t>（</w:t>
      </w:r>
      <w:bookmarkEnd w:id="67"/>
      <w:r>
        <w:rPr>
          <w:rFonts w:hint="eastAsia" w:ascii="仿宋_GB2312" w:hAnsi="仿宋_GB2312" w:eastAsia="仿宋_GB2312" w:cs="仿宋_GB2312"/>
          <w:color w:val="000000"/>
          <w:spacing w:val="0"/>
          <w:w w:val="100"/>
          <w:position w:val="0"/>
          <w:sz w:val="32"/>
          <w:szCs w:val="32"/>
        </w:rPr>
        <w:t>一）设备编码规则。视频监控设备编码要严格按照《公共 安全视频监控联网系统信息传输、交换、控制技术要求》</w:t>
      </w:r>
      <w:r>
        <w:rPr>
          <w:rFonts w:hint="eastAsia" w:ascii="仿宋_GB2312" w:hAnsi="仿宋_GB2312" w:eastAsia="仿宋_GB2312" w:cs="仿宋_GB2312"/>
          <w:color w:val="000000"/>
          <w:spacing w:val="0"/>
          <w:w w:val="100"/>
          <w:position w:val="0"/>
          <w:sz w:val="32"/>
          <w:szCs w:val="32"/>
          <w:lang w:val="en-US" w:eastAsia="en-US" w:bidi="en-US"/>
        </w:rPr>
        <w:t xml:space="preserve">（GB/T </w:t>
      </w:r>
      <w:r>
        <w:rPr>
          <w:rFonts w:hint="eastAsia" w:ascii="仿宋_GB2312" w:hAnsi="仿宋_GB2312" w:eastAsia="仿宋_GB2312" w:cs="仿宋_GB2312"/>
          <w:color w:val="000000"/>
          <w:spacing w:val="0"/>
          <w:w w:val="100"/>
          <w:position w:val="0"/>
          <w:sz w:val="32"/>
          <w:szCs w:val="32"/>
        </w:rPr>
        <w:t>28181）实施，并在实际操作中注意以下几点：</w:t>
      </w:r>
    </w:p>
    <w:p>
      <w:pPr>
        <w:pStyle w:val="9"/>
        <w:keepNext w:val="0"/>
        <w:keepLines w:val="0"/>
        <w:pageBreakBefore w:val="0"/>
        <w:widowControl w:val="0"/>
        <w:numPr>
          <w:ilvl w:val="0"/>
          <w:numId w:val="4"/>
        </w:numPr>
        <w:shd w:val="clear" w:color="auto" w:fill="auto"/>
        <w:tabs>
          <w:tab w:val="left" w:pos="108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68" w:name="bookmark68"/>
      <w:bookmarkEnd w:id="68"/>
      <w:r>
        <w:rPr>
          <w:rFonts w:hint="eastAsia" w:ascii="仿宋_GB2312" w:hAnsi="仿宋_GB2312" w:eastAsia="仿宋_GB2312" w:cs="仿宋_GB2312"/>
          <w:color w:val="000000"/>
          <w:spacing w:val="0"/>
          <w:w w:val="100"/>
          <w:position w:val="0"/>
          <w:sz w:val="32"/>
          <w:szCs w:val="32"/>
        </w:rPr>
        <w:t>整合共享的社会面视频资源20位编码第</w:t>
      </w:r>
      <w:r>
        <w:rPr>
          <w:rFonts w:hint="eastAsia" w:ascii="仿宋_GB2312" w:hAnsi="仿宋_GB2312" w:eastAsia="仿宋_GB2312" w:cs="仿宋_GB2312"/>
          <w:color w:val="000000"/>
          <w:spacing w:val="0"/>
          <w:w w:val="100"/>
          <w:position w:val="0"/>
          <w:sz w:val="32"/>
          <w:szCs w:val="32"/>
          <w:lang w:val="en-US" w:eastAsia="en-US" w:bidi="en-US"/>
        </w:rPr>
        <w:t>9-10</w:t>
      </w:r>
      <w:r>
        <w:rPr>
          <w:rFonts w:hint="eastAsia" w:ascii="仿宋_GB2312" w:hAnsi="仿宋_GB2312" w:eastAsia="仿宋_GB2312" w:cs="仿宋_GB2312"/>
          <w:color w:val="000000"/>
          <w:spacing w:val="0"/>
          <w:w w:val="100"/>
          <w:position w:val="0"/>
          <w:sz w:val="32"/>
          <w:szCs w:val="32"/>
        </w:rPr>
        <w:t>位，第14</w:t>
      </w:r>
    </w:p>
    <w:p>
      <w:pPr>
        <w:pStyle w:val="9"/>
        <w:keepNext w:val="0"/>
        <w:keepLines w:val="0"/>
        <w:pageBreakBefore w:val="0"/>
        <w:widowControl w:val="0"/>
        <w:shd w:val="clear" w:color="auto" w:fill="auto"/>
        <w:tabs>
          <w:tab w:val="left" w:pos="7637"/>
        </w:tabs>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位应按照设备实际归属情况如实填写。</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lang w:val="en-US" w:eastAsia="en-US" w:bidi="en-US"/>
        </w:rPr>
        <w:t>’</w:t>
      </w:r>
    </w:p>
    <w:p>
      <w:pPr>
        <w:pStyle w:val="9"/>
        <w:keepNext w:val="0"/>
        <w:keepLines w:val="0"/>
        <w:pageBreakBefore w:val="0"/>
        <w:widowControl w:val="0"/>
        <w:numPr>
          <w:ilvl w:val="0"/>
          <w:numId w:val="4"/>
        </w:numPr>
        <w:shd w:val="clear" w:color="auto" w:fill="auto"/>
        <w:tabs>
          <w:tab w:val="left" w:pos="1098"/>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69" w:name="bookmark69"/>
      <w:bookmarkEnd w:id="69"/>
      <w:r>
        <w:rPr>
          <w:rFonts w:hint="eastAsia" w:ascii="仿宋_GB2312" w:hAnsi="仿宋_GB2312" w:eastAsia="仿宋_GB2312" w:cs="仿宋_GB2312"/>
          <w:color w:val="000000"/>
          <w:spacing w:val="0"/>
          <w:w w:val="100"/>
          <w:position w:val="0"/>
          <w:sz w:val="32"/>
          <w:szCs w:val="32"/>
        </w:rPr>
        <w:t>监控设备20位编码只与本机现实属性有关，一旦确定后， 不随跨网推送而变动、不随业务应用而变动。</w:t>
      </w:r>
    </w:p>
    <w:p>
      <w:pPr>
        <w:pStyle w:val="9"/>
        <w:keepNext w:val="0"/>
        <w:keepLines w:val="0"/>
        <w:pageBreakBefore w:val="0"/>
        <w:widowControl w:val="0"/>
        <w:shd w:val="clear" w:color="auto" w:fill="auto"/>
        <w:tabs>
          <w:tab w:val="left" w:pos="1630"/>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70" w:name="bookmark70"/>
      <w:r>
        <w:rPr>
          <w:rFonts w:hint="eastAsia" w:ascii="仿宋_GB2312" w:hAnsi="仿宋_GB2312" w:eastAsia="仿宋_GB2312" w:cs="仿宋_GB2312"/>
          <w:color w:val="000000"/>
          <w:spacing w:val="0"/>
          <w:w w:val="100"/>
          <w:position w:val="0"/>
          <w:sz w:val="32"/>
          <w:szCs w:val="32"/>
        </w:rPr>
        <w:t>（</w:t>
      </w:r>
      <w:bookmarkEnd w:id="70"/>
      <w:r>
        <w:rPr>
          <w:rFonts w:hint="eastAsia" w:ascii="仿宋_GB2312" w:hAnsi="仿宋_GB2312" w:eastAsia="仿宋_GB2312" w:cs="仿宋_GB2312"/>
          <w:color w:val="000000"/>
          <w:spacing w:val="0"/>
          <w:w w:val="100"/>
          <w:position w:val="0"/>
          <w:sz w:val="32"/>
          <w:szCs w:val="32"/>
        </w:rPr>
        <w:t>二）画面标注规范。视频监控拍摄的视频画面中的标注文 字及叠加位置应符合</w:t>
      </w:r>
      <w:r>
        <w:rPr>
          <w:rFonts w:hint="eastAsia" w:ascii="仿宋_GB2312" w:hAnsi="仿宋_GB2312" w:eastAsia="仿宋_GB2312" w:cs="仿宋_GB2312"/>
          <w:color w:val="000000"/>
          <w:spacing w:val="0"/>
          <w:w w:val="100"/>
          <w:position w:val="0"/>
          <w:sz w:val="32"/>
          <w:szCs w:val="32"/>
          <w:lang w:val="en-US" w:eastAsia="en-US" w:bidi="en-US"/>
        </w:rPr>
        <w:t>《GA/T751</w:t>
      </w:r>
      <w:r>
        <w:rPr>
          <w:rFonts w:hint="eastAsia" w:ascii="仿宋_GB2312" w:hAnsi="仿宋_GB2312" w:eastAsia="仿宋_GB2312" w:cs="仿宋_GB2312"/>
          <w:color w:val="000000"/>
          <w:spacing w:val="0"/>
          <w:w w:val="100"/>
          <w:position w:val="0"/>
          <w:sz w:val="32"/>
          <w:szCs w:val="32"/>
        </w:rPr>
        <w:t>视频图像文字标注规范》要求。 行业部门整合而来的社会视频资源宜在画面左下角标注来源如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“城</w:t>
      </w:r>
      <w:r>
        <w:rPr>
          <w:rFonts w:hint="eastAsia" w:ascii="仿宋_GB2312" w:hAnsi="仿宋_GB2312" w:eastAsia="仿宋_GB2312" w:cs="仿宋_GB2312"/>
          <w:color w:val="000000"/>
          <w:spacing w:val="0"/>
          <w:w w:val="100"/>
          <w:position w:val="0"/>
          <w:sz w:val="32"/>
          <w:szCs w:val="32"/>
        </w:rPr>
        <w:t>管，，</w:t>
      </w:r>
      <w:r>
        <w:rPr>
          <w:rFonts w:hint="eastAsia" w:ascii="仿宋_GB2312" w:hAnsi="仿宋_GB2312" w:eastAsia="仿宋_GB2312" w:cs="仿宋_GB2312"/>
          <w:color w:val="000000"/>
          <w:spacing w:val="0"/>
          <w:w w:val="100"/>
          <w:position w:val="0"/>
          <w:sz w:val="32"/>
          <w:szCs w:val="32"/>
          <w:lang w:val="zh-CN" w:eastAsia="zh-CN" w:bidi="zh-CN"/>
        </w:rPr>
        <w:t>“教育”</w:t>
      </w:r>
      <w:r>
        <w:rPr>
          <w:rFonts w:hint="eastAsia" w:ascii="仿宋_GB2312" w:hAnsi="仿宋_GB2312" w:eastAsia="仿宋_GB2312" w:cs="仿宋_GB2312"/>
          <w:color w:val="000000"/>
          <w:spacing w:val="0"/>
          <w:w w:val="100"/>
          <w:position w:val="0"/>
          <w:sz w:val="32"/>
          <w:szCs w:val="32"/>
        </w:rPr>
        <w:t>等。</w:t>
      </w:r>
    </w:p>
    <w:p>
      <w:pPr>
        <w:pStyle w:val="9"/>
        <w:keepNext w:val="0"/>
        <w:keepLines w:val="0"/>
        <w:pageBreakBefore w:val="0"/>
        <w:widowControl w:val="0"/>
        <w:shd w:val="clear" w:color="auto" w:fill="auto"/>
        <w:tabs>
          <w:tab w:val="left" w:pos="1608"/>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71" w:name="bookmark71"/>
      <w:r>
        <w:rPr>
          <w:rFonts w:hint="eastAsia" w:ascii="仿宋_GB2312" w:hAnsi="仿宋_GB2312" w:eastAsia="仿宋_GB2312" w:cs="仿宋_GB2312"/>
          <w:color w:val="000000"/>
          <w:spacing w:val="0"/>
          <w:w w:val="100"/>
          <w:position w:val="0"/>
          <w:sz w:val="32"/>
          <w:szCs w:val="32"/>
        </w:rPr>
        <w:t>（</w:t>
      </w:r>
      <w:bookmarkEnd w:id="71"/>
      <w:r>
        <w:rPr>
          <w:rFonts w:hint="eastAsia" w:ascii="仿宋_GB2312" w:hAnsi="仿宋_GB2312" w:eastAsia="仿宋_GB2312" w:cs="仿宋_GB2312"/>
          <w:color w:val="000000"/>
          <w:spacing w:val="0"/>
          <w:w w:val="100"/>
          <w:position w:val="0"/>
          <w:sz w:val="32"/>
          <w:szCs w:val="32"/>
        </w:rPr>
        <w:t>三）摄像机档案规范。各级要依托公安部门已建设的一机 一档系统，实现接入视频监控资源的属性登记。根据</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 所视频监控资源整合共享工作方案，</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一机一档系统将增加</w:t>
      </w:r>
      <w:r>
        <w:rPr>
          <w:rFonts w:hint="eastAsia" w:ascii="仿宋_GB2312" w:hAnsi="仿宋_GB2312" w:eastAsia="仿宋_GB2312" w:cs="仿宋_GB2312"/>
          <w:color w:val="000000"/>
          <w:spacing w:val="0"/>
          <w:w w:val="100"/>
          <w:position w:val="0"/>
          <w:sz w:val="32"/>
          <w:szCs w:val="32"/>
          <w:lang w:val="zh-CN" w:eastAsia="zh-CN" w:bidi="zh-CN"/>
        </w:rPr>
        <w:t>“建设</w:t>
      </w:r>
      <w:r>
        <w:rPr>
          <w:rFonts w:hint="eastAsia" w:ascii="仿宋_GB2312" w:hAnsi="仿宋_GB2312" w:eastAsia="仿宋_GB2312" w:cs="仿宋_GB2312"/>
          <w:color w:val="000000"/>
          <w:spacing w:val="0"/>
          <w:w w:val="100"/>
          <w:position w:val="0"/>
          <w:sz w:val="32"/>
          <w:szCs w:val="32"/>
        </w:rPr>
        <w:t>需求提出单位</w:t>
      </w:r>
      <w:r>
        <w:rPr>
          <w:rFonts w:hint="eastAsia" w:ascii="仿宋_GB2312" w:hAnsi="仿宋_GB2312" w:eastAsia="仿宋_GB2312" w:cs="仿宋_GB2312"/>
          <w:color w:val="000000"/>
          <w:spacing w:val="0"/>
          <w:w w:val="100"/>
          <w:position w:val="0"/>
          <w:sz w:val="32"/>
          <w:szCs w:val="32"/>
          <w:lang w:val="zh-CN" w:eastAsia="zh-CN" w:bidi="zh-CN"/>
        </w:rPr>
        <w:t>”“授</w:t>
      </w:r>
      <w:r>
        <w:rPr>
          <w:rFonts w:hint="eastAsia" w:ascii="仿宋_GB2312" w:hAnsi="仿宋_GB2312" w:eastAsia="仿宋_GB2312" w:cs="仿宋_GB2312"/>
          <w:color w:val="000000"/>
          <w:spacing w:val="0"/>
          <w:w w:val="100"/>
          <w:position w:val="0"/>
          <w:sz w:val="32"/>
          <w:szCs w:val="32"/>
        </w:rPr>
        <w:t>权共享单位”等字段，具体技术要求 公安部门另行下发。</w:t>
      </w:r>
    </w:p>
    <w:p>
      <w:pPr>
        <w:pStyle w:val="9"/>
        <w:keepNext w:val="0"/>
        <w:keepLines w:val="0"/>
        <w:pageBreakBefore w:val="0"/>
        <w:widowControl w:val="0"/>
        <w:shd w:val="clear" w:color="auto" w:fill="auto"/>
        <w:tabs>
          <w:tab w:val="left" w:pos="1617"/>
        </w:tabs>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bookmarkStart w:id="72" w:name="bookmark72"/>
      <w:r>
        <w:rPr>
          <w:rFonts w:hint="eastAsia" w:ascii="仿宋_GB2312" w:hAnsi="仿宋_GB2312" w:eastAsia="仿宋_GB2312" w:cs="仿宋_GB2312"/>
          <w:color w:val="000000"/>
          <w:spacing w:val="0"/>
          <w:w w:val="100"/>
          <w:position w:val="0"/>
          <w:sz w:val="32"/>
          <w:szCs w:val="32"/>
        </w:rPr>
        <w:t>（</w:t>
      </w:r>
      <w:bookmarkEnd w:id="72"/>
      <w:r>
        <w:rPr>
          <w:rFonts w:hint="eastAsia" w:ascii="仿宋_GB2312" w:hAnsi="仿宋_GB2312" w:eastAsia="仿宋_GB2312" w:cs="仿宋_GB2312"/>
          <w:color w:val="000000"/>
          <w:spacing w:val="0"/>
          <w:w w:val="100"/>
          <w:position w:val="0"/>
          <w:sz w:val="32"/>
          <w:szCs w:val="32"/>
        </w:rPr>
        <w:t>四）数据格式。抓拍、告警、统计等视频数据格式等应严 格按照《公安视频图像信息应用系统第3部分：数据库技术要 求》（</w:t>
      </w:r>
      <w:r>
        <w:rPr>
          <w:rFonts w:hint="eastAsia" w:ascii="仿宋_GB2312" w:hAnsi="仿宋_GB2312" w:eastAsia="仿宋_GB2312" w:cs="仿宋_GB2312"/>
          <w:color w:val="000000"/>
          <w:spacing w:val="0"/>
          <w:w w:val="100"/>
          <w:position w:val="0"/>
          <w:sz w:val="32"/>
          <w:szCs w:val="32"/>
          <w:lang w:val="en-US" w:eastAsia="en-US" w:bidi="en-US"/>
        </w:rPr>
        <w:t xml:space="preserve">GA/T 1400.3 </w:t>
      </w:r>
      <w:r>
        <w:rPr>
          <w:rFonts w:hint="eastAsia" w:ascii="仿宋_GB2312" w:hAnsi="仿宋_GB2312" w:eastAsia="仿宋_GB2312" w:cs="仿宋_GB2312"/>
          <w:color w:val="000000"/>
          <w:spacing w:val="0"/>
          <w:w w:val="100"/>
          <w:position w:val="0"/>
          <w:sz w:val="32"/>
          <w:szCs w:val="32"/>
        </w:rPr>
        <w:t>）实施。国标未明确的，由</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公安</w:t>
      </w:r>
      <w:r>
        <w:rPr>
          <w:rFonts w:hint="eastAsia" w:ascii="仿宋_GB2312" w:hAnsi="仿宋_GB2312" w:eastAsia="仿宋_GB2312" w:cs="仿宋_GB2312"/>
          <w:color w:val="000000"/>
          <w:spacing w:val="0"/>
          <w:w w:val="100"/>
          <w:position w:val="0"/>
          <w:sz w:val="32"/>
          <w:szCs w:val="32"/>
          <w:lang w:eastAsia="zh-CN"/>
        </w:rPr>
        <w:t>局</w:t>
      </w:r>
      <w:r>
        <w:rPr>
          <w:rFonts w:hint="eastAsia" w:ascii="仿宋_GB2312" w:hAnsi="仿宋_GB2312" w:eastAsia="仿宋_GB2312" w:cs="仿宋_GB2312"/>
          <w:color w:val="000000"/>
          <w:spacing w:val="0"/>
          <w:w w:val="100"/>
          <w:position w:val="0"/>
          <w:sz w:val="32"/>
          <w:szCs w:val="32"/>
        </w:rPr>
        <w:t>统筹</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 xml:space="preserve"> 情况临时做出统一约定，并会同</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市场监管局、</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数据资源局等 部门推动制定相关标准。</w:t>
      </w:r>
    </w:p>
    <w:p>
      <w:pPr>
        <w:pStyle w:val="9"/>
        <w:keepNext w:val="0"/>
        <w:keepLines w:val="0"/>
        <w:pageBreakBefore w:val="0"/>
        <w:widowControl w:val="0"/>
        <w:shd w:val="clear" w:color="auto" w:fill="auto"/>
        <w:tabs>
          <w:tab w:val="left" w:pos="1294"/>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b/>
          <w:bCs/>
          <w:sz w:val="32"/>
          <w:szCs w:val="32"/>
        </w:rPr>
      </w:pPr>
      <w:bookmarkStart w:id="73" w:name="bookmark73"/>
      <w:r>
        <w:rPr>
          <w:rFonts w:hint="eastAsia" w:ascii="仿宋_GB2312" w:hAnsi="仿宋_GB2312" w:eastAsia="仿宋_GB2312" w:cs="仿宋_GB2312"/>
          <w:b/>
          <w:bCs/>
          <w:color w:val="000000"/>
          <w:spacing w:val="0"/>
          <w:w w:val="100"/>
          <w:position w:val="0"/>
          <w:sz w:val="32"/>
          <w:szCs w:val="32"/>
        </w:rPr>
        <w:t>七</w:t>
      </w:r>
      <w:bookmarkEnd w:id="73"/>
      <w:r>
        <w:rPr>
          <w:rFonts w:hint="eastAsia" w:ascii="仿宋_GB2312" w:hAnsi="仿宋_GB2312" w:eastAsia="仿宋_GB2312" w:cs="仿宋_GB2312"/>
          <w:b/>
          <w:bCs/>
          <w:color w:val="000000"/>
          <w:spacing w:val="0"/>
          <w:w w:val="100"/>
          <w:position w:val="0"/>
          <w:sz w:val="32"/>
          <w:szCs w:val="32"/>
        </w:rPr>
        <w:t>、应用设计指引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应利旧各级公安部门在视频专网建设的雪亮公安分平台视 频流处理和图像解析资源，按需扩容。其他政府部门已建的视频 流处理和图像解析算力算法，原则上应迁移到视频专网统一管理 和使用。各级其他政府部门向公安部门提出具体的视频流处理和 图像解析需求，经审批后，处理结果和告警数据通过电子政务外 网统一反馈。</w:t>
      </w:r>
    </w:p>
    <w:p>
      <w:pPr>
        <w:pStyle w:val="9"/>
        <w:keepNext w:val="0"/>
        <w:keepLines w:val="0"/>
        <w:pageBreakBefore w:val="0"/>
        <w:widowControl w:val="0"/>
        <w:shd w:val="clear" w:color="auto" w:fill="auto"/>
        <w:tabs>
          <w:tab w:val="left" w:pos="1294"/>
        </w:tabs>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b/>
          <w:bCs/>
          <w:sz w:val="32"/>
          <w:szCs w:val="32"/>
        </w:rPr>
      </w:pPr>
      <w:bookmarkStart w:id="74" w:name="bookmark74"/>
      <w:r>
        <w:rPr>
          <w:rFonts w:hint="eastAsia" w:ascii="仿宋_GB2312" w:hAnsi="仿宋_GB2312" w:eastAsia="仿宋_GB2312" w:cs="仿宋_GB2312"/>
          <w:b/>
          <w:bCs/>
          <w:color w:val="000000"/>
          <w:spacing w:val="0"/>
          <w:w w:val="100"/>
          <w:position w:val="0"/>
          <w:sz w:val="32"/>
          <w:szCs w:val="32"/>
        </w:rPr>
        <w:t>八</w:t>
      </w:r>
      <w:bookmarkEnd w:id="74"/>
      <w:r>
        <w:rPr>
          <w:rFonts w:hint="eastAsia" w:ascii="仿宋_GB2312" w:hAnsi="仿宋_GB2312" w:eastAsia="仿宋_GB2312" w:cs="仿宋_GB2312"/>
          <w:b/>
          <w:bCs/>
          <w:color w:val="000000"/>
          <w:spacing w:val="0"/>
          <w:w w:val="100"/>
          <w:position w:val="0"/>
          <w:sz w:val="32"/>
          <w:szCs w:val="32"/>
        </w:rPr>
        <w:t>、存储规范指引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存储资源原则上应与监控设备处于同一网络，分为视频类、 图片类、结构化类三大类。基础视频存储时间不少于30天，重 点部位视频存储时间不少于90天；图片存储时间不少于180天, 案事件视频永久存储。结构化数据存储时间不少于1年，其中告 警数据、使用日志数据存储时长在满足1年的基础上，根据各地 安全管理相关政策自行确定。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bookmarkStart w:id="75" w:name="bookmark75"/>
      <w:r>
        <w:rPr>
          <w:rFonts w:hint="eastAsia" w:ascii="仿宋_GB2312" w:hAnsi="仿宋_GB2312" w:eastAsia="仿宋_GB2312" w:cs="仿宋_GB2312"/>
          <w:b/>
          <w:bCs/>
          <w:color w:val="000000"/>
          <w:spacing w:val="0"/>
          <w:w w:val="100"/>
          <w:position w:val="0"/>
          <w:sz w:val="32"/>
          <w:szCs w:val="32"/>
        </w:rPr>
        <w:t>九</w:t>
      </w:r>
      <w:bookmarkEnd w:id="75"/>
      <w:r>
        <w:rPr>
          <w:rFonts w:hint="eastAsia" w:ascii="仿宋_GB2312" w:hAnsi="仿宋_GB2312" w:eastAsia="仿宋_GB2312" w:cs="仿宋_GB2312"/>
          <w:b/>
          <w:bCs/>
          <w:color w:val="000000"/>
          <w:spacing w:val="0"/>
          <w:w w:val="100"/>
          <w:position w:val="0"/>
          <w:sz w:val="32"/>
          <w:szCs w:val="32"/>
        </w:rPr>
        <w:t>、安全管控指引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公共场所视频监控安全管控工作按照承载网络分级负 责。其中，公安以外的其他政府部门负责其自建视频监控系统、 行业专网视频监控系统的安全管控工作；公安部门负责视频专网 视频监控系统的安全管控工作；数据资源管理部门负责电子政务 外网视频监控系统的安全管控工作。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社会资源整合域与视频专网之间、视频专网与电子政务外网 之间的边界安全由公安部门负责；电子政务外网与行业专网之间 的边界安全由行业主管部门商数据资源管理部门负责；电子政务 外网与互联网的统一出口边界安全由数据资源管理部门负责。</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具体分为：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8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（一）网间安全</w:t>
      </w:r>
    </w:p>
    <w:p>
      <w:pPr>
        <w:pStyle w:val="9"/>
        <w:keepNext w:val="0"/>
        <w:keepLines w:val="0"/>
        <w:pageBreakBefore w:val="0"/>
        <w:widowControl w:val="0"/>
        <w:numPr>
          <w:ilvl w:val="0"/>
          <w:numId w:val="5"/>
        </w:numPr>
        <w:shd w:val="clear" w:color="auto" w:fill="auto"/>
        <w:tabs>
          <w:tab w:val="left" w:pos="1130"/>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76" w:name="bookmark76"/>
      <w:bookmarkEnd w:id="76"/>
      <w:r>
        <w:rPr>
          <w:rFonts w:hint="eastAsia" w:ascii="仿宋_GB2312" w:hAnsi="仿宋_GB2312" w:eastAsia="仿宋_GB2312" w:cs="仿宋_GB2312"/>
          <w:color w:val="000000"/>
          <w:spacing w:val="0"/>
          <w:w w:val="100"/>
          <w:position w:val="0"/>
          <w:sz w:val="32"/>
          <w:szCs w:val="32"/>
        </w:rPr>
        <w:t>横向边界。不同网络之间横向上应按需部署视频边界接 入平台和数据边界接入平台，实现视频图像资源（含视频流、图 片、结构化数据、文件等）单向传输。边界平台应符合《公安视 频图像信息系统安全技术要求》（</w:t>
      </w:r>
      <w:r>
        <w:rPr>
          <w:rFonts w:hint="eastAsia" w:ascii="仿宋_GB2312" w:hAnsi="仿宋_GB2312" w:eastAsia="仿宋_GB2312" w:cs="仿宋_GB2312"/>
          <w:color w:val="000000"/>
          <w:spacing w:val="0"/>
          <w:w w:val="100"/>
          <w:position w:val="0"/>
          <w:sz w:val="32"/>
          <w:szCs w:val="32"/>
          <w:lang w:val="en-US" w:eastAsia="en-US" w:bidi="en-US"/>
        </w:rPr>
        <w:t>GA/T 1788）</w:t>
      </w:r>
      <w:r>
        <w:rPr>
          <w:rFonts w:hint="eastAsia" w:ascii="仿宋_GB2312" w:hAnsi="仿宋_GB2312" w:eastAsia="仿宋_GB2312" w:cs="仿宋_GB2312"/>
          <w:color w:val="000000"/>
          <w:spacing w:val="0"/>
          <w:w w:val="100"/>
          <w:position w:val="0"/>
          <w:sz w:val="32"/>
          <w:szCs w:val="32"/>
        </w:rPr>
        <w:t>相关要求。</w:t>
      </w:r>
    </w:p>
    <w:p>
      <w:pPr>
        <w:pStyle w:val="9"/>
        <w:keepNext w:val="0"/>
        <w:keepLines w:val="0"/>
        <w:pageBreakBefore w:val="0"/>
        <w:widowControl w:val="0"/>
        <w:numPr>
          <w:ilvl w:val="0"/>
          <w:numId w:val="5"/>
        </w:numPr>
        <w:shd w:val="clear" w:color="auto" w:fill="auto"/>
        <w:tabs>
          <w:tab w:val="left" w:pos="1130"/>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bookmarkStart w:id="77" w:name="bookmark77"/>
      <w:bookmarkEnd w:id="77"/>
      <w:r>
        <w:rPr>
          <w:rFonts w:hint="eastAsia" w:ascii="仿宋_GB2312" w:hAnsi="仿宋_GB2312" w:eastAsia="仿宋_GB2312" w:cs="仿宋_GB2312"/>
          <w:color w:val="000000"/>
          <w:spacing w:val="0"/>
          <w:w w:val="100"/>
          <w:position w:val="0"/>
          <w:sz w:val="32"/>
          <w:szCs w:val="32"/>
        </w:rPr>
        <w:t>纵向防护。纵向安全防护主要实现本网内</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、市、县各 级的安全连接和访问控制，应配备相应安全设备或采用相关安全 技术手段，并制定详细的访问控制策略，按需增加设备准入控制， 协议识别，流量管控等安全能力。</w:t>
      </w:r>
    </w:p>
    <w:p>
      <w:pPr>
        <w:pStyle w:val="9"/>
        <w:keepNext w:val="0"/>
        <w:keepLines w:val="0"/>
        <w:pageBreakBefore w:val="0"/>
        <w:widowControl w:val="0"/>
        <w:shd w:val="clear" w:color="auto" w:fill="auto"/>
        <w:tabs>
          <w:tab w:val="left" w:pos="1606"/>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78" w:name="bookmark78"/>
      <w:r>
        <w:rPr>
          <w:rFonts w:hint="eastAsia" w:ascii="仿宋_GB2312" w:hAnsi="仿宋_GB2312" w:eastAsia="仿宋_GB2312" w:cs="仿宋_GB2312"/>
          <w:color w:val="000000"/>
          <w:spacing w:val="0"/>
          <w:w w:val="100"/>
          <w:position w:val="0"/>
          <w:sz w:val="32"/>
          <w:szCs w:val="32"/>
        </w:rPr>
        <w:t>（</w:t>
      </w:r>
      <w:bookmarkEnd w:id="78"/>
      <w:r>
        <w:rPr>
          <w:rFonts w:hint="eastAsia" w:ascii="仿宋_GB2312" w:hAnsi="仿宋_GB2312" w:eastAsia="仿宋_GB2312" w:cs="仿宋_GB2312"/>
          <w:color w:val="000000"/>
          <w:spacing w:val="0"/>
          <w:w w:val="100"/>
          <w:position w:val="0"/>
          <w:sz w:val="32"/>
          <w:szCs w:val="32"/>
        </w:rPr>
        <w:t>二）网内安全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各级网络内应遵循满足业务发展、适度防护的原则，按需增 加防火墙、防毒墙、入侵检测和防护、漏洞扫描、违规外联监测 等设备进行管控，采用资源探测、防病毒、</w:t>
      </w:r>
      <w:r>
        <w:rPr>
          <w:rFonts w:hint="eastAsia" w:ascii="仿宋_GB2312" w:hAnsi="仿宋_GB2312" w:eastAsia="仿宋_GB2312" w:cs="仿宋_GB2312"/>
          <w:color w:val="000000"/>
          <w:spacing w:val="0"/>
          <w:w w:val="100"/>
          <w:position w:val="0"/>
          <w:sz w:val="32"/>
          <w:szCs w:val="32"/>
          <w:lang w:val="en-US" w:eastAsia="en-US" w:bidi="en-US"/>
        </w:rPr>
        <w:t>web</w:t>
      </w:r>
      <w:r>
        <w:rPr>
          <w:rFonts w:hint="eastAsia" w:ascii="仿宋_GB2312" w:hAnsi="仿宋_GB2312" w:eastAsia="仿宋_GB2312" w:cs="仿宋_GB2312"/>
          <w:color w:val="000000"/>
          <w:spacing w:val="0"/>
          <w:w w:val="100"/>
          <w:position w:val="0"/>
          <w:sz w:val="32"/>
          <w:szCs w:val="32"/>
        </w:rPr>
        <w:t>防护、漏洞扫描、 系统加固、网络审计、安全运维等技术措施进行防护。</w:t>
      </w:r>
    </w:p>
    <w:p>
      <w:pPr>
        <w:pStyle w:val="9"/>
        <w:keepNext w:val="0"/>
        <w:keepLines w:val="0"/>
        <w:pageBreakBefore w:val="0"/>
        <w:widowControl w:val="0"/>
        <w:shd w:val="clear" w:color="auto" w:fill="auto"/>
        <w:tabs>
          <w:tab w:val="left" w:pos="1606"/>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bookmarkStart w:id="79" w:name="bookmark79"/>
      <w:r>
        <w:rPr>
          <w:rFonts w:hint="eastAsia" w:ascii="仿宋_GB2312" w:hAnsi="仿宋_GB2312" w:eastAsia="仿宋_GB2312" w:cs="仿宋_GB2312"/>
          <w:color w:val="000000"/>
          <w:spacing w:val="0"/>
          <w:w w:val="100"/>
          <w:position w:val="0"/>
          <w:sz w:val="32"/>
          <w:szCs w:val="32"/>
        </w:rPr>
        <w:t>（</w:t>
      </w:r>
      <w:bookmarkEnd w:id="79"/>
      <w:r>
        <w:rPr>
          <w:rFonts w:hint="eastAsia" w:ascii="仿宋_GB2312" w:hAnsi="仿宋_GB2312" w:eastAsia="仿宋_GB2312" w:cs="仿宋_GB2312"/>
          <w:color w:val="000000"/>
          <w:spacing w:val="0"/>
          <w:w w:val="100"/>
          <w:position w:val="0"/>
          <w:sz w:val="32"/>
          <w:szCs w:val="32"/>
        </w:rPr>
        <w:t>三）使用安全</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各级网络内应按需增加日志审计、身份认证、屏幕水印、运 维堡垒机等技术措施，实现身份管理、认证管理、权限管理、密 码管理、审计管理等功能。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各地在反恐重点区域等重要、核心区域布设视频监控设备 时，应优先考虑采购符合</w:t>
      </w:r>
      <w:r>
        <w:rPr>
          <w:rFonts w:hint="eastAsia" w:ascii="仿宋_GB2312" w:hAnsi="仿宋_GB2312" w:eastAsia="仿宋_GB2312" w:cs="仿宋_GB2312"/>
          <w:color w:val="000000"/>
          <w:spacing w:val="0"/>
          <w:w w:val="100"/>
          <w:position w:val="0"/>
          <w:sz w:val="32"/>
          <w:szCs w:val="32"/>
          <w:lang w:val="en-US" w:eastAsia="en-US" w:bidi="en-US"/>
        </w:rPr>
        <w:t xml:space="preserve">GB </w:t>
      </w:r>
      <w:r>
        <w:rPr>
          <w:rFonts w:hint="eastAsia" w:ascii="仿宋_GB2312" w:hAnsi="仿宋_GB2312" w:eastAsia="仿宋_GB2312" w:cs="仿宋_GB2312"/>
          <w:color w:val="000000"/>
          <w:spacing w:val="0"/>
          <w:w w:val="100"/>
          <w:position w:val="0"/>
          <w:sz w:val="32"/>
          <w:szCs w:val="32"/>
        </w:rPr>
        <w:t xml:space="preserve">35114 </w:t>
      </w:r>
      <w:r>
        <w:rPr>
          <w:rFonts w:hint="eastAsia" w:ascii="仿宋_GB2312" w:hAnsi="仿宋_GB2312" w:eastAsia="仿宋_GB2312" w:cs="仿宋_GB2312"/>
          <w:color w:val="000000"/>
          <w:spacing w:val="0"/>
          <w:w w:val="100"/>
          <w:position w:val="0"/>
          <w:sz w:val="32"/>
          <w:szCs w:val="32"/>
          <w:lang w:val="en-US" w:eastAsia="en-US" w:bidi="en-US"/>
        </w:rPr>
        <w:t>A</w:t>
      </w:r>
      <w:r>
        <w:rPr>
          <w:rFonts w:hint="eastAsia" w:ascii="仿宋_GB2312" w:hAnsi="仿宋_GB2312" w:eastAsia="仿宋_GB2312" w:cs="仿宋_GB2312"/>
          <w:color w:val="000000"/>
          <w:spacing w:val="0"/>
          <w:w w:val="100"/>
          <w:position w:val="0"/>
          <w:sz w:val="32"/>
          <w:szCs w:val="32"/>
        </w:rPr>
        <w:t>级以上标准的视频监控设 备，并将视频监控基础平台</w:t>
      </w:r>
      <w:r>
        <w:rPr>
          <w:rFonts w:hint="eastAsia" w:ascii="仿宋_GB2312" w:hAnsi="仿宋_GB2312" w:eastAsia="仿宋_GB2312" w:cs="仿宋_GB2312"/>
          <w:color w:val="000000"/>
          <w:spacing w:val="0"/>
          <w:w w:val="100"/>
          <w:position w:val="0"/>
          <w:sz w:val="32"/>
          <w:szCs w:val="32"/>
          <w:lang w:val="en-US" w:eastAsia="en-US" w:bidi="en-US"/>
        </w:rPr>
        <w:t xml:space="preserve">GB </w:t>
      </w:r>
      <w:r>
        <w:rPr>
          <w:rFonts w:hint="eastAsia" w:ascii="仿宋_GB2312" w:hAnsi="仿宋_GB2312" w:eastAsia="仿宋_GB2312" w:cs="仿宋_GB2312"/>
          <w:color w:val="000000"/>
          <w:spacing w:val="0"/>
          <w:w w:val="100"/>
          <w:position w:val="0"/>
          <w:sz w:val="32"/>
          <w:szCs w:val="32"/>
        </w:rPr>
        <w:t xml:space="preserve">35114 </w:t>
      </w:r>
      <w:r>
        <w:rPr>
          <w:rFonts w:hint="eastAsia" w:ascii="仿宋_GB2312" w:hAnsi="仿宋_GB2312" w:eastAsia="仿宋_GB2312" w:cs="仿宋_GB2312"/>
          <w:color w:val="000000"/>
          <w:spacing w:val="0"/>
          <w:w w:val="100"/>
          <w:position w:val="0"/>
          <w:sz w:val="32"/>
          <w:szCs w:val="32"/>
          <w:lang w:val="en-US" w:eastAsia="en-US" w:bidi="en-US"/>
        </w:rPr>
        <w:t>C</w:t>
      </w:r>
      <w:r>
        <w:rPr>
          <w:rFonts w:hint="eastAsia" w:ascii="仿宋_GB2312" w:hAnsi="仿宋_GB2312" w:eastAsia="仿宋_GB2312" w:cs="仿宋_GB2312"/>
          <w:color w:val="000000"/>
          <w:spacing w:val="0"/>
          <w:w w:val="100"/>
          <w:position w:val="0"/>
          <w:sz w:val="32"/>
          <w:szCs w:val="32"/>
        </w:rPr>
        <w:t>级符合性改造纳入</w:t>
      </w:r>
      <w:r>
        <w:rPr>
          <w:rFonts w:hint="eastAsia" w:ascii="仿宋_GB2312" w:hAnsi="仿宋_GB2312" w:eastAsia="仿宋_GB2312" w:cs="仿宋_GB2312"/>
          <w:color w:val="000000"/>
          <w:spacing w:val="0"/>
          <w:w w:val="100"/>
          <w:position w:val="0"/>
          <w:sz w:val="32"/>
          <w:szCs w:val="32"/>
          <w:lang w:val="zh-CN" w:eastAsia="zh-CN" w:bidi="zh-CN"/>
        </w:rPr>
        <w:t xml:space="preserve">“十 </w:t>
      </w:r>
      <w:r>
        <w:rPr>
          <w:rFonts w:hint="eastAsia" w:ascii="仿宋_GB2312" w:hAnsi="仿宋_GB2312" w:eastAsia="仿宋_GB2312" w:cs="仿宋_GB2312"/>
          <w:color w:val="000000"/>
          <w:spacing w:val="0"/>
          <w:w w:val="100"/>
          <w:position w:val="0"/>
          <w:sz w:val="32"/>
          <w:szCs w:val="32"/>
        </w:rPr>
        <w:t>四五”期间建设计划。</w:t>
      </w:r>
      <w:r>
        <w:rPr>
          <w:rFonts w:hint="eastAsia" w:ascii="仿宋_GB2312" w:hAnsi="仿宋_GB2312" w:eastAsia="仿宋_GB2312" w:cs="仿宋_GB2312"/>
          <w:color w:val="000000"/>
          <w:spacing w:val="0"/>
          <w:w w:val="100"/>
          <w:position w:val="0"/>
          <w:sz w:val="32"/>
          <w:szCs w:val="32"/>
          <w:lang w:eastAsia="zh"/>
        </w:rPr>
        <w:t>全市</w:t>
      </w:r>
      <w:r>
        <w:rPr>
          <w:rFonts w:hint="eastAsia" w:ascii="仿宋_GB2312" w:hAnsi="仿宋_GB2312" w:eastAsia="仿宋_GB2312" w:cs="仿宋_GB2312"/>
          <w:color w:val="000000"/>
          <w:spacing w:val="0"/>
          <w:w w:val="100"/>
          <w:position w:val="0"/>
          <w:sz w:val="32"/>
          <w:szCs w:val="32"/>
        </w:rPr>
        <w:t>视频专网视频安全密钥服务系统由</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 xml:space="preserve"> 级统建，统一下发证书，各地不得自行建设。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十、运维规范指引</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sz w:val="32"/>
          <w:szCs w:val="32"/>
        </w:rPr>
        <w:sectPr>
          <w:footerReference r:id="rId20" w:type="default"/>
          <w:footerReference r:id="rId21" w:type="even"/>
          <w:footnotePr>
            <w:numFmt w:val="decimal"/>
          </w:footnotePr>
          <w:type w:val="continuous"/>
          <w:pgSz w:w="11900" w:h="16840"/>
          <w:pgMar w:top="1644" w:right="1442" w:bottom="1656" w:left="1525" w:header="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视频专网内视频监控资源应依托各级公安机关现有视频运 维管理系统统一开展运维服务，按照</w:t>
      </w:r>
      <w:r>
        <w:rPr>
          <w:rFonts w:hint="eastAsia" w:ascii="仿宋_GB2312" w:hAnsi="仿宋_GB2312" w:eastAsia="仿宋_GB2312" w:cs="仿宋_GB2312"/>
          <w:color w:val="000000"/>
          <w:spacing w:val="0"/>
          <w:w w:val="100"/>
          <w:position w:val="0"/>
          <w:sz w:val="32"/>
          <w:szCs w:val="32"/>
          <w:lang w:val="zh-CN" w:eastAsia="zh-CN" w:bidi="zh-CN"/>
        </w:rPr>
        <w:t>“可</w:t>
      </w:r>
      <w:r>
        <w:rPr>
          <w:rFonts w:hint="eastAsia" w:ascii="仿宋_GB2312" w:hAnsi="仿宋_GB2312" w:eastAsia="仿宋_GB2312" w:cs="仿宋_GB2312"/>
          <w:color w:val="000000"/>
          <w:spacing w:val="0"/>
          <w:w w:val="100"/>
          <w:position w:val="0"/>
          <w:sz w:val="32"/>
          <w:szCs w:val="32"/>
        </w:rPr>
        <w:t>视、可测、可控、可管” 为原则，实现全设备监看、全问题检测、全流程控制、全生命周 期管理，提升各类设备、平台、网络等的规范化、精细化管理水 平，以及视频图像信息相关系统、数据的运营能力。视频专网视 频图像运维标准应遵照公安部《全国公安视频图像数据治理工作 方案》和安徽</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地方标准《城市公共场所视频监控管理系统技术</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pPr>
      <w:r>
        <w:rPr>
          <w:rFonts w:hint="eastAsia" w:ascii="仿宋_GB2312" w:hAnsi="仿宋_GB2312" w:eastAsia="仿宋_GB2312" w:cs="仿宋_GB2312"/>
          <w:color w:val="000000"/>
          <w:spacing w:val="0"/>
          <w:w w:val="100"/>
          <w:position w:val="0"/>
          <w:sz w:val="32"/>
          <w:szCs w:val="32"/>
        </w:rPr>
        <w:t>规范》执行。其他网络内视频监控资源运维标准建议由主管部门 参照视频专网视频图像运维标准执行。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十一、相关标准规范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(一)相关技术标准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《公共安全视频监控联网系统信息传输、交换、控制技术要</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求》(</w:t>
      </w:r>
      <w:r>
        <w:rPr>
          <w:rFonts w:hint="eastAsia" w:ascii="仿宋_GB2312" w:hAnsi="仿宋_GB2312" w:eastAsia="仿宋_GB2312" w:cs="仿宋_GB2312"/>
          <w:color w:val="000000"/>
          <w:spacing w:val="0"/>
          <w:w w:val="100"/>
          <w:position w:val="0"/>
          <w:sz w:val="32"/>
          <w:szCs w:val="32"/>
          <w:lang w:val="en-US" w:eastAsia="en-US" w:bidi="en-US"/>
        </w:rPr>
        <w:t xml:space="preserve">GB/T </w:t>
      </w:r>
      <w:r>
        <w:rPr>
          <w:rFonts w:hint="eastAsia" w:ascii="仿宋_GB2312" w:hAnsi="仿宋_GB2312" w:eastAsia="仿宋_GB2312" w:cs="仿宋_GB2312"/>
          <w:color w:val="000000"/>
          <w:spacing w:val="0"/>
          <w:w w:val="100"/>
          <w:position w:val="0"/>
          <w:sz w:val="32"/>
          <w:szCs w:val="32"/>
        </w:rPr>
        <w:t>28181)</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《安全防范工程技术规范》(</w:t>
      </w:r>
      <w:r>
        <w:rPr>
          <w:rFonts w:hint="eastAsia" w:ascii="仿宋_GB2312" w:hAnsi="仿宋_GB2312" w:eastAsia="仿宋_GB2312" w:cs="仿宋_GB2312"/>
          <w:color w:val="000000"/>
          <w:spacing w:val="0"/>
          <w:w w:val="100"/>
          <w:position w:val="0"/>
          <w:sz w:val="32"/>
          <w:szCs w:val="32"/>
          <w:lang w:val="en-US" w:eastAsia="en-US" w:bidi="en-US"/>
        </w:rPr>
        <w:t xml:space="preserve">GB </w:t>
      </w:r>
      <w:r>
        <w:rPr>
          <w:rFonts w:hint="eastAsia" w:ascii="仿宋_GB2312" w:hAnsi="仿宋_GB2312" w:eastAsia="仿宋_GB2312" w:cs="仿宋_GB2312"/>
          <w:color w:val="000000"/>
          <w:spacing w:val="0"/>
          <w:w w:val="100"/>
          <w:position w:val="0"/>
          <w:sz w:val="32"/>
          <w:szCs w:val="32"/>
        </w:rPr>
        <w:t>50348 )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《公共安全重点区域视频图像信息采集规范》(</w:t>
      </w:r>
      <w:r>
        <w:rPr>
          <w:rFonts w:hint="eastAsia" w:ascii="仿宋_GB2312" w:hAnsi="仿宋_GB2312" w:eastAsia="仿宋_GB2312" w:cs="仿宋_GB2312"/>
          <w:color w:val="000000"/>
          <w:spacing w:val="0"/>
          <w:w w:val="100"/>
          <w:position w:val="0"/>
          <w:sz w:val="32"/>
          <w:szCs w:val="32"/>
          <w:lang w:val="en-US" w:eastAsia="en-US" w:bidi="en-US"/>
        </w:rPr>
        <w:t xml:space="preserve">GB </w:t>
      </w:r>
      <w:r>
        <w:rPr>
          <w:rFonts w:hint="eastAsia" w:ascii="仿宋_GB2312" w:hAnsi="仿宋_GB2312" w:eastAsia="仿宋_GB2312" w:cs="仿宋_GB2312"/>
          <w:color w:val="000000"/>
          <w:spacing w:val="0"/>
          <w:w w:val="100"/>
          <w:position w:val="0"/>
          <w:sz w:val="32"/>
          <w:szCs w:val="32"/>
        </w:rPr>
        <w:t>37300 )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《城市监控报警联网系统技术标准＞ (</w:t>
      </w:r>
      <w:r>
        <w:rPr>
          <w:rFonts w:hint="eastAsia" w:ascii="仿宋_GB2312" w:hAnsi="仿宋_GB2312" w:eastAsia="仿宋_GB2312" w:cs="仿宋_GB2312"/>
          <w:color w:val="000000"/>
          <w:spacing w:val="0"/>
          <w:w w:val="100"/>
          <w:position w:val="0"/>
          <w:sz w:val="32"/>
          <w:szCs w:val="32"/>
          <w:lang w:val="en-US" w:eastAsia="en-US" w:bidi="en-US"/>
        </w:rPr>
        <w:t xml:space="preserve">GA/T </w:t>
      </w:r>
      <w:r>
        <w:rPr>
          <w:rFonts w:hint="eastAsia" w:ascii="仿宋_GB2312" w:hAnsi="仿宋_GB2312" w:eastAsia="仿宋_GB2312" w:cs="仿宋_GB2312"/>
          <w:color w:val="000000"/>
          <w:spacing w:val="0"/>
          <w:w w:val="100"/>
          <w:position w:val="0"/>
          <w:sz w:val="32"/>
          <w:szCs w:val="32"/>
        </w:rPr>
        <w:t>669)</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《城市监控报警联网系统 管理标准》(</w:t>
      </w:r>
      <w:r>
        <w:rPr>
          <w:rFonts w:hint="eastAsia" w:ascii="仿宋_GB2312" w:hAnsi="仿宋_GB2312" w:eastAsia="仿宋_GB2312" w:cs="仿宋_GB2312"/>
          <w:color w:val="000000"/>
          <w:spacing w:val="0"/>
          <w:w w:val="100"/>
          <w:position w:val="0"/>
          <w:sz w:val="32"/>
          <w:szCs w:val="32"/>
          <w:lang w:val="en-US" w:eastAsia="en-US" w:bidi="en-US"/>
        </w:rPr>
        <w:t xml:space="preserve">GA/T </w:t>
      </w:r>
      <w:r>
        <w:rPr>
          <w:rFonts w:hint="eastAsia" w:ascii="仿宋_GB2312" w:hAnsi="仿宋_GB2312" w:eastAsia="仿宋_GB2312" w:cs="仿宋_GB2312"/>
          <w:color w:val="000000"/>
          <w:spacing w:val="0"/>
          <w:w w:val="100"/>
          <w:position w:val="0"/>
          <w:sz w:val="32"/>
          <w:szCs w:val="32"/>
        </w:rPr>
        <w:t>792)</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《城市监控报警联网系统 合格评定》(</w:t>
      </w:r>
      <w:r>
        <w:rPr>
          <w:rFonts w:hint="eastAsia" w:ascii="仿宋_GB2312" w:hAnsi="仿宋_GB2312" w:eastAsia="仿宋_GB2312" w:cs="仿宋_GB2312"/>
          <w:color w:val="000000"/>
          <w:spacing w:val="0"/>
          <w:w w:val="100"/>
          <w:position w:val="0"/>
          <w:sz w:val="32"/>
          <w:szCs w:val="32"/>
          <w:lang w:val="en-US" w:eastAsia="en-US" w:bidi="en-US"/>
        </w:rPr>
        <w:t xml:space="preserve">GA/T </w:t>
      </w:r>
      <w:r>
        <w:rPr>
          <w:rFonts w:hint="eastAsia" w:ascii="仿宋_GB2312" w:hAnsi="仿宋_GB2312" w:eastAsia="仿宋_GB2312" w:cs="仿宋_GB2312"/>
          <w:color w:val="000000"/>
          <w:spacing w:val="0"/>
          <w:w w:val="100"/>
          <w:position w:val="0"/>
          <w:sz w:val="32"/>
          <w:szCs w:val="32"/>
        </w:rPr>
        <w:t>793 )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《公安视频图像信息系统验收规范》(</w:t>
      </w:r>
      <w:r>
        <w:rPr>
          <w:rFonts w:hint="eastAsia" w:ascii="仿宋_GB2312" w:hAnsi="仿宋_GB2312" w:eastAsia="仿宋_GB2312" w:cs="仿宋_GB2312"/>
          <w:color w:val="000000"/>
          <w:spacing w:val="0"/>
          <w:w w:val="100"/>
          <w:position w:val="0"/>
          <w:sz w:val="32"/>
          <w:szCs w:val="32"/>
          <w:lang w:val="en-US" w:eastAsia="en-US" w:bidi="en-US"/>
        </w:rPr>
        <w:t>GA1766</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《视频图像文字标注规范》</w:t>
      </w:r>
      <w:r>
        <w:rPr>
          <w:rFonts w:hint="eastAsia" w:ascii="仿宋_GB2312" w:hAnsi="仿宋_GB2312" w:eastAsia="仿宋_GB2312" w:cs="仿宋_GB2312"/>
          <w:color w:val="000000"/>
          <w:spacing w:val="0"/>
          <w:w w:val="100"/>
          <w:position w:val="0"/>
          <w:sz w:val="32"/>
          <w:szCs w:val="32"/>
          <w:lang w:val="en-US" w:eastAsia="en-US" w:bidi="en-US"/>
        </w:rPr>
        <w:t>(GA/T</w:t>
      </w:r>
      <w:r>
        <w:rPr>
          <w:rFonts w:hint="eastAsia" w:ascii="仿宋_GB2312" w:hAnsi="仿宋_GB2312" w:eastAsia="仿宋_GB2312" w:cs="仿宋_GB2312"/>
          <w:color w:val="000000"/>
          <w:spacing w:val="0"/>
          <w:w w:val="100"/>
          <w:position w:val="0"/>
          <w:sz w:val="32"/>
          <w:szCs w:val="32"/>
        </w:rPr>
        <w:t>751 )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《公共安全视频监控联网信息安全技术要求</w:t>
      </w:r>
      <w:r>
        <w:rPr>
          <w:rFonts w:hint="eastAsia" w:ascii="仿宋_GB2312" w:hAnsi="仿宋_GB2312" w:eastAsia="仿宋_GB2312" w:cs="仿宋_GB2312"/>
          <w:color w:val="000000"/>
          <w:spacing w:val="0"/>
          <w:w w:val="100"/>
          <w:position w:val="0"/>
          <w:sz w:val="32"/>
          <w:szCs w:val="32"/>
          <w:lang w:val="en-US" w:eastAsia="en-US" w:bidi="en-US"/>
        </w:rPr>
        <w:t xml:space="preserve">)(GB </w:t>
      </w:r>
      <w:r>
        <w:rPr>
          <w:rFonts w:hint="eastAsia" w:ascii="仿宋_GB2312" w:hAnsi="仿宋_GB2312" w:eastAsia="仿宋_GB2312" w:cs="仿宋_GB2312"/>
          <w:color w:val="000000"/>
          <w:spacing w:val="0"/>
          <w:w w:val="100"/>
          <w:position w:val="0"/>
          <w:sz w:val="32"/>
          <w:szCs w:val="32"/>
        </w:rPr>
        <w:t>35114)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《公共安全社会视频资源安全联网设备技术要求》</w:t>
      </w:r>
      <w:r>
        <w:rPr>
          <w:rFonts w:hint="eastAsia" w:ascii="仿宋_GB2312" w:hAnsi="仿宋_GB2312" w:eastAsia="仿宋_GB2312" w:cs="仿宋_GB2312"/>
          <w:color w:val="000000"/>
          <w:spacing w:val="0"/>
          <w:w w:val="100"/>
          <w:position w:val="0"/>
          <w:sz w:val="32"/>
          <w:szCs w:val="32"/>
          <w:lang w:val="en-US" w:eastAsia="en-US" w:bidi="en-US"/>
        </w:rPr>
        <w:t>(GA/T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1781 )</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《公安视频图像信息系统安全技术要求》</w:t>
      </w:r>
      <w:r>
        <w:rPr>
          <w:rFonts w:hint="eastAsia" w:ascii="仿宋_GB2312" w:hAnsi="仿宋_GB2312" w:eastAsia="仿宋_GB2312" w:cs="仿宋_GB2312"/>
          <w:color w:val="000000"/>
          <w:spacing w:val="0"/>
          <w:w w:val="100"/>
          <w:position w:val="0"/>
          <w:sz w:val="32"/>
          <w:szCs w:val="32"/>
          <w:lang w:val="en-US" w:eastAsia="en-US" w:bidi="en-US"/>
        </w:rPr>
        <w:t xml:space="preserve">(GA/T </w:t>
      </w:r>
      <w:r>
        <w:rPr>
          <w:rFonts w:hint="eastAsia" w:ascii="仿宋_GB2312" w:hAnsi="仿宋_GB2312" w:eastAsia="仿宋_GB2312" w:cs="仿宋_GB2312"/>
          <w:color w:val="000000"/>
          <w:spacing w:val="0"/>
          <w:w w:val="100"/>
          <w:position w:val="0"/>
          <w:sz w:val="32"/>
          <w:szCs w:val="32"/>
        </w:rPr>
        <w:t>1788)</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《城市公共场所视频监控管理系统技术规范》(</w:t>
      </w:r>
      <w:r>
        <w:rPr>
          <w:rFonts w:hint="eastAsia" w:ascii="仿宋_GB2312" w:hAnsi="仿宋_GB2312" w:eastAsia="仿宋_GB2312" w:cs="仿宋_GB2312"/>
          <w:color w:val="000000"/>
          <w:spacing w:val="0"/>
          <w:w w:val="100"/>
          <w:position w:val="0"/>
          <w:sz w:val="32"/>
          <w:szCs w:val="32"/>
          <w:lang w:val="en-US" w:eastAsia="en-US" w:bidi="en-US"/>
        </w:rPr>
        <w:t>DB34/T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2148)</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《公安视频图像分析系统第1部分：通用技术要求</w:t>
      </w:r>
      <w:r>
        <w:rPr>
          <w:rFonts w:hint="eastAsia" w:ascii="仿宋_GB2312" w:hAnsi="仿宋_GB2312" w:eastAsia="仿宋_GB2312" w:cs="仿宋_GB2312"/>
          <w:color w:val="000000"/>
          <w:spacing w:val="0"/>
          <w:w w:val="100"/>
          <w:position w:val="0"/>
          <w:sz w:val="32"/>
          <w:szCs w:val="32"/>
          <w:lang w:val="en-US" w:eastAsia="en-US" w:bidi="en-US"/>
        </w:rPr>
        <w:t>XGA/T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en-US" w:bidi="en-US"/>
        </w:rPr>
        <w:t xml:space="preserve">1399.1 </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《公安视频图像分析系统第2部分：视频图像内容分析及</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描述技术要求》(</w:t>
      </w:r>
      <w:r>
        <w:rPr>
          <w:rFonts w:hint="eastAsia" w:ascii="仿宋_GB2312" w:hAnsi="仿宋_GB2312" w:eastAsia="仿宋_GB2312" w:cs="仿宋_GB2312"/>
          <w:color w:val="000000"/>
          <w:spacing w:val="0"/>
          <w:w w:val="100"/>
          <w:position w:val="0"/>
          <w:sz w:val="32"/>
          <w:szCs w:val="32"/>
          <w:lang w:val="en-US" w:eastAsia="en-US" w:bidi="en-US"/>
        </w:rPr>
        <w:t xml:space="preserve">GA/T 1399.2 </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《公安视频图像信息应用系统第1部分：通用技术要求》 (</w:t>
      </w:r>
      <w:r>
        <w:rPr>
          <w:rFonts w:hint="eastAsia" w:ascii="仿宋_GB2312" w:hAnsi="仿宋_GB2312" w:eastAsia="仿宋_GB2312" w:cs="仿宋_GB2312"/>
          <w:color w:val="000000"/>
          <w:spacing w:val="0"/>
          <w:w w:val="100"/>
          <w:position w:val="0"/>
          <w:sz w:val="32"/>
          <w:szCs w:val="32"/>
          <w:lang w:val="en-US" w:eastAsia="en-US" w:bidi="en-US"/>
        </w:rPr>
        <w:t xml:space="preserve">GA/T 1400.1 </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《公安视频图像信息应用系统第2部分：应用平台技术要 求》(</w:t>
      </w:r>
      <w:r>
        <w:rPr>
          <w:rFonts w:hint="eastAsia" w:ascii="仿宋_GB2312" w:hAnsi="仿宋_GB2312" w:eastAsia="仿宋_GB2312" w:cs="仿宋_GB2312"/>
          <w:color w:val="000000"/>
          <w:spacing w:val="0"/>
          <w:w w:val="100"/>
          <w:position w:val="0"/>
          <w:sz w:val="32"/>
          <w:szCs w:val="32"/>
          <w:lang w:val="en-US" w:eastAsia="en-US" w:bidi="en-US"/>
        </w:rPr>
        <w:t xml:space="preserve">GA/T 1400.2 </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《公安视频图像信息应用系统第3部分：数据库技术要求》 (</w:t>
      </w:r>
      <w:r>
        <w:rPr>
          <w:rFonts w:hint="eastAsia" w:ascii="仿宋_GB2312" w:hAnsi="仿宋_GB2312" w:eastAsia="仿宋_GB2312" w:cs="仿宋_GB2312"/>
          <w:color w:val="000000"/>
          <w:spacing w:val="0"/>
          <w:w w:val="100"/>
          <w:position w:val="0"/>
          <w:sz w:val="32"/>
          <w:szCs w:val="32"/>
          <w:lang w:val="en-US" w:eastAsia="en-US" w:bidi="en-US"/>
        </w:rPr>
        <w:t xml:space="preserve">GA/T 1400.3 </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《公安视频图像信息应用系统第4部分：接口协议要求》 (</w:t>
      </w:r>
      <w:r>
        <w:rPr>
          <w:rFonts w:hint="eastAsia" w:ascii="仿宋_GB2312" w:hAnsi="仿宋_GB2312" w:eastAsia="仿宋_GB2312" w:cs="仿宋_GB2312"/>
          <w:color w:val="000000"/>
          <w:spacing w:val="0"/>
          <w:w w:val="100"/>
          <w:position w:val="0"/>
          <w:sz w:val="32"/>
          <w:szCs w:val="32"/>
          <w:lang w:val="en-US" w:eastAsia="en-US" w:bidi="en-US"/>
        </w:rPr>
        <w:t>GA/T 1400.4</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《公共安全视频监控数字视音频编解码技术要求》</w:t>
      </w:r>
      <w:r>
        <w:rPr>
          <w:rFonts w:hint="eastAsia" w:ascii="仿宋_GB2312" w:hAnsi="仿宋_GB2312" w:eastAsia="仿宋_GB2312" w:cs="仿宋_GB2312"/>
          <w:color w:val="000000"/>
          <w:spacing w:val="0"/>
          <w:w w:val="100"/>
          <w:position w:val="0"/>
          <w:sz w:val="32"/>
          <w:szCs w:val="32"/>
          <w:lang w:val="en-US" w:eastAsia="en-US" w:bidi="en-US"/>
        </w:rPr>
        <w:t xml:space="preserve">(GB/T </w:t>
      </w:r>
      <w:r>
        <w:rPr>
          <w:rFonts w:hint="eastAsia" w:ascii="仿宋_GB2312" w:hAnsi="仿宋_GB2312" w:eastAsia="仿宋_GB2312" w:cs="仿宋_GB2312"/>
          <w:color w:val="000000"/>
          <w:spacing w:val="0"/>
          <w:w w:val="100"/>
          <w:position w:val="0"/>
          <w:sz w:val="32"/>
          <w:szCs w:val="32"/>
        </w:rPr>
        <w:t>25724)</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《公共安全视频监控数字视音频编解码技术测试规范》 (</w:t>
      </w:r>
      <w:r>
        <w:rPr>
          <w:rFonts w:hint="eastAsia" w:ascii="仿宋_GB2312" w:hAnsi="仿宋_GB2312" w:eastAsia="仿宋_GB2312" w:cs="仿宋_GB2312"/>
          <w:color w:val="000000"/>
          <w:spacing w:val="0"/>
          <w:w w:val="100"/>
          <w:position w:val="0"/>
          <w:sz w:val="32"/>
          <w:szCs w:val="32"/>
          <w:lang w:val="en-US" w:eastAsia="en-US" w:bidi="en-US"/>
        </w:rPr>
        <w:t>GB/T39274</w:t>
      </w:r>
      <w:r>
        <w:rPr>
          <w:rFonts w:hint="eastAsia" w:ascii="仿宋_GB2312" w:hAnsi="仿宋_GB2312" w:eastAsia="仿宋_GB2312" w:cs="仿宋_GB2312"/>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《公共安全视频监控联网技术测试规范》(</w:t>
      </w:r>
      <w:r>
        <w:rPr>
          <w:rFonts w:hint="eastAsia" w:ascii="仿宋_GB2312" w:hAnsi="仿宋_GB2312" w:eastAsia="仿宋_GB2312" w:cs="仿宋_GB2312"/>
          <w:color w:val="000000"/>
          <w:spacing w:val="0"/>
          <w:w w:val="100"/>
          <w:position w:val="0"/>
          <w:sz w:val="32"/>
          <w:szCs w:val="32"/>
          <w:lang w:val="en-US" w:eastAsia="en-US" w:bidi="en-US"/>
        </w:rPr>
        <w:t xml:space="preserve">GB/T </w:t>
      </w:r>
      <w:r>
        <w:rPr>
          <w:rFonts w:hint="eastAsia" w:ascii="仿宋_GB2312" w:hAnsi="仿宋_GB2312" w:eastAsia="仿宋_GB2312" w:cs="仿宋_GB2312"/>
          <w:color w:val="000000"/>
          <w:spacing w:val="0"/>
          <w:w w:val="100"/>
          <w:position w:val="0"/>
          <w:sz w:val="32"/>
          <w:szCs w:val="32"/>
        </w:rPr>
        <w:t>39272 ) 包含但不限于以上标准。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(二)相关文件规范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《关于加强社会治安防控体系建设的意见》(中办发〔2014〕 69号)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《全国公安机关图像信息联网总体技术方案》(公科信 〔2012〕73 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《全国公安视频监控摄像机基础信息采集建档工作方案》 (公科信传发〔2017〕297号)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《全国公安视频图像信息数据库建设联网总体技术方案》 （公科信传发〔2017〕289号）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《全国公安视频图像数据治理工作方案》（公传发〔2021〕 127 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《关于加强公安视频监控安全管理工作的通知》（公科信传 发〔2017〕222 号</w:t>
      </w:r>
      <w:r>
        <w:rPr>
          <w:rFonts w:hint="eastAsia" w:ascii="仿宋_GB2312" w:hAnsi="仿宋_GB2312" w:eastAsia="仿宋_GB2312" w:cs="仿宋_GB2312"/>
          <w:i/>
          <w:iCs/>
          <w:color w:val="000000"/>
          <w:spacing w:val="0"/>
          <w:w w:val="100"/>
          <w:position w:val="0"/>
          <w:sz w:val="32"/>
          <w:szCs w:val="32"/>
        </w:rPr>
        <w:t>）</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《安徽</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公共安全视频图像信息系统管理办法》（安徽</w:t>
      </w:r>
      <w:r>
        <w:rPr>
          <w:rFonts w:hint="eastAsia" w:ascii="仿宋_GB2312" w:hAnsi="仿宋_GB2312" w:eastAsia="仿宋_GB2312" w:cs="仿宋_GB2312"/>
          <w:color w:val="000000"/>
          <w:spacing w:val="0"/>
          <w:w w:val="100"/>
          <w:position w:val="0"/>
          <w:sz w:val="32"/>
          <w:szCs w:val="32"/>
          <w:lang w:eastAsia="zh"/>
        </w:rPr>
        <w:t>市</w:t>
      </w:r>
      <w:r>
        <w:rPr>
          <w:rFonts w:hint="eastAsia" w:ascii="仿宋_GB2312" w:hAnsi="仿宋_GB2312" w:eastAsia="仿宋_GB2312" w:cs="仿宋_GB2312"/>
          <w:color w:val="000000"/>
          <w:spacing w:val="0"/>
          <w:w w:val="100"/>
          <w:position w:val="0"/>
          <w:sz w:val="32"/>
          <w:szCs w:val="32"/>
        </w:rPr>
        <w:t>人 民政府令第270号）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sz w:val="32"/>
          <w:szCs w:val="32"/>
        </w:rPr>
        <w:sectPr>
          <w:footerReference r:id="rId22" w:type="default"/>
          <w:footerReference r:id="rId23" w:type="even"/>
          <w:footnotePr>
            <w:numFmt w:val="decimal"/>
          </w:footnotePr>
          <w:type w:val="continuous"/>
          <w:pgSz w:w="11900" w:h="16840"/>
          <w:pgMar w:top="1644" w:right="1442" w:bottom="1656" w:left="1525" w:header="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包含但不限于以上规范</w:t>
      </w:r>
    </w:p>
    <w:p>
      <w:pPr>
        <w:pStyle w:val="19"/>
        <w:keepNext w:val="0"/>
        <w:keepLines w:val="0"/>
        <w:widowControl w:val="0"/>
        <w:shd w:val="clear" w:color="auto" w:fill="auto"/>
        <w:tabs>
          <w:tab w:val="left" w:pos="6594"/>
        </w:tabs>
        <w:bidi w:val="0"/>
        <w:spacing w:before="0" w:after="0" w:line="240" w:lineRule="auto"/>
        <w:ind w:right="0"/>
        <w:jc w:val="left"/>
        <w:rPr>
          <w:sz w:val="24"/>
          <w:szCs w:val="24"/>
        </w:rPr>
      </w:pPr>
    </w:p>
    <w:sectPr>
      <w:footerReference r:id="rId24" w:type="default"/>
      <w:footerReference r:id="rId25" w:type="even"/>
      <w:footnotePr>
        <w:numFmt w:val="decimal"/>
      </w:footnotePr>
      <w:pgSz w:w="11900" w:h="16840"/>
      <w:pgMar w:top="14323" w:right="1463" w:bottom="1971" w:left="1524" w:header="13895"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5875655</wp:posOffset>
              </wp:positionH>
              <wp:positionV relativeFrom="page">
                <wp:posOffset>9663430</wp:posOffset>
              </wp:positionV>
              <wp:extent cx="6096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0" cy="12192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1" o:spid="_x0000_s1026" o:spt="202" type="#_x0000_t202" style="position:absolute;left:0pt;margin-left:462.65pt;margin-top:760.9pt;height:9.6pt;width:48pt;mso-position-horizontal-relative:page;mso-position-vertical-relative:page;mso-wrap-style:none;z-index:-251657216;mso-width-relative:page;mso-height-relative:page;" filled="f" stroked="f" coordsize="21600,21600" o:gfxdata="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wjiu9cAAAAO&#10;AQAADwAAAAAAAAABACAAAAAiAAAAZHJzL2Rvd25yZXYueG1sUEsBAhQAFAAAAAgAh07iQMleMyOr&#10;AQAAbwMAAA4AAAAAAAAAAQAgAAAAJgEAAGRycy9lMm9Eb2MueG1sUEsFBgAAAAAGAAYAWQEAAEMF&#10;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4938395</wp:posOffset>
              </wp:positionH>
              <wp:positionV relativeFrom="page">
                <wp:posOffset>6764020</wp:posOffset>
              </wp:positionV>
              <wp:extent cx="707390"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70739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6" o:spid="_x0000_s1026" o:spt="202" type="#_x0000_t202" style="position:absolute;left:0pt;margin-left:388.85pt;margin-top:532.6pt;height:9.85pt;width:55.7pt;mso-position-horizontal-relative:page;mso-position-vertical-relative:page;mso-wrap-style:none;z-index:-251657216;mso-width-relative:page;mso-height-relative:page;" filled="f" stroked="f" coordsize="21600,21600" o:gfxdata="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9ScW1wAA&#10;AA0BAAAPAAAAAAAAAAEAIAAAACIAAABkcnMvZG93bnJldi54bWxQSwECFAAUAAAACACHTuJA4rYX&#10;lK0BAABxAwAADgAAAAAAAAABACAAAAAm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5676900</wp:posOffset>
              </wp:positionH>
              <wp:positionV relativeFrom="page">
                <wp:posOffset>9594850</wp:posOffset>
              </wp:positionV>
              <wp:extent cx="697865" cy="125095"/>
              <wp:effectExtent l="0" t="0" r="0" b="0"/>
              <wp:wrapNone/>
              <wp:docPr id="18" name="Shape 18"/>
              <wp:cNvGraphicFramePr/>
              <a:graphic xmlns:a="http://schemas.openxmlformats.org/drawingml/2006/main">
                <a:graphicData uri="http://schemas.microsoft.com/office/word/2010/wordprocessingShape">
                  <wps:wsp>
                    <wps:cNvSpPr txBox="1"/>
                    <wps:spPr>
                      <a:xfrm>
                        <a:off x="0" y="0"/>
                        <a:ext cx="697865"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8" o:spid="_x0000_s1026" o:spt="202" type="#_x0000_t202" style="position:absolute;left:0pt;margin-left:447pt;margin-top:755.5pt;height:9.85pt;width:54.95pt;mso-position-horizontal-relative:page;mso-position-vertical-relative:page;mso-wrap-style:none;z-index:-251657216;mso-width-relative:page;mso-height-relative:page;" filled="f" stroked="f" coordsize="21600,21600" o:gfxdata="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r0Hz9gA&#10;AAAOAQAADwAAAAAAAAABACAAAAAiAAAAZHJzL2Rvd25yZXYueG1sUEsBAhQAFAAAAAgAh07iQAwx&#10;V9+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5665470</wp:posOffset>
              </wp:positionH>
              <wp:positionV relativeFrom="page">
                <wp:posOffset>9748520</wp:posOffset>
              </wp:positionV>
              <wp:extent cx="701040" cy="121920"/>
              <wp:effectExtent l="0" t="0" r="0" b="0"/>
              <wp:wrapNone/>
              <wp:docPr id="94" name="Shape 94"/>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94" o:spid="_x0000_s1026" o:spt="202" type="#_x0000_t202" style="position:absolute;left:0pt;margin-left:446.1pt;margin-top:767.6pt;height:9.6pt;width:55.2pt;mso-position-horizontal-relative:page;mso-position-vertical-relative:page;mso-wrap-style:none;z-index:-251657216;mso-width-relative:page;mso-height-relative:page;" filled="f" stroked="f" coordsize="21600,21600" o:gfxdata="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KJE5nZ&#10;AAAADgEAAA8AAAAAAAAAAQAgAAAAIgAAAGRycy9kb3ducmV2LnhtbFBLAQIUABQAAAAIAIdO4kBr&#10;PIRMrQEAAHEDAAAOAAAAAAAAAAEAIAAAACg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1257935</wp:posOffset>
              </wp:positionH>
              <wp:positionV relativeFrom="page">
                <wp:posOffset>9748520</wp:posOffset>
              </wp:positionV>
              <wp:extent cx="701040" cy="121920"/>
              <wp:effectExtent l="0" t="0" r="0" b="0"/>
              <wp:wrapNone/>
              <wp:docPr id="96" name="Shape 96"/>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96" o:spid="_x0000_s1026" o:spt="202" type="#_x0000_t202" style="position:absolute;left:0pt;margin-left:99.05pt;margin-top:767.6pt;height:9.6pt;width:55.2pt;mso-position-horizontal-relative:page;mso-position-vertical-relative:page;mso-wrap-style:none;z-index:-251657216;mso-width-relative:page;mso-height-relative:page;" filled="f" stroked="f" coordsize="21600,21600" o:gfxdata="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CY/WxtgA&#10;AAANAQAADwAAAAAAAAABACAAAAAiAAAAZHJzL2Rvd25yZXYueG1sUEsBAhQAFAAAAAgAh07iQGu9&#10;QPy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5672455</wp:posOffset>
              </wp:positionH>
              <wp:positionV relativeFrom="page">
                <wp:posOffset>9716135</wp:posOffset>
              </wp:positionV>
              <wp:extent cx="704215" cy="121920"/>
              <wp:effectExtent l="0" t="0" r="0" b="0"/>
              <wp:wrapNone/>
              <wp:docPr id="98" name="Shape 98"/>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98" o:spid="_x0000_s1026" o:spt="202" type="#_x0000_t202" style="position:absolute;left:0pt;margin-left:446.65pt;margin-top:765.05pt;height:9.6pt;width:55.45pt;mso-position-horizontal-relative:page;mso-position-vertical-relative:page;mso-wrap-style:none;z-index:-251657216;mso-width-relative:page;mso-height-relative:page;" filled="f" stroked="f" coordsize="21600,21600" o:gfxdata="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pUvYPY&#10;AAAADgEAAA8AAAAAAAAAAQAgAAAAIgAAAGRycy9kb3ducmV2LnhtbFBLAQIUABQAAAAIAIdO4kAj&#10;Q35E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1256030</wp:posOffset>
              </wp:positionH>
              <wp:positionV relativeFrom="page">
                <wp:posOffset>9716135</wp:posOffset>
              </wp:positionV>
              <wp:extent cx="704215" cy="121920"/>
              <wp:effectExtent l="0" t="0" r="0" b="0"/>
              <wp:wrapNone/>
              <wp:docPr id="100" name="Shape 100"/>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0" o:spid="_x0000_s1026" o:spt="202" type="#_x0000_t202" style="position:absolute;left:0pt;margin-left:98.9pt;margin-top:765.05pt;height:9.6pt;width:55.45pt;mso-position-horizontal-relative:page;mso-position-vertical-relative:page;mso-wrap-style:none;z-index:-251657216;mso-width-relative:page;mso-height-relative:page;" filled="f" stroked="f" coordsize="21600,21600" o:gfxdata="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jCaMdgA&#10;AAANAQAADwAAAAAAAAABACAAAAAiAAAAZHJzL2Rvd25yZXYueG1sUEsBAhQAFAAAAAgAh07iQA5A&#10;5r6tAQAAc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5666740</wp:posOffset>
              </wp:positionH>
              <wp:positionV relativeFrom="page">
                <wp:posOffset>9704705</wp:posOffset>
              </wp:positionV>
              <wp:extent cx="701040" cy="121920"/>
              <wp:effectExtent l="0" t="0" r="0" b="0"/>
              <wp:wrapNone/>
              <wp:docPr id="102" name="Shape 102"/>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2" o:spid="_x0000_s1026" o:spt="202" type="#_x0000_t202" style="position:absolute;left:0pt;margin-left:446.2pt;margin-top:764.15pt;height:9.6pt;width:55.2pt;mso-position-horizontal-relative:page;mso-position-vertical-relative:page;mso-wrap-style:none;z-index:-251657216;mso-width-relative:page;mso-height-relative:page;" filled="f" stroked="f" coordsize="21600,21600" o:gfxdata="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vcld9gA&#10;AAAOAQAADwAAAAAAAAABACAAAAAiAAAAZHJzL2Rvd25yZXYueG1sUEsBAhQAFAAAAAgAh07iQBGP&#10;nYStAQAAc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1236345</wp:posOffset>
              </wp:positionH>
              <wp:positionV relativeFrom="page">
                <wp:posOffset>9704705</wp:posOffset>
              </wp:positionV>
              <wp:extent cx="704215" cy="121920"/>
              <wp:effectExtent l="0" t="0" r="0" b="0"/>
              <wp:wrapNone/>
              <wp:docPr id="104" name="Shape 104"/>
              <wp:cNvGraphicFramePr/>
              <a:graphic xmlns:a="http://schemas.openxmlformats.org/drawingml/2006/main">
                <a:graphicData uri="http://schemas.microsoft.com/office/word/2010/wordprocessingShape">
                  <wps:wsp>
                    <wps:cNvSpPr txBox="1"/>
                    <wps:spPr>
                      <a:xfrm>
                        <a:off x="0" y="0"/>
                        <a:ext cx="704215"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04" o:spid="_x0000_s1026" o:spt="202" type="#_x0000_t202" style="position:absolute;left:0pt;margin-left:97.35pt;margin-top:764.15pt;height:9.6pt;width:55.45pt;mso-position-horizontal-relative:page;mso-position-vertical-relative:page;mso-wrap-style:none;z-index:-251657216;mso-width-relative:page;mso-height-relative:page;" filled="f" stroked="f" coordsize="21600,21600" o:gfxdata="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7caGZ&#10;2QAAAA0BAAAPAAAAAAAAAAEAIAAAACIAAABkcnMvZG93bnJldi54bWxQSwECFAAUAAAACACHTuJA&#10;pDUX864BAABzAwAADgAAAAAAAAABACAAAAAo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1135380</wp:posOffset>
              </wp:positionH>
              <wp:positionV relativeFrom="page">
                <wp:posOffset>10100945</wp:posOffset>
              </wp:positionV>
              <wp:extent cx="615950" cy="118745"/>
              <wp:effectExtent l="0" t="0" r="0" b="0"/>
              <wp:wrapNone/>
              <wp:docPr id="3" name="Shape 3"/>
              <wp:cNvGraphicFramePr/>
              <a:graphic xmlns:a="http://schemas.openxmlformats.org/drawingml/2006/main">
                <a:graphicData uri="http://schemas.microsoft.com/office/word/2010/wordprocessingShape">
                  <wps:wsp>
                    <wps:cNvSpPr txBox="1"/>
                    <wps:spPr>
                      <a:xfrm>
                        <a:off x="0" y="0"/>
                        <a:ext cx="615950" cy="11874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3" o:spid="_x0000_s1026" o:spt="202" type="#_x0000_t202" style="position:absolute;left:0pt;margin-left:89.4pt;margin-top:795.35pt;height:9.35pt;width:48.5pt;mso-position-horizontal-relative:page;mso-position-vertical-relative:page;mso-wrap-style:none;z-index:-251657216;mso-width-relative:page;mso-height-relative:page;" filled="f" stroked="f" coordsize="21600,21600" o:gfxdata="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L1bq9gA&#10;AAANAQAADwAAAAAAAAABACAAAAAiAAAAZHJzL2Rvd25yZXYueG1sUEsBAhQAFAAAAAgAh07iQGIe&#10;AIytAQAAbwMAAA4AAAAAAAAAAQAgAAAAJwEAAGRycy9lMm9Eb2MueG1sUEsFBgAAAAAGAAYAWQEA&#10;AEYFA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1272540</wp:posOffset>
              </wp:positionH>
              <wp:positionV relativeFrom="page">
                <wp:posOffset>9674225</wp:posOffset>
              </wp:positionV>
              <wp:extent cx="707390" cy="121920"/>
              <wp:effectExtent l="0" t="0" r="0" b="0"/>
              <wp:wrapNone/>
              <wp:docPr id="106" name="Shape 106"/>
              <wp:cNvGraphicFramePr/>
              <a:graphic xmlns:a="http://schemas.openxmlformats.org/drawingml/2006/main">
                <a:graphicData uri="http://schemas.microsoft.com/office/word/2010/wordprocessingShape">
                  <wps:wsp>
                    <wps:cNvSpPr txBox="1"/>
                    <wps:spPr>
                      <a:xfrm>
                        <a:off x="0" y="0"/>
                        <a:ext cx="70739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6" o:spid="_x0000_s1026" o:spt="202" type="#_x0000_t202" style="position:absolute;left:0pt;margin-left:100.2pt;margin-top:761.75pt;height:9.6pt;width:55.7pt;mso-position-horizontal-relative:page;mso-position-vertical-relative:page;mso-wrap-style:none;z-index:-251657216;mso-width-relative:page;mso-height-relative:page;" filled="f" stroked="f" coordsize="21600,21600" o:gfxdata="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HPWrrY&#10;AAAADQEAAA8AAAAAAAAAAQAgAAAAIgAAAGRycy9kb3ducmV2LnhtbFBLAQIUABQAAAAIAIdO4kBa&#10;ObGKrgEAAHM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1272540</wp:posOffset>
              </wp:positionH>
              <wp:positionV relativeFrom="page">
                <wp:posOffset>9674225</wp:posOffset>
              </wp:positionV>
              <wp:extent cx="707390" cy="121920"/>
              <wp:effectExtent l="0" t="0" r="0" b="0"/>
              <wp:wrapNone/>
              <wp:docPr id="108" name="Shape 108"/>
              <wp:cNvGraphicFramePr/>
              <a:graphic xmlns:a="http://schemas.openxmlformats.org/drawingml/2006/main">
                <a:graphicData uri="http://schemas.microsoft.com/office/word/2010/wordprocessingShape">
                  <wps:wsp>
                    <wps:cNvSpPr txBox="1"/>
                    <wps:spPr>
                      <a:xfrm>
                        <a:off x="0" y="0"/>
                        <a:ext cx="70739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8" o:spid="_x0000_s1026" o:spt="202" type="#_x0000_t202" style="position:absolute;left:0pt;margin-left:100.2pt;margin-top:761.75pt;height:9.6pt;width:55.7pt;mso-position-horizontal-relative:page;mso-position-vertical-relative:page;mso-wrap-style:none;z-index:-251657216;mso-width-relative:page;mso-height-relative:page;" filled="f" stroked="f" coordsize="21600,21600" o:gfxdata="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HPWrrY&#10;AAAADQEAAA8AAAAAAAAAAQAgAAAAIgAAAGRycy9kb3ducmV2LnhtbFBLAQIUABQAAAAIAIdO4kBx&#10;HVp6rgEAAHM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5866130</wp:posOffset>
              </wp:positionH>
              <wp:positionV relativeFrom="page">
                <wp:posOffset>9682480</wp:posOffset>
              </wp:positionV>
              <wp:extent cx="609600" cy="121920"/>
              <wp:effectExtent l="0" t="0" r="0" b="0"/>
              <wp:wrapNone/>
              <wp:docPr id="6" name="Shape 6"/>
              <wp:cNvGraphicFramePr/>
              <a:graphic xmlns:a="http://schemas.openxmlformats.org/drawingml/2006/main">
                <a:graphicData uri="http://schemas.microsoft.com/office/word/2010/wordprocessingShape">
                  <wps:wsp>
                    <wps:cNvSpPr txBox="1"/>
                    <wps:spPr>
                      <a:xfrm>
                        <a:off x="0" y="0"/>
                        <a:ext cx="60960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6" o:spid="_x0000_s1026" o:spt="202" type="#_x0000_t202" style="position:absolute;left:0pt;margin-left:461.9pt;margin-top:762.4pt;height:9.6pt;width:48pt;mso-position-horizontal-relative:page;mso-position-vertical-relative:page;mso-wrap-style:none;z-index:-251657216;mso-width-relative:page;mso-height-relative:page;" filled="f" stroked="f" coordsize="21600,21600" o:gfxdata="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7CHYrYAAAA&#10;DgEAAA8AAAAAAAAAAQAgAAAAIgAAAGRycy9kb3ducmV2LnhtbFBLAQIUABQAAAAIAIdO4kBz2xE1&#10;qwEAAG8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1144905</wp:posOffset>
              </wp:positionH>
              <wp:positionV relativeFrom="page">
                <wp:posOffset>9673590</wp:posOffset>
              </wp:positionV>
              <wp:extent cx="606425" cy="121920"/>
              <wp:effectExtent l="0" t="0" r="0" b="0"/>
              <wp:wrapNone/>
              <wp:docPr id="8" name="Shape 8"/>
              <wp:cNvGraphicFramePr/>
              <a:graphic xmlns:a="http://schemas.openxmlformats.org/drawingml/2006/main">
                <a:graphicData uri="http://schemas.microsoft.com/office/word/2010/wordprocessingShape">
                  <wps:wsp>
                    <wps:cNvSpPr txBox="1"/>
                    <wps:spPr>
                      <a:xfrm>
                        <a:off x="0" y="0"/>
                        <a:ext cx="606425"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8" o:spid="_x0000_s1026" o:spt="202" type="#_x0000_t202" style="position:absolute;left:0pt;margin-left:90.15pt;margin-top:761.7pt;height:9.6pt;width:47.75pt;mso-position-horizontal-relative:page;mso-position-vertical-relative:page;mso-wrap-style:none;z-index:-251657216;mso-width-relative:page;mso-height-relative:page;" filled="f" stroked="f" coordsize="21600,21600" o:gfxdata="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QewCdgA&#10;AAANAQAADwAAAAAAAAABACAAAAAiAAAAZHJzL2Rvd25yZXYueG1sUEsBAhQAFAAAAAgAh07iQJAP&#10;9iStAQAAbw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5784850</wp:posOffset>
              </wp:positionH>
              <wp:positionV relativeFrom="page">
                <wp:posOffset>9685655</wp:posOffset>
              </wp:positionV>
              <wp:extent cx="694690" cy="121920"/>
              <wp:effectExtent l="0" t="0" r="0" b="0"/>
              <wp:wrapNone/>
              <wp:docPr id="10" name="Shape 10"/>
              <wp:cNvGraphicFramePr/>
              <a:graphic xmlns:a="http://schemas.openxmlformats.org/drawingml/2006/main">
                <a:graphicData uri="http://schemas.microsoft.com/office/word/2010/wordprocessingShape">
                  <wps:wsp>
                    <wps:cNvSpPr txBox="1"/>
                    <wps:spPr>
                      <a:xfrm>
                        <a:off x="0" y="0"/>
                        <a:ext cx="69469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0" o:spid="_x0000_s1026" o:spt="202" type="#_x0000_t202" style="position:absolute;left:0pt;margin-left:455.5pt;margin-top:762.65pt;height:9.6pt;width:54.7pt;mso-position-horizontal-relative:page;mso-position-vertical-relative:page;mso-wrap-style:none;z-index:-251657216;mso-width-relative:page;mso-height-relative:page;" filled="f" stroked="f" coordsize="21600,21600" o:gfxdata="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O/2cjYAAAA&#10;DgEAAA8AAAAAAAAAAQAgAAAAIgAAAGRycy9kb3ducmV2LnhtbFBLAQIUABQAAAAIAIdO4kCZq8KQ&#10;qwEAAHE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1149985</wp:posOffset>
              </wp:positionH>
              <wp:positionV relativeFrom="page">
                <wp:posOffset>9679940</wp:posOffset>
              </wp:positionV>
              <wp:extent cx="701040"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701040" cy="12192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2" o:spid="_x0000_s1026" o:spt="202" type="#_x0000_t202" style="position:absolute;left:0pt;margin-left:90.55pt;margin-top:762.2pt;height:9.6pt;width:55.2pt;mso-position-horizontal-relative:page;mso-position-vertical-relative:page;mso-wrap-style:none;z-index:-251657216;mso-width-relative:page;mso-height-relative:page;" filled="f" stroked="f" coordsize="21600,21600" o:gfxdata="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OHuQ2AAA&#10;AA0BAAAPAAAAAAAAAAEAIAAAACIAAABkcnMvZG93bnJldi54bWxQSwECFAAUAAAACACHTuJALqt7&#10;RKwBAABx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4938395</wp:posOffset>
              </wp:positionH>
              <wp:positionV relativeFrom="page">
                <wp:posOffset>6764020</wp:posOffset>
              </wp:positionV>
              <wp:extent cx="707390" cy="125095"/>
              <wp:effectExtent l="0" t="0" r="0" b="0"/>
              <wp:wrapNone/>
              <wp:docPr id="14" name="Shape 14"/>
              <wp:cNvGraphicFramePr/>
              <a:graphic xmlns:a="http://schemas.openxmlformats.org/drawingml/2006/main">
                <a:graphicData uri="http://schemas.microsoft.com/office/word/2010/wordprocessingShape">
                  <wps:wsp>
                    <wps:cNvSpPr txBox="1"/>
                    <wps:spPr>
                      <a:xfrm>
                        <a:off x="0" y="0"/>
                        <a:ext cx="70739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4" o:spid="_x0000_s1026" o:spt="202" type="#_x0000_t202" style="position:absolute;left:0pt;margin-left:388.85pt;margin-top:532.6pt;height:9.85pt;width:55.7pt;mso-position-horizontal-relative:page;mso-position-vertical-relative:page;mso-wrap-style:none;z-index:-251657216;mso-width-relative:page;mso-height-relative:page;" filled="f" stroked="f" coordsize="21600,21600" o:gfxdata="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9ScW1wAA&#10;AA0BAAAPAAAAAAAAAAEAIAAAACIAAABkcnMvZG93bnJldi54bWxQSwECFAAUAAAACACHTuJA4jfT&#10;JK0BAABxAwAADgAAAAAAAAABACAAAAAm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60E21"/>
    <w:multiLevelType w:val="singleLevel"/>
    <w:tmpl w:val="BDD60E2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DFD33066"/>
    <w:multiLevelType w:val="singleLevel"/>
    <w:tmpl w:val="DFD3306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
    <w:nsid w:val="EBEFACC7"/>
    <w:multiLevelType w:val="singleLevel"/>
    <w:tmpl w:val="EBEFACC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FC6F7ED6"/>
    <w:multiLevelType w:val="singleLevel"/>
    <w:tmpl w:val="FC6F7ED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4">
    <w:nsid w:val="3FBD5B74"/>
    <w:multiLevelType w:val="singleLevel"/>
    <w:tmpl w:val="3FBD5B7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MTE3Y2YyMDkxZjk4ODliMmNkNzIzYzM0M2YzZWUwNTYifQ=="/>
  </w:docVars>
  <w:rsids>
    <w:rsidRoot w:val="00000000"/>
    <w:rsid w:val="0DBF68FD"/>
    <w:rsid w:val="15DD2D39"/>
    <w:rsid w:val="197C4E46"/>
    <w:rsid w:val="1C6FB552"/>
    <w:rsid w:val="1FFF27FE"/>
    <w:rsid w:val="20E35626"/>
    <w:rsid w:val="23B81DDA"/>
    <w:rsid w:val="25242F43"/>
    <w:rsid w:val="2AD47505"/>
    <w:rsid w:val="2DD8662A"/>
    <w:rsid w:val="37B8F7E8"/>
    <w:rsid w:val="3AFF4B9F"/>
    <w:rsid w:val="3BE976D9"/>
    <w:rsid w:val="3CC52D38"/>
    <w:rsid w:val="3DB963F1"/>
    <w:rsid w:val="3FFF940D"/>
    <w:rsid w:val="42251667"/>
    <w:rsid w:val="43531143"/>
    <w:rsid w:val="45826913"/>
    <w:rsid w:val="46794A8B"/>
    <w:rsid w:val="47DE1152"/>
    <w:rsid w:val="591F811B"/>
    <w:rsid w:val="5A7B0A82"/>
    <w:rsid w:val="5B0F99FA"/>
    <w:rsid w:val="5D662DFB"/>
    <w:rsid w:val="5D695BC5"/>
    <w:rsid w:val="5D7B4165"/>
    <w:rsid w:val="5EC94E87"/>
    <w:rsid w:val="5FEC72BB"/>
    <w:rsid w:val="626E03F0"/>
    <w:rsid w:val="63F72758"/>
    <w:rsid w:val="6DFE2C49"/>
    <w:rsid w:val="6E48C7AD"/>
    <w:rsid w:val="6FFFA5EF"/>
    <w:rsid w:val="779E9186"/>
    <w:rsid w:val="7B3D27D7"/>
    <w:rsid w:val="7BC76CB0"/>
    <w:rsid w:val="7BFF580E"/>
    <w:rsid w:val="7DFFEFA7"/>
    <w:rsid w:val="7EED8918"/>
    <w:rsid w:val="7F6466CB"/>
    <w:rsid w:val="7FCD0781"/>
    <w:rsid w:val="7FEB5200"/>
    <w:rsid w:val="7FED8A49"/>
    <w:rsid w:val="8FA3E5CE"/>
    <w:rsid w:val="A7BE1C7C"/>
    <w:rsid w:val="AFBEDF2A"/>
    <w:rsid w:val="B6B86896"/>
    <w:rsid w:val="B7BF901A"/>
    <w:rsid w:val="B7FFB785"/>
    <w:rsid w:val="B9B684F9"/>
    <w:rsid w:val="BE1F205A"/>
    <w:rsid w:val="BFBFFD20"/>
    <w:rsid w:val="C78F246B"/>
    <w:rsid w:val="CFFF1BEA"/>
    <w:rsid w:val="D43F9031"/>
    <w:rsid w:val="DF7B64EA"/>
    <w:rsid w:val="E1BF09EA"/>
    <w:rsid w:val="E5FDBE69"/>
    <w:rsid w:val="E5FE6B1B"/>
    <w:rsid w:val="EBFF977F"/>
    <w:rsid w:val="EF2FF405"/>
    <w:rsid w:val="EF4F9056"/>
    <w:rsid w:val="EFFBF832"/>
    <w:rsid w:val="EFFD035A"/>
    <w:rsid w:val="F6D78662"/>
    <w:rsid w:val="F75F6636"/>
    <w:rsid w:val="F7FFC15A"/>
    <w:rsid w:val="FB8F34D8"/>
    <w:rsid w:val="FD2F7A43"/>
    <w:rsid w:val="FD753C1D"/>
    <w:rsid w:val="FF5F549F"/>
    <w:rsid w:val="FF7F3E40"/>
    <w:rsid w:val="FFBB48BB"/>
    <w:rsid w:val="FFCF0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3_"/>
    <w:basedOn w:val="3"/>
    <w:link w:val="5"/>
    <w:qFormat/>
    <w:uiPriority w:val="0"/>
    <w:rPr>
      <w:sz w:val="30"/>
      <w:szCs w:val="30"/>
      <w:u w:val="none"/>
      <w:shd w:val="clear" w:color="auto" w:fill="auto"/>
      <w:lang w:val="zh-TW" w:eastAsia="zh-TW" w:bidi="zh-TW"/>
    </w:rPr>
  </w:style>
  <w:style w:type="paragraph" w:customStyle="1" w:styleId="5">
    <w:name w:val="Body text|3"/>
    <w:basedOn w:val="1"/>
    <w:link w:val="4"/>
    <w:qFormat/>
    <w:uiPriority w:val="0"/>
    <w:pPr>
      <w:widowControl w:val="0"/>
      <w:shd w:val="clear" w:color="auto" w:fill="auto"/>
      <w:spacing w:after="1240"/>
      <w:jc w:val="center"/>
    </w:pPr>
    <w:rPr>
      <w:sz w:val="30"/>
      <w:szCs w:val="30"/>
      <w:u w:val="none"/>
      <w:shd w:val="clear" w:color="auto" w:fill="auto"/>
      <w:lang w:val="zh-TW" w:eastAsia="zh-TW" w:bidi="zh-TW"/>
    </w:rPr>
  </w:style>
  <w:style w:type="character" w:customStyle="1" w:styleId="6">
    <w:name w:val="Body text|4_"/>
    <w:basedOn w:val="3"/>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Body text|4"/>
    <w:basedOn w:val="1"/>
    <w:link w:val="6"/>
    <w:qFormat/>
    <w:uiPriority w:val="0"/>
    <w:pPr>
      <w:widowControl w:val="0"/>
      <w:shd w:val="clear" w:color="auto" w:fill="auto"/>
      <w:spacing w:after="540" w:line="642" w:lineRule="exact"/>
      <w:jc w:val="center"/>
    </w:pPr>
    <w:rPr>
      <w:rFonts w:ascii="宋体" w:hAnsi="宋体" w:eastAsia="宋体" w:cs="宋体"/>
      <w:sz w:val="42"/>
      <w:szCs w:val="42"/>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er or footer|2_"/>
    <w:basedOn w:val="3"/>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pPr>
      <w:widowControl w:val="0"/>
      <w:shd w:val="clear" w:color="auto" w:fill="auto"/>
    </w:pPr>
    <w:rPr>
      <w:sz w:val="20"/>
      <w:szCs w:val="20"/>
      <w:u w:val="none"/>
      <w:shd w:val="clear" w:color="auto" w:fill="auto"/>
      <w:lang w:val="zh-TW" w:eastAsia="zh-TW" w:bidi="zh-TW"/>
    </w:rPr>
  </w:style>
  <w:style w:type="character" w:customStyle="1" w:styleId="12">
    <w:name w:val="Heading #1|1_"/>
    <w:basedOn w:val="3"/>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before="1120" w:after="520" w:line="581"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4">
    <w:name w:val="Header or footer|1_"/>
    <w:basedOn w:val="3"/>
    <w:link w:val="15"/>
    <w:qFormat/>
    <w:uiPriority w:val="0"/>
    <w:rPr>
      <w:sz w:val="28"/>
      <w:szCs w:val="28"/>
      <w:u w:val="none"/>
      <w:shd w:val="clear" w:color="auto" w:fill="auto"/>
      <w:lang w:val="zh-TW" w:eastAsia="zh-TW" w:bidi="zh-TW"/>
    </w:rPr>
  </w:style>
  <w:style w:type="paragraph" w:customStyle="1" w:styleId="15">
    <w:name w:val="Header or footer|1"/>
    <w:basedOn w:val="1"/>
    <w:link w:val="14"/>
    <w:qFormat/>
    <w:uiPriority w:val="0"/>
    <w:pPr>
      <w:widowControl w:val="0"/>
      <w:shd w:val="clear" w:color="auto" w:fill="auto"/>
    </w:pPr>
    <w:rPr>
      <w:sz w:val="28"/>
      <w:szCs w:val="28"/>
      <w:u w:val="none"/>
      <w:shd w:val="clear" w:color="auto" w:fill="auto"/>
      <w:lang w:val="zh-TW" w:eastAsia="zh-TW" w:bidi="zh-TW"/>
    </w:rPr>
  </w:style>
  <w:style w:type="character" w:customStyle="1" w:styleId="16">
    <w:name w:val="Other|1_"/>
    <w:basedOn w:val="3"/>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Body text|2_"/>
    <w:basedOn w:val="3"/>
    <w:link w:val="19"/>
    <w:qFormat/>
    <w:uiPriority w:val="0"/>
    <w:rPr>
      <w:rFonts w:ascii="宋体" w:hAnsi="宋体" w:eastAsia="宋体" w:cs="宋体"/>
      <w:sz w:val="22"/>
      <w:szCs w:val="22"/>
      <w:u w:val="none"/>
      <w:shd w:val="clear" w:color="auto" w:fill="auto"/>
      <w:lang w:val="zh-TW" w:eastAsia="zh-TW" w:bidi="zh-TW"/>
    </w:rPr>
  </w:style>
  <w:style w:type="paragraph" w:customStyle="1" w:styleId="19">
    <w:name w:val="Body text|2"/>
    <w:basedOn w:val="1"/>
    <w:link w:val="18"/>
    <w:qFormat/>
    <w:uiPriority w:val="0"/>
    <w:pPr>
      <w:widowControl w:val="0"/>
      <w:shd w:val="clear" w:color="auto" w:fill="auto"/>
      <w:spacing w:line="350" w:lineRule="exact"/>
    </w:pPr>
    <w:rPr>
      <w:rFonts w:ascii="宋体" w:hAnsi="宋体" w:eastAsia="宋体" w:cs="宋体"/>
      <w:sz w:val="22"/>
      <w:szCs w:val="22"/>
      <w:u w:val="none"/>
      <w:shd w:val="clear" w:color="auto" w:fill="auto"/>
      <w:lang w:val="zh-TW" w:eastAsia="zh-TW" w:bidi="zh-TW"/>
    </w:rPr>
  </w:style>
  <w:style w:type="character" w:customStyle="1" w:styleId="20">
    <w:name w:val="Picture caption|1_"/>
    <w:basedOn w:val="3"/>
    <w:link w:val="21"/>
    <w:qFormat/>
    <w:uiPriority w:val="0"/>
    <w:rPr>
      <w:rFonts w:ascii="宋体" w:hAnsi="宋体" w:eastAsia="宋体" w:cs="宋体"/>
      <w:sz w:val="10"/>
      <w:szCs w:val="10"/>
      <w:u w:val="none"/>
      <w:shd w:val="clear" w:color="auto" w:fill="auto"/>
      <w:lang w:val="zh-TW" w:eastAsia="zh-TW" w:bidi="zh-TW"/>
    </w:rPr>
  </w:style>
  <w:style w:type="paragraph" w:customStyle="1" w:styleId="21">
    <w:name w:val="Picture caption|1"/>
    <w:basedOn w:val="1"/>
    <w:link w:val="20"/>
    <w:qFormat/>
    <w:uiPriority w:val="0"/>
    <w:pPr>
      <w:widowControl w:val="0"/>
      <w:shd w:val="clear" w:color="auto" w:fill="auto"/>
    </w:pPr>
    <w:rPr>
      <w:rFonts w:ascii="宋体" w:hAnsi="宋体" w:eastAsia="宋体" w:cs="宋体"/>
      <w:sz w:val="10"/>
      <w:szCs w:val="10"/>
      <w:u w:val="none"/>
      <w:shd w:val="clear" w:color="auto" w:fill="auto"/>
      <w:lang w:val="zh-TW" w:eastAsia="zh-TW" w:bidi="zh-TW"/>
    </w:rPr>
  </w:style>
  <w:style w:type="character" w:customStyle="1" w:styleId="22">
    <w:name w:val="Picture caption|2_"/>
    <w:basedOn w:val="3"/>
    <w:link w:val="23"/>
    <w:qFormat/>
    <w:uiPriority w:val="0"/>
    <w:rPr>
      <w:rFonts w:ascii="宋体" w:hAnsi="宋体" w:eastAsia="宋体" w:cs="宋体"/>
      <w:color w:val="9C152D"/>
      <w:sz w:val="11"/>
      <w:szCs w:val="11"/>
      <w:u w:val="none"/>
      <w:shd w:val="clear" w:color="auto" w:fill="auto"/>
      <w:lang w:val="zh-TW" w:eastAsia="zh-TW" w:bidi="zh-TW"/>
    </w:rPr>
  </w:style>
  <w:style w:type="paragraph" w:customStyle="1" w:styleId="23">
    <w:name w:val="Picture caption|2"/>
    <w:basedOn w:val="1"/>
    <w:link w:val="22"/>
    <w:qFormat/>
    <w:uiPriority w:val="0"/>
    <w:pPr>
      <w:widowControl w:val="0"/>
      <w:shd w:val="clear" w:color="auto" w:fill="auto"/>
      <w:jc w:val="center"/>
    </w:pPr>
    <w:rPr>
      <w:rFonts w:ascii="宋体" w:hAnsi="宋体" w:eastAsia="宋体" w:cs="宋体"/>
      <w:color w:val="9C152D"/>
      <w:sz w:val="11"/>
      <w:szCs w:val="11"/>
      <w:u w:val="none"/>
      <w:shd w:val="clear" w:color="auto" w:fill="auto"/>
      <w:lang w:val="zh-TW" w:eastAsia="zh-TW" w:bidi="zh-TW"/>
    </w:rPr>
  </w:style>
  <w:style w:type="character" w:customStyle="1" w:styleId="24">
    <w:name w:val="Table caption|1_"/>
    <w:basedOn w:val="3"/>
    <w:link w:val="25"/>
    <w:qFormat/>
    <w:uiPriority w:val="0"/>
    <w:rPr>
      <w:rFonts w:ascii="宋体" w:hAnsi="宋体" w:eastAsia="宋体" w:cs="宋体"/>
      <w:sz w:val="10"/>
      <w:szCs w:val="10"/>
      <w:u w:val="none"/>
      <w:shd w:val="clear" w:color="auto" w:fill="auto"/>
      <w:lang w:val="zh-TW" w:eastAsia="zh-TW" w:bidi="zh-TW"/>
    </w:rPr>
  </w:style>
  <w:style w:type="paragraph" w:customStyle="1" w:styleId="25">
    <w:name w:val="Table caption|1"/>
    <w:basedOn w:val="1"/>
    <w:link w:val="24"/>
    <w:qFormat/>
    <w:uiPriority w:val="0"/>
    <w:pPr>
      <w:widowControl w:val="0"/>
      <w:shd w:val="clear" w:color="auto" w:fill="auto"/>
      <w:spacing w:line="269" w:lineRule="exact"/>
    </w:pPr>
    <w:rPr>
      <w:rFonts w:ascii="宋体" w:hAnsi="宋体" w:eastAsia="宋体" w:cs="宋体"/>
      <w:sz w:val="10"/>
      <w:szCs w:val="10"/>
      <w:u w:val="none"/>
      <w:shd w:val="clear" w:color="auto" w:fill="auto"/>
      <w:lang w:val="zh-TW" w:eastAsia="zh-TW" w:bidi="zh-TW"/>
    </w:rPr>
  </w:style>
  <w:style w:type="character" w:customStyle="1" w:styleId="26">
    <w:name w:val="Body text|5_"/>
    <w:basedOn w:val="3"/>
    <w:link w:val="27"/>
    <w:qFormat/>
    <w:uiPriority w:val="0"/>
    <w:rPr>
      <w:rFonts w:ascii="宋体" w:hAnsi="宋体" w:eastAsia="宋体" w:cs="宋体"/>
      <w:color w:val="9C152D"/>
      <w:sz w:val="15"/>
      <w:szCs w:val="15"/>
      <w:u w:val="none"/>
      <w:shd w:val="clear" w:color="auto" w:fill="auto"/>
      <w:lang w:val="zh-TW" w:eastAsia="zh-TW" w:bidi="zh-TW"/>
    </w:rPr>
  </w:style>
  <w:style w:type="paragraph" w:customStyle="1" w:styleId="27">
    <w:name w:val="Body text|5"/>
    <w:basedOn w:val="1"/>
    <w:link w:val="26"/>
    <w:qFormat/>
    <w:uiPriority w:val="0"/>
    <w:pPr>
      <w:widowControl w:val="0"/>
      <w:shd w:val="clear" w:color="auto" w:fill="auto"/>
      <w:ind w:left="1680"/>
    </w:pPr>
    <w:rPr>
      <w:rFonts w:ascii="宋体" w:hAnsi="宋体" w:eastAsia="宋体" w:cs="宋体"/>
      <w:color w:val="9C152D"/>
      <w:sz w:val="15"/>
      <w:szCs w:val="15"/>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8.jpeg"/><Relationship Id="rId33" Type="http://schemas.openxmlformats.org/officeDocument/2006/relationships/image" Target="media/image7.jpeg"/><Relationship Id="rId32" Type="http://schemas.openxmlformats.org/officeDocument/2006/relationships/image" Target="media/image6.jpeg"/><Relationship Id="rId31" Type="http://schemas.openxmlformats.org/officeDocument/2006/relationships/image" Target="media/image5.jpeg"/><Relationship Id="rId30" Type="http://schemas.openxmlformats.org/officeDocument/2006/relationships/image" Target="media/image4.jpeg"/><Relationship Id="rId3" Type="http://schemas.openxmlformats.org/officeDocument/2006/relationships/footnotes" Target="footnotes.xml"/><Relationship Id="rId29" Type="http://schemas.openxmlformats.org/officeDocument/2006/relationships/image" Target="media/image3.jpeg"/><Relationship Id="rId28" Type="http://schemas.openxmlformats.org/officeDocument/2006/relationships/image" Target="media/image2.jpeg"/><Relationship Id="rId27" Type="http://schemas.openxmlformats.org/officeDocument/2006/relationships/image" Target="media/image1.jpeg"/><Relationship Id="rId26" Type="http://schemas.openxmlformats.org/officeDocument/2006/relationships/theme" Target="theme/theme1.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11082</Words>
  <Characters>11485</Characters>
  <TotalTime>66</TotalTime>
  <ScaleCrop>false</ScaleCrop>
  <LinksUpToDate>false</LinksUpToDate>
  <CharactersWithSpaces>12296</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2022-06-23T04:38:00Z</dcterms:created>
  <dc:creator>administrator</dc:creator>
  <cp:lastModifiedBy>≯東方天涯≮</cp:lastModifiedBy>
  <dcterms:modified xsi:type="dcterms:W3CDTF">2022-08-03T06:45:37Z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0D98C970C0EC49559AA3916CDFF3EE97</vt:lpwstr>
  </property>
</Properties>
</file>