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pacing w:val="-13"/>
          <w:kern w:val="44"/>
          <w:sz w:val="44"/>
          <w:szCs w:val="24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3"/>
          <w:kern w:val="44"/>
          <w:sz w:val="44"/>
          <w:szCs w:val="2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3"/>
          <w:sz w:val="44"/>
          <w:szCs w:val="44"/>
        </w:rPr>
        <w:t>六安市大数据企业认定管理暂行办法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-1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3"/>
          <w:kern w:val="44"/>
          <w:sz w:val="44"/>
          <w:szCs w:val="24"/>
        </w:rPr>
        <w:t>（</w:t>
      </w:r>
      <w:r>
        <w:rPr>
          <w:rFonts w:hint="eastAsia" w:ascii="Times New Roman" w:hAnsi="Times New Roman" w:eastAsia="方正小标宋简体" w:cs="Times New Roman"/>
          <w:spacing w:val="-13"/>
          <w:kern w:val="44"/>
          <w:sz w:val="44"/>
          <w:szCs w:val="24"/>
        </w:rPr>
        <w:t>征求意见稿</w:t>
      </w:r>
      <w:r>
        <w:rPr>
          <w:rFonts w:ascii="Times New Roman" w:hAnsi="Times New Roman" w:eastAsia="方正小标宋简体" w:cs="Times New Roman"/>
          <w:spacing w:val="-13"/>
          <w:kern w:val="44"/>
          <w:sz w:val="44"/>
          <w:szCs w:val="24"/>
        </w:rPr>
        <w:t>）》起草情况说明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微软雅黑" w:hAnsi="微软雅黑" w:eastAsia="微软雅黑" w:cs="宋体"/>
          <w:color w:val="333333"/>
          <w:spacing w:val="-13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333333"/>
          <w:spacing w:val="-13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</w:pP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为进一步扶持和鼓励我市大数据企业发展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，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提升我市数字经济发展水平，结合我市实际，特制定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《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六安市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大数据企业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认定管理暂行办法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（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征求意见稿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）》（以下简称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管理办法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）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，现将有关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起草情况说明如下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楷体_GB2312"/>
          <w:spacing w:val="-13"/>
          <w:kern w:val="21"/>
          <w:sz w:val="32"/>
          <w:szCs w:val="32"/>
        </w:rPr>
      </w:pPr>
      <w:r>
        <w:rPr>
          <w:rFonts w:ascii="黑体" w:hAnsi="黑体" w:eastAsia="黑体" w:cs="楷体_GB2312"/>
          <w:spacing w:val="-13"/>
          <w:kern w:val="21"/>
          <w:sz w:val="32"/>
          <w:szCs w:val="32"/>
        </w:rPr>
        <w:t>一、</w:t>
      </w:r>
      <w:r>
        <w:rPr>
          <w:rFonts w:hint="eastAsia" w:ascii="黑体" w:hAnsi="黑体" w:eastAsia="黑体" w:cs="楷体_GB2312"/>
          <w:spacing w:val="-13"/>
          <w:kern w:val="21"/>
          <w:sz w:val="32"/>
          <w:szCs w:val="32"/>
        </w:rPr>
        <w:t>必要性和可行性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200"/>
        <w:textAlignment w:val="auto"/>
        <w:rPr>
          <w:rFonts w:ascii="Times New Roman" w:hAnsi="楷体" w:eastAsia="楷体" w:cs="Times New Roman"/>
          <w:spacing w:val="-13"/>
          <w:sz w:val="32"/>
          <w:szCs w:val="32"/>
        </w:rPr>
      </w:pPr>
      <w:r>
        <w:rPr>
          <w:rFonts w:ascii="Times New Roman" w:hAnsi="楷体" w:eastAsia="楷体" w:cs="Times New Roman"/>
          <w:spacing w:val="-13"/>
          <w:sz w:val="32"/>
          <w:szCs w:val="32"/>
        </w:rPr>
        <w:t>（一）</w:t>
      </w:r>
      <w:r>
        <w:rPr>
          <w:rFonts w:hint="eastAsia" w:ascii="Times New Roman" w:hAnsi="楷体" w:eastAsia="楷体" w:cs="Times New Roman"/>
          <w:spacing w:val="-13"/>
          <w:sz w:val="32"/>
          <w:szCs w:val="32"/>
        </w:rPr>
        <w:t>制定的</w:t>
      </w:r>
      <w:r>
        <w:rPr>
          <w:rFonts w:ascii="Times New Roman" w:hAnsi="楷体" w:eastAsia="楷体" w:cs="Times New Roman"/>
          <w:spacing w:val="-13"/>
          <w:sz w:val="32"/>
          <w:szCs w:val="32"/>
        </w:rPr>
        <w:t>必要性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bCs/>
          <w:spacing w:val="-13"/>
          <w:kern w:val="21"/>
          <w:sz w:val="32"/>
          <w:szCs w:val="32"/>
          <w:lang w:eastAsia="zh-CN"/>
        </w:rPr>
        <w:t>一是</w:t>
      </w:r>
      <w:r>
        <w:rPr>
          <w:rFonts w:ascii="仿宋_GB2312" w:hAnsi="楷体_GB2312" w:eastAsia="仿宋_GB2312" w:cs="楷体_GB2312"/>
          <w:b/>
          <w:bCs/>
          <w:spacing w:val="-13"/>
          <w:kern w:val="21"/>
          <w:sz w:val="32"/>
          <w:szCs w:val="32"/>
        </w:rPr>
        <w:t>落实党中央、国务院关于加快数字经济健康发展决策部署的实际行动</w:t>
      </w:r>
      <w:r>
        <w:rPr>
          <w:rFonts w:hint="eastAsia" w:ascii="仿宋_GB2312" w:hAnsi="楷体_GB2312" w:eastAsia="仿宋_GB2312" w:cs="楷体_GB2312"/>
          <w:b/>
          <w:bCs/>
          <w:spacing w:val="-13"/>
          <w:kern w:val="21"/>
          <w:sz w:val="32"/>
          <w:szCs w:val="32"/>
          <w:lang w:eastAsia="zh-CN"/>
        </w:rPr>
        <w:t>。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习近平总书记在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2021年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中共中央政治局第三十四次集体学习时强调，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要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推动互联网、大数据、人工智能同产业深度融合，加快培育一批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“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专精特新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”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企业和制造业单项冠军企业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  <w:lang w:eastAsia="zh-CN"/>
        </w:rPr>
        <w:t>；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在2017年中共中央政治局第二次集体学习时强调，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“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要推动大数据技术产业创新发展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”“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培育造就一批大数据领军企业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”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  <w:lang w:eastAsia="zh-CN"/>
        </w:rPr>
        <w:t>。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《中华人民共和国国民经济和社会发展第十四个五年规划和2035年远景目标纲要》中指出“要培育壮大人工智能、大数据、区块链、云计算、网络安全等新兴数字产业，鼓励企业开放搜索、电商、社交等数据，发展第三方大数据服务产业”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  <w:lang w:eastAsia="zh-CN"/>
        </w:rPr>
        <w:t>。《“十四五”数字经济发展规划》中提出“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支持市场主体依法合规开展数据采集，聚焦数据的标注、清洗、脱敏、脱密、聚合、分析等环节，提升数据资源处理能力，培育壮大数据服务产业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  <w:lang w:eastAsia="zh-CN"/>
        </w:rPr>
        <w:t>”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-13"/>
          <w:kern w:val="21"/>
          <w:sz w:val="32"/>
          <w:szCs w:val="32"/>
          <w:lang w:eastAsia="zh-CN"/>
        </w:rPr>
        <w:t>二是</w:t>
      </w:r>
      <w:r>
        <w:rPr>
          <w:rFonts w:hint="eastAsia" w:ascii="仿宋_GB2312" w:hAnsi="楷体_GB2312" w:eastAsia="仿宋_GB2312" w:cs="楷体_GB2312"/>
          <w:b/>
          <w:bCs/>
          <w:spacing w:val="-13"/>
          <w:kern w:val="21"/>
          <w:sz w:val="32"/>
          <w:szCs w:val="32"/>
        </w:rPr>
        <w:t>落实省市重点工作部署的实际举措。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省委、省政府高度重视大数据企业培育工作</w:t>
      </w:r>
      <w:r>
        <w:rPr>
          <w:rFonts w:hint="default" w:ascii="仿宋_GB2312" w:hAnsi="楷体_GB2312" w:eastAsia="仿宋_GB2312" w:cs="楷体_GB2312"/>
          <w:spacing w:val="-13"/>
          <w:kern w:val="21"/>
          <w:sz w:val="32"/>
          <w:szCs w:val="32"/>
        </w:rPr>
        <w:t>，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省“十四五”规划纲要明确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，在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“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十四五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”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期间培育2000家以上大数据企业。《安徽省大数据发展条例》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要求，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采取促进措施，培育大数据中小企业。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《六安市“十四五”新型智慧城市建设规划》指出，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建立政府和社会互动的大数据采集、治理、服务、应用机制，制定统一的数据安全保障机制、数据标准规范，挖掘全市数据价值，充分发挥大数据资源的综合效益。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-13"/>
          <w:kern w:val="21"/>
          <w:sz w:val="32"/>
          <w:szCs w:val="32"/>
          <w:lang w:eastAsia="zh-CN"/>
        </w:rPr>
        <w:t>三是</w:t>
      </w:r>
      <w:r>
        <w:rPr>
          <w:rFonts w:hint="eastAsia" w:ascii="仿宋_GB2312" w:hAnsi="楷体_GB2312" w:eastAsia="仿宋_GB2312" w:cs="楷体_GB2312"/>
          <w:b/>
          <w:bCs/>
          <w:spacing w:val="-13"/>
          <w:kern w:val="21"/>
          <w:sz w:val="32"/>
          <w:szCs w:val="32"/>
        </w:rPr>
        <w:t>培育壮大我市大数据产业的</w:t>
      </w:r>
      <w:r>
        <w:rPr>
          <w:rFonts w:hint="eastAsia" w:ascii="仿宋_GB2312" w:hAnsi="楷体_GB2312" w:eastAsia="仿宋_GB2312" w:cs="楷体_GB2312"/>
          <w:b/>
          <w:bCs/>
          <w:spacing w:val="-13"/>
          <w:kern w:val="21"/>
          <w:sz w:val="32"/>
          <w:szCs w:val="32"/>
          <w:lang w:eastAsia="zh-CN"/>
        </w:rPr>
        <w:t>迫切需要</w:t>
      </w:r>
      <w:r>
        <w:rPr>
          <w:rFonts w:hint="eastAsia" w:ascii="仿宋_GB2312" w:hAnsi="楷体_GB2312" w:eastAsia="仿宋_GB2312" w:cs="楷体_GB2312"/>
          <w:b/>
          <w:bCs/>
          <w:spacing w:val="-13"/>
          <w:kern w:val="21"/>
          <w:sz w:val="32"/>
          <w:szCs w:val="32"/>
        </w:rPr>
        <w:t>。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当前，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我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市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大数据产业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发展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存在底数不清、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政策扶持不够精准等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问题。制定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大数据企业认定办法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，有利于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精准识别大数据企业、摸清大数据产业底数，夯实我市大数据产业基础。通过精准施策、加强大数据企业扶持力度，完善大数据产业发展配套等措施，进一步抢抓数字经济发展新机遇，发挥大数据产业的引擎作用，让大数据产业的先发优势带动千行百业数字化转型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200"/>
        <w:textAlignment w:val="auto"/>
        <w:rPr>
          <w:rFonts w:ascii="Times New Roman" w:hAnsi="楷体" w:eastAsia="楷体" w:cs="Times New Roman"/>
          <w:spacing w:val="-13"/>
          <w:sz w:val="32"/>
          <w:szCs w:val="32"/>
        </w:rPr>
      </w:pPr>
      <w:r>
        <w:rPr>
          <w:rFonts w:ascii="Times New Roman" w:hAnsi="楷体" w:eastAsia="楷体" w:cs="Times New Roman"/>
          <w:spacing w:val="-13"/>
          <w:sz w:val="32"/>
          <w:szCs w:val="32"/>
        </w:rPr>
        <w:t>（二）</w:t>
      </w:r>
      <w:r>
        <w:rPr>
          <w:rFonts w:hint="eastAsia" w:ascii="Times New Roman" w:hAnsi="楷体" w:eastAsia="楷体" w:cs="Times New Roman"/>
          <w:spacing w:val="-13"/>
          <w:sz w:val="32"/>
          <w:szCs w:val="32"/>
        </w:rPr>
        <w:t>制定的</w:t>
      </w:r>
      <w:r>
        <w:rPr>
          <w:rFonts w:ascii="Times New Roman" w:hAnsi="楷体" w:eastAsia="楷体" w:cs="Times New Roman"/>
          <w:spacing w:val="-13"/>
          <w:sz w:val="32"/>
          <w:szCs w:val="32"/>
        </w:rPr>
        <w:t>可行性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</w:pP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1．外省已有实践经验。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近年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来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，全国各地加紧数字经济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发展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布局，在大数据产业上竞相发力，陆续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展开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大数据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（重点、骨干、示范）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企业认定、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评定、推荐、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备案等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工作，其中天</w:t>
      </w:r>
      <w:r>
        <w:rPr>
          <w:rFonts w:ascii="Times New Roman" w:hAnsi="仿宋_GB2312" w:eastAsia="仿宋_GB2312"/>
          <w:spacing w:val="-13"/>
          <w:sz w:val="32"/>
          <w:szCs w:val="32"/>
        </w:rPr>
        <w:t>津市于</w:t>
      </w:r>
      <w:r>
        <w:rPr>
          <w:rFonts w:ascii="Times New Roman" w:hAnsi="Times New Roman" w:eastAsia="仿宋_GB2312"/>
          <w:spacing w:val="-13"/>
          <w:sz w:val="32"/>
          <w:szCs w:val="32"/>
        </w:rPr>
        <w:t>2020</w:t>
      </w:r>
      <w:r>
        <w:rPr>
          <w:rFonts w:ascii="Times New Roman" w:hAnsi="仿宋_GB2312" w:eastAsia="仿宋_GB2312"/>
          <w:spacing w:val="-13"/>
          <w:sz w:val="32"/>
          <w:szCs w:val="32"/>
        </w:rPr>
        <w:t>年出台了《大数据企业认定规范》地方标准，西安市、武汉市、青岛西海岸新区出台了大数据企业认定管理办法</w:t>
      </w:r>
      <w:r>
        <w:rPr>
          <w:rFonts w:hint="eastAsia" w:ascii="Times New Roman" w:hAnsi="仿宋_GB2312" w:eastAsia="仿宋_GB2312"/>
          <w:spacing w:val="-1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</w:pP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2．我省已有探索和实践。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  <w:lang w:eastAsia="zh-CN"/>
        </w:rPr>
        <w:t>我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省出台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/>
          <w:spacing w:val="-13"/>
          <w:sz w:val="32"/>
          <w:szCs w:val="32"/>
        </w:rPr>
        <w:t>《</w:t>
      </w:r>
      <w:r>
        <w:rPr>
          <w:rFonts w:ascii="Times New Roman" w:hAnsi="Times New Roman" w:eastAsia="仿宋_GB2312"/>
          <w:spacing w:val="-13"/>
          <w:sz w:val="32"/>
          <w:szCs w:val="32"/>
        </w:rPr>
        <w:t>安徽省大数据企业</w:t>
      </w:r>
      <w:r>
        <w:rPr>
          <w:rFonts w:hint="eastAsia" w:ascii="Times New Roman" w:hAnsi="Times New Roman" w:eastAsia="仿宋_GB2312"/>
          <w:spacing w:val="-13"/>
          <w:sz w:val="32"/>
          <w:szCs w:val="32"/>
        </w:rPr>
        <w:t>培育认定实施细则》，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合肥、铜陵、淮南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等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  <w:lang w:eastAsia="zh-CN"/>
        </w:rPr>
        <w:t>兄弟地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市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也</w:t>
      </w:r>
      <w:r>
        <w:rPr>
          <w:rFonts w:ascii="仿宋_GB2312" w:hAnsi="楷体_GB2312" w:eastAsia="仿宋_GB2312" w:cs="楷体_GB2312"/>
          <w:spacing w:val="-13"/>
          <w:kern w:val="21"/>
          <w:sz w:val="32"/>
          <w:szCs w:val="32"/>
        </w:rPr>
        <w:t>制定了大数据企业认定办法或标准</w:t>
      </w:r>
      <w:r>
        <w:rPr>
          <w:rFonts w:hint="eastAsia" w:ascii="仿宋_GB2312" w:hAnsi="楷体_GB2312" w:eastAsia="仿宋_GB2312" w:cs="楷体_GB2312"/>
          <w:spacing w:val="-13"/>
          <w:kern w:val="21"/>
          <w:sz w:val="32"/>
          <w:szCs w:val="32"/>
        </w:rPr>
        <w:t>，给我市大数据企业认定提供了有益借鉴。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楷体_GB2312"/>
          <w:spacing w:val="-13"/>
          <w:kern w:val="21"/>
          <w:sz w:val="32"/>
          <w:szCs w:val="32"/>
        </w:rPr>
      </w:pPr>
      <w:r>
        <w:rPr>
          <w:rFonts w:ascii="黑体" w:hAnsi="黑体" w:eastAsia="黑体" w:cs="楷体_GB2312"/>
          <w:spacing w:val="-13"/>
          <w:kern w:val="21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200"/>
        <w:jc w:val="both"/>
        <w:textAlignment w:val="auto"/>
        <w:rPr>
          <w:rFonts w:hint="eastAsia" w:ascii="Times New Roman" w:hAnsi="Times New Roman" w:eastAsia="仿宋_GB2312"/>
          <w:spacing w:val="-13"/>
          <w:sz w:val="32"/>
          <w:szCs w:val="32"/>
        </w:rPr>
      </w:pPr>
      <w:r>
        <w:rPr>
          <w:rFonts w:hint="eastAsia" w:ascii="Times New Roman" w:hAnsi="Times New Roman" w:eastAsia="仿宋_GB2312"/>
          <w:spacing w:val="-13"/>
          <w:sz w:val="32"/>
          <w:szCs w:val="32"/>
        </w:rPr>
        <w:t>近年来，随着《“数字江淮”建设总体规划（2020-2025年）》《安徽省大数据发展条例》《安徽省大数据企业培育认定实施细则》的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相继发布，指明了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大数据产业发展方向。为进一步加强对我市大数据产业发展的扶持和培育，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市数管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局通过充分调研我市大数据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发展现状，梳理参考国家及我省有关政策、省内外大数据企业相关认定办法，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起草了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《六安市大数据企业认定管理暂行办法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(草稿)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》，并征求吸收了各县区政府、市开发区管委、市直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lang w:eastAsia="zh-CN"/>
        </w:rPr>
        <w:t>个相关单位及部分大数据企业的意见建议，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形成了《六安市大数据企业认定管理暂行办法（征求意见稿）》。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color w:val="000000" w:themeColor="text1"/>
          <w:spacing w:val="-13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3"/>
          <w:kern w:val="21"/>
          <w:sz w:val="32"/>
          <w:szCs w:val="32"/>
          <w14:textFill>
            <w14:solidFill>
              <w14:schemeClr w14:val="tx1"/>
            </w14:solidFill>
          </w14:textFill>
        </w:rPr>
        <w:t>三、主要内容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/>
          <w:spacing w:val="-13"/>
          <w:sz w:val="32"/>
          <w:szCs w:val="32"/>
        </w:rPr>
      </w:pPr>
      <w:r>
        <w:rPr>
          <w:rFonts w:hint="eastAsia" w:ascii="Times New Roman" w:hAnsi="Times New Roman" w:eastAsia="仿宋_GB2312"/>
          <w:spacing w:val="-13"/>
          <w:sz w:val="32"/>
          <w:szCs w:val="32"/>
        </w:rPr>
        <w:t>管理办法共7章15条，第一章总则，主要明确大数据企业培育认定目的、依据、原则等。第二章组织实施，</w:t>
      </w:r>
      <w:r>
        <w:rPr>
          <w:rFonts w:hint="eastAsia" w:ascii="Times New Roman" w:hAnsi="Times New Roman" w:eastAsia="仿宋_GB2312"/>
          <w:spacing w:val="-13"/>
          <w:sz w:val="32"/>
          <w:szCs w:val="32"/>
          <w:lang w:eastAsia="zh-CN"/>
        </w:rPr>
        <w:t>主要明确</w:t>
      </w:r>
      <w:r>
        <w:rPr>
          <w:rFonts w:hint="eastAsia" w:ascii="Times New Roman" w:hAnsi="Times New Roman" w:eastAsia="仿宋_GB2312"/>
          <w:spacing w:val="-13"/>
          <w:sz w:val="32"/>
          <w:szCs w:val="32"/>
        </w:rPr>
        <w:t>市数据资源管理</w:t>
      </w:r>
      <w:r>
        <w:rPr>
          <w:rFonts w:hint="eastAsia" w:ascii="Times New Roman" w:hAnsi="Times New Roman" w:eastAsia="仿宋_GB2312"/>
          <w:spacing w:val="-13"/>
          <w:sz w:val="32"/>
          <w:szCs w:val="32"/>
          <w:lang w:eastAsia="zh-CN"/>
        </w:rPr>
        <w:t>局统筹</w:t>
      </w:r>
      <w:r>
        <w:rPr>
          <w:rFonts w:hint="eastAsia" w:ascii="Times New Roman" w:hAnsi="Times New Roman" w:eastAsia="仿宋_GB2312"/>
          <w:spacing w:val="-13"/>
          <w:sz w:val="32"/>
          <w:szCs w:val="32"/>
        </w:rPr>
        <w:t>大数据企业认定、管理和服务</w:t>
      </w:r>
      <w:r>
        <w:rPr>
          <w:rFonts w:hint="eastAsia" w:ascii="Times New Roman" w:hAnsi="Times New Roman" w:eastAsia="仿宋_GB2312"/>
          <w:spacing w:val="-13"/>
          <w:sz w:val="32"/>
          <w:szCs w:val="32"/>
          <w:lang w:eastAsia="zh-CN"/>
        </w:rPr>
        <w:t>工作的主要职责</w:t>
      </w:r>
      <w:r>
        <w:rPr>
          <w:rFonts w:hint="eastAsia" w:ascii="Times New Roman" w:hAnsi="Times New Roman" w:eastAsia="仿宋_GB2312"/>
          <w:spacing w:val="-13"/>
          <w:sz w:val="32"/>
          <w:szCs w:val="32"/>
        </w:rPr>
        <w:t>。第三章认定标准，主要明确大数据企业生产经营活动范围和相关条件要求。第四章认定程序，主要从企业申报、县区初审、专家复审、审查认定等环节进行规范。第五章培育措施，主要明确了9条培育扶持措施。第六章管理与监督，主要对大数据企业培育认定进行监督管理。第七章附则，明确主管部门工作原则、实施细则解释部门和生效时间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7"/>
    <w:rsid w:val="00006D42"/>
    <w:rsid w:val="000101D2"/>
    <w:rsid w:val="000D4E17"/>
    <w:rsid w:val="000F5645"/>
    <w:rsid w:val="00100FA1"/>
    <w:rsid w:val="00126BB6"/>
    <w:rsid w:val="001C6FCF"/>
    <w:rsid w:val="00200854"/>
    <w:rsid w:val="00232BA7"/>
    <w:rsid w:val="002D434E"/>
    <w:rsid w:val="002E1A0D"/>
    <w:rsid w:val="00361D7B"/>
    <w:rsid w:val="00402253"/>
    <w:rsid w:val="004314A1"/>
    <w:rsid w:val="004400C5"/>
    <w:rsid w:val="004C5CB1"/>
    <w:rsid w:val="004D03C5"/>
    <w:rsid w:val="00564229"/>
    <w:rsid w:val="005E6BBD"/>
    <w:rsid w:val="006666B5"/>
    <w:rsid w:val="006A4711"/>
    <w:rsid w:val="006D75DF"/>
    <w:rsid w:val="007869D2"/>
    <w:rsid w:val="00822A77"/>
    <w:rsid w:val="0083014F"/>
    <w:rsid w:val="00850C25"/>
    <w:rsid w:val="008C4A3B"/>
    <w:rsid w:val="00940508"/>
    <w:rsid w:val="00AA5963"/>
    <w:rsid w:val="00B65F96"/>
    <w:rsid w:val="00BC6212"/>
    <w:rsid w:val="00C33C18"/>
    <w:rsid w:val="00C54AB3"/>
    <w:rsid w:val="00DD6F99"/>
    <w:rsid w:val="00E523A4"/>
    <w:rsid w:val="00E7667E"/>
    <w:rsid w:val="00E90280"/>
    <w:rsid w:val="00EC0205"/>
    <w:rsid w:val="00F7086F"/>
    <w:rsid w:val="00FD4DB9"/>
    <w:rsid w:val="00FF52E2"/>
    <w:rsid w:val="031E62CB"/>
    <w:rsid w:val="0422003D"/>
    <w:rsid w:val="04C14F70"/>
    <w:rsid w:val="04DD3F64"/>
    <w:rsid w:val="052120A3"/>
    <w:rsid w:val="05674A63"/>
    <w:rsid w:val="05C07B0D"/>
    <w:rsid w:val="0A917CCA"/>
    <w:rsid w:val="0B0C55A3"/>
    <w:rsid w:val="0B4E34C6"/>
    <w:rsid w:val="0DB52C26"/>
    <w:rsid w:val="0E3B2427"/>
    <w:rsid w:val="0FCD6046"/>
    <w:rsid w:val="10965108"/>
    <w:rsid w:val="11BE32BD"/>
    <w:rsid w:val="128E689D"/>
    <w:rsid w:val="1312127D"/>
    <w:rsid w:val="14BE009A"/>
    <w:rsid w:val="16A95791"/>
    <w:rsid w:val="19B47531"/>
    <w:rsid w:val="1A1324AA"/>
    <w:rsid w:val="1A366198"/>
    <w:rsid w:val="1AD32329"/>
    <w:rsid w:val="1AF077EF"/>
    <w:rsid w:val="1B3A75C2"/>
    <w:rsid w:val="1B59213E"/>
    <w:rsid w:val="1B9211AC"/>
    <w:rsid w:val="1BBD2E04"/>
    <w:rsid w:val="1C346708"/>
    <w:rsid w:val="1D1C78C7"/>
    <w:rsid w:val="1D4809E3"/>
    <w:rsid w:val="1E193E07"/>
    <w:rsid w:val="1EDA3596"/>
    <w:rsid w:val="1F751511"/>
    <w:rsid w:val="1F9D5B1E"/>
    <w:rsid w:val="213A031C"/>
    <w:rsid w:val="238D5B79"/>
    <w:rsid w:val="239A1546"/>
    <w:rsid w:val="247E49C4"/>
    <w:rsid w:val="24F56782"/>
    <w:rsid w:val="25E11080"/>
    <w:rsid w:val="26FD2518"/>
    <w:rsid w:val="297665B1"/>
    <w:rsid w:val="2A613DAE"/>
    <w:rsid w:val="2BFA5A66"/>
    <w:rsid w:val="2C414C55"/>
    <w:rsid w:val="2D045C82"/>
    <w:rsid w:val="2DD85145"/>
    <w:rsid w:val="2E112405"/>
    <w:rsid w:val="2F880DEC"/>
    <w:rsid w:val="30063D2C"/>
    <w:rsid w:val="30BF083E"/>
    <w:rsid w:val="30C85944"/>
    <w:rsid w:val="318F6462"/>
    <w:rsid w:val="31A32F06"/>
    <w:rsid w:val="31F1484C"/>
    <w:rsid w:val="33174961"/>
    <w:rsid w:val="3426434C"/>
    <w:rsid w:val="34983880"/>
    <w:rsid w:val="352E65A7"/>
    <w:rsid w:val="37AB5678"/>
    <w:rsid w:val="37F05781"/>
    <w:rsid w:val="39395306"/>
    <w:rsid w:val="3B2B6D8A"/>
    <w:rsid w:val="3B965B95"/>
    <w:rsid w:val="3DED6BC5"/>
    <w:rsid w:val="3E2E7003"/>
    <w:rsid w:val="3FDF4222"/>
    <w:rsid w:val="3FE06FE9"/>
    <w:rsid w:val="407209E5"/>
    <w:rsid w:val="40FE0346"/>
    <w:rsid w:val="41A5138A"/>
    <w:rsid w:val="42997141"/>
    <w:rsid w:val="42C65A5C"/>
    <w:rsid w:val="438C45B0"/>
    <w:rsid w:val="459C0CF6"/>
    <w:rsid w:val="48A95C04"/>
    <w:rsid w:val="4A143551"/>
    <w:rsid w:val="4A1B48DF"/>
    <w:rsid w:val="4B2E0642"/>
    <w:rsid w:val="4C6A7458"/>
    <w:rsid w:val="4D155616"/>
    <w:rsid w:val="4D987FF5"/>
    <w:rsid w:val="4E8C5DAC"/>
    <w:rsid w:val="4FD86DCF"/>
    <w:rsid w:val="50AA2519"/>
    <w:rsid w:val="51654692"/>
    <w:rsid w:val="52D23FA9"/>
    <w:rsid w:val="54295E4B"/>
    <w:rsid w:val="54442C85"/>
    <w:rsid w:val="55020B76"/>
    <w:rsid w:val="551045B4"/>
    <w:rsid w:val="56C02A99"/>
    <w:rsid w:val="58003366"/>
    <w:rsid w:val="581A61D6"/>
    <w:rsid w:val="5AFD7565"/>
    <w:rsid w:val="5B063029"/>
    <w:rsid w:val="5BD650CA"/>
    <w:rsid w:val="5BEA2363"/>
    <w:rsid w:val="5C221AFD"/>
    <w:rsid w:val="5E0B5707"/>
    <w:rsid w:val="5F9E149B"/>
    <w:rsid w:val="5FA8056B"/>
    <w:rsid w:val="60343E83"/>
    <w:rsid w:val="60634492"/>
    <w:rsid w:val="610B7004"/>
    <w:rsid w:val="613434EE"/>
    <w:rsid w:val="618943CD"/>
    <w:rsid w:val="64B251B8"/>
    <w:rsid w:val="65A76BCF"/>
    <w:rsid w:val="65F77B57"/>
    <w:rsid w:val="66EC0EE7"/>
    <w:rsid w:val="673708DA"/>
    <w:rsid w:val="673F6082"/>
    <w:rsid w:val="67516203"/>
    <w:rsid w:val="68000819"/>
    <w:rsid w:val="68AF64C7"/>
    <w:rsid w:val="68D61B92"/>
    <w:rsid w:val="69320EA6"/>
    <w:rsid w:val="69360996"/>
    <w:rsid w:val="69AE2C22"/>
    <w:rsid w:val="69E55FFC"/>
    <w:rsid w:val="69E76134"/>
    <w:rsid w:val="6A503CD9"/>
    <w:rsid w:val="6AFE42A6"/>
    <w:rsid w:val="6C7C7008"/>
    <w:rsid w:val="6D7E771B"/>
    <w:rsid w:val="6D9E65C6"/>
    <w:rsid w:val="6E663ACB"/>
    <w:rsid w:val="6E7D0E15"/>
    <w:rsid w:val="6FD0236F"/>
    <w:rsid w:val="6FEE1FCA"/>
    <w:rsid w:val="70B00AAA"/>
    <w:rsid w:val="71145A61"/>
    <w:rsid w:val="721970A7"/>
    <w:rsid w:val="74B82BA7"/>
    <w:rsid w:val="75501031"/>
    <w:rsid w:val="758807CB"/>
    <w:rsid w:val="76870A83"/>
    <w:rsid w:val="76946CFC"/>
    <w:rsid w:val="769A2923"/>
    <w:rsid w:val="76D33CC8"/>
    <w:rsid w:val="76FE3F87"/>
    <w:rsid w:val="7726029C"/>
    <w:rsid w:val="775C13BB"/>
    <w:rsid w:val="78727511"/>
    <w:rsid w:val="79305402"/>
    <w:rsid w:val="7A1545F8"/>
    <w:rsid w:val="7B644A8D"/>
    <w:rsid w:val="7C8B6DF3"/>
    <w:rsid w:val="7E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1499</Characters>
  <Lines>12</Lines>
  <Paragraphs>3</Paragraphs>
  <TotalTime>4</TotalTime>
  <ScaleCrop>false</ScaleCrop>
  <LinksUpToDate>false</LinksUpToDate>
  <CharactersWithSpaces>1758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2022-04-27T08:45:00Z</dcterms:created>
  <dc:creator>葛 绍连</dc:creator>
  <cp:lastModifiedBy>磊</cp:lastModifiedBy>
  <dcterms:modified xsi:type="dcterms:W3CDTF">2022-05-23T11:47:42Z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0ECB776A36934CE99723FCA4A13AFA4D</vt:lpwstr>
  </property>
</Properties>
</file>