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六安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市城市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绿化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条例（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）》的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起草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《六安市城市绿化管理条例》(以下简称《条例》)，于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5日经市六届人大常委会第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2次主任会议研究，并经市委批准列入六安市人大常委会2022年立法计划，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现就起草情况说明如下：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制定背景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ascii="仿宋_GB2312" w:eastAsia="仿宋_GB2312" w:cs="仿宋_GB2312"/>
          <w:sz w:val="32"/>
          <w:szCs w:val="32"/>
          <w:lang w:eastAsia="zh-CN"/>
        </w:rPr>
        <w:t>自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201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日</w:t>
      </w:r>
      <w:r>
        <w:rPr>
          <w:rFonts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六安市正式获批行使地方立法权</w:t>
      </w:r>
      <w:r>
        <w:rPr>
          <w:rFonts w:ascii="仿宋_GB2312" w:eastAsia="仿宋_GB2312" w:cs="仿宋_GB2312"/>
          <w:sz w:val="32"/>
          <w:szCs w:val="32"/>
          <w:lang w:eastAsia="zh-CN"/>
        </w:rPr>
        <w:t>以来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，市城管执法局立即启动了前期考察调研和意见收集工作，积极谋划立法项目，梳理上位法不能解决而又急需解决的问题，201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日起草了《六安市城市绿化条例立法建议》报市政府法制办，经审议，列入了六安市第五届人大常委会立法规划第二类项目，拟于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2022年启动立法调研工作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。但随着近年来我市城市园林绿化的发展和城市创建工作的开展，我市园林绿化管理面临复杂而严峻的考验和挑战，管理矛盾日益凸显，压力与日俱增。为加快立法进度，我们于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2021年12月8日，再次向市司法局及市人大环资工委提交了《关于六安市城市绿化管理条例立法可行性及必要性的报告》，说明了立法的必要性和急迫性，提请研究加快立法进度。2022年3月4日，经研究决定将《六安市城市绿化条例》列入六安市人大常委会2022年立法计划，拟于2022年9月由市人大常委会城建环资工委组织开展一审，2023年5月由市人大常委会法工委组织开展二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制定依据及起草过程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alibri" w:hAnsi="Calibri" w:eastAsia="仿宋" w:cs="Times New Roman"/>
          <w:vanish w:val="0"/>
          <w:kern w:val="2"/>
          <w:sz w:val="32"/>
          <w:szCs w:val="32"/>
        </w:rPr>
      </w:pPr>
      <w:r>
        <w:rPr>
          <w:rFonts w:hint="eastAsia" w:ascii="Calibri" w:hAnsi="Calibri" w:eastAsia="仿宋" w:cs="Times New Roman"/>
          <w:vanish w:val="0"/>
          <w:kern w:val="2"/>
          <w:sz w:val="32"/>
          <w:szCs w:val="32"/>
        </w:rPr>
        <w:t>制定本《</w:t>
      </w:r>
      <w:r>
        <w:rPr>
          <w:rFonts w:ascii="Calibri" w:hAnsi="Calibri" w:eastAsia="仿宋" w:cs="Times New Roman"/>
          <w:vanish w:val="0"/>
          <w:kern w:val="2"/>
          <w:sz w:val="32"/>
          <w:szCs w:val="32"/>
        </w:rPr>
        <w:t>条例</w:t>
      </w:r>
      <w:r>
        <w:rPr>
          <w:rFonts w:hint="eastAsia" w:ascii="Calibri" w:hAnsi="Calibri" w:eastAsia="仿宋" w:cs="Times New Roman"/>
          <w:vanish w:val="0"/>
          <w:kern w:val="2"/>
          <w:sz w:val="32"/>
          <w:szCs w:val="32"/>
        </w:rPr>
        <w:t>》主要依据有《</w:t>
      </w:r>
      <w:r>
        <w:rPr>
          <w:rFonts w:hint="eastAsia" w:ascii="仿宋" w:eastAsia="仿宋"/>
          <w:kern w:val="2"/>
          <w:sz w:val="28"/>
          <w:szCs w:val="28"/>
        </w:rPr>
        <w:t>中华人民共和国城乡规划法</w:t>
      </w:r>
      <w:r>
        <w:rPr>
          <w:rFonts w:hint="eastAsia" w:ascii="Calibri" w:hAnsi="Calibri" w:eastAsia="仿宋" w:cs="Times New Roman"/>
          <w:vanish w:val="0"/>
          <w:kern w:val="2"/>
          <w:sz w:val="32"/>
          <w:szCs w:val="32"/>
        </w:rPr>
        <w:t>》</w:t>
      </w:r>
      <w:r>
        <w:rPr>
          <w:rFonts w:hint="eastAsia" w:eastAsia="仿宋" w:cs="Times New Roman"/>
          <w:sz w:val="32"/>
          <w:szCs w:val="32"/>
        </w:rPr>
        <w:t>国务院《城市绿化条例》</w:t>
      </w:r>
      <w:r>
        <w:rPr>
          <w:rFonts w:eastAsia="仿宋" w:cs="Times New Roman"/>
          <w:sz w:val="32"/>
          <w:szCs w:val="32"/>
        </w:rPr>
        <w:t>《</w:t>
      </w:r>
      <w:r>
        <w:rPr>
          <w:rFonts w:hint="eastAsia" w:ascii="仿宋" w:eastAsia="仿宋"/>
          <w:vanish w:val="0"/>
          <w:kern w:val="2"/>
          <w:sz w:val="32"/>
          <w:szCs w:val="32"/>
        </w:rPr>
        <w:t>城市绿线管理办法</w:t>
      </w:r>
      <w:r>
        <w:rPr>
          <w:rFonts w:eastAsia="仿宋" w:cs="Times New Roman"/>
          <w:sz w:val="32"/>
          <w:szCs w:val="32"/>
        </w:rPr>
        <w:t>》</w:t>
      </w:r>
      <w:r>
        <w:rPr>
          <w:rFonts w:hint="eastAsia" w:ascii="Calibri" w:hAnsi="Calibri" w:eastAsia="仿宋" w:cs="Times New Roman"/>
          <w:vanish w:val="0"/>
          <w:kern w:val="2"/>
          <w:sz w:val="32"/>
          <w:szCs w:val="32"/>
        </w:rPr>
        <w:t>等法律法规</w:t>
      </w:r>
      <w:r>
        <w:rPr>
          <w:rFonts w:ascii="Calibri" w:hAnsi="Calibri" w:eastAsia="仿宋" w:cs="Times New Roman"/>
          <w:vanish w:val="0"/>
          <w:kern w:val="2"/>
          <w:sz w:val="32"/>
          <w:szCs w:val="32"/>
        </w:rPr>
        <w:t>规章</w:t>
      </w:r>
      <w:r>
        <w:rPr>
          <w:rFonts w:hint="eastAsia" w:ascii="Calibri" w:hAnsi="Calibri" w:eastAsia="仿宋" w:cs="Times New Roman"/>
          <w:vanish w:val="0"/>
          <w:kern w:val="2"/>
          <w:sz w:val="32"/>
          <w:szCs w:val="32"/>
        </w:rPr>
        <w:t>，同时参考借鉴了</w:t>
      </w:r>
      <w:r>
        <w:rPr>
          <w:rFonts w:ascii="Calibri" w:hAnsi="Calibri" w:eastAsia="仿宋" w:cs="Times New Roman"/>
          <w:vanish w:val="0"/>
          <w:kern w:val="2"/>
          <w:sz w:val="32"/>
          <w:szCs w:val="32"/>
        </w:rPr>
        <w:t>省内合肥、滁州、阜阳和省外上海、杭州、南京等长三角地区的城市绿化条例</w:t>
      </w:r>
      <w:r>
        <w:rPr>
          <w:rFonts w:hint="eastAsia" w:ascii="Calibri" w:hAnsi="Calibri" w:eastAsia="仿宋" w:cs="Times New Roman"/>
          <w:vanish w:val="0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为做好《条例》的起草工作，我处前期做了大量准备工作，2019年，2020年分别赴</w:t>
      </w:r>
      <w:r>
        <w:rPr>
          <w:rFonts w:hint="eastAsia" w:ascii="仿宋" w:hAnsi="仿宋" w:eastAsia="仿宋" w:cs="仿宋"/>
          <w:sz w:val="32"/>
          <w:szCs w:val="32"/>
        </w:rPr>
        <w:t>浙江省宁波市、福建省宁德市、</w:t>
      </w:r>
      <w:r>
        <w:rPr>
          <w:rFonts w:hint="eastAsia" w:ascii="仿宋" w:hAnsi="仿宋" w:eastAsia="仿宋" w:cs="仿宋"/>
          <w:kern w:val="2"/>
          <w:sz w:val="32"/>
          <w:szCs w:val="32"/>
        </w:rPr>
        <w:t>上海市松江区、崇明，安徽阜阳等地交流学习园林绿化管理机制体制及先进立法经验。此外，为进一步摸清我市城市绿化现状和资源底数，</w:t>
      </w:r>
      <w:r>
        <w:rPr>
          <w:rFonts w:hint="eastAsia" w:ascii="仿宋" w:hAnsi="仿宋" w:eastAsia="仿宋" w:cs="仿宋"/>
          <w:sz w:val="32"/>
          <w:szCs w:val="32"/>
        </w:rPr>
        <w:t>2020-2021年委托皖西学院开展了居住区绿地普查等工作。今年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在获悉《条例》列入2022年立法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计划后，我处立即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组织成立工作专班，并委托安徽安能律师事务所法律顾问给予业务指导。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2022年5月11日拟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定</w:t>
      </w:r>
      <w:r>
        <w:rPr>
          <w:rFonts w:ascii="仿宋_GB2312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《条例》（草案）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/>
        </w:rPr>
        <w:t>第一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稿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随后组织多次研讨和修改后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/>
        </w:rPr>
        <w:t>形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成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《条例》（草案）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第三稿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经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市城管局法制科初步审查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并同步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书面征求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各县区政府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开发区管委会和相关市直部门的意见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同时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网上公开征集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社会公众的意见和建议，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共收到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18个单位反馈的意见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结合部分意见，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形成修订稿，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现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报市司法局审核。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三、主要内容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《条例》分总则、规划和建设、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保护和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管理、法律责任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和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附则共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章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五十三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。一是解决城市园林绿化管理工作职责不清问题，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明确适用范围、政府责任、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部门职责及管理职责划分；二是明确了城市绿化规划建设指标、建立质量监督制度、完善验收备案程序；三是加强城市树木保护管理，规定了一系列损坏城市绿化及其设施的禁止行为，建立树木修剪、砍伐与审批机制，补植补救标准及巡查机制；四是明确了违反条例行为的法律责任及处罚措施。</w:t>
      </w: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ACAB69"/>
    <w:multiLevelType w:val="singleLevel"/>
    <w:tmpl w:val="6FACAB6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MDcxNjBkZGQzZTVlZjcyNWVmMmEwNjIwZmZmMmQifQ=="/>
  </w:docVars>
  <w:rsids>
    <w:rsidRoot w:val="00000000"/>
    <w:rsid w:val="0342463E"/>
    <w:rsid w:val="093163BD"/>
    <w:rsid w:val="14543C89"/>
    <w:rsid w:val="1DEC6BAE"/>
    <w:rsid w:val="1F6D33F6"/>
    <w:rsid w:val="20C64C77"/>
    <w:rsid w:val="33FD695D"/>
    <w:rsid w:val="3FFF5C4B"/>
    <w:rsid w:val="48D51D96"/>
    <w:rsid w:val="4B583F1E"/>
    <w:rsid w:val="52DFC935"/>
    <w:rsid w:val="54E4013F"/>
    <w:rsid w:val="5EFF78C8"/>
    <w:rsid w:val="7678F9C8"/>
    <w:rsid w:val="77D581C8"/>
    <w:rsid w:val="77D650EF"/>
    <w:rsid w:val="77F3E95A"/>
    <w:rsid w:val="7EF74B8A"/>
    <w:rsid w:val="8BBE1A7E"/>
    <w:rsid w:val="B2BFF300"/>
    <w:rsid w:val="CDEF1554"/>
    <w:rsid w:val="CF7F4789"/>
    <w:rsid w:val="D37D9724"/>
    <w:rsid w:val="DBF953F4"/>
    <w:rsid w:val="EDDFA06A"/>
    <w:rsid w:val="F0FEB906"/>
    <w:rsid w:val="FFECD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9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3683</Words>
  <Characters>3766</Characters>
  <Lines>0</Lines>
  <Paragraphs>0</Paragraphs>
  <TotalTime>6</TotalTime>
  <ScaleCrop>false</ScaleCrop>
  <LinksUpToDate>false</LinksUpToDate>
  <CharactersWithSpaces>3785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administrator</cp:lastModifiedBy>
  <cp:lastPrinted>2022-08-02T01:56:00Z</cp:lastPrinted>
  <dcterms:modified xsi:type="dcterms:W3CDTF">2022-08-01T15:34:33Z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8D64BFCB7A33433184EEE49722F9E29E</vt:lpwstr>
  </property>
</Properties>
</file>