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六安市贯彻落实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计量发展规划（2021—2035年）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实施意见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（征求意见稿）起草说明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一、起草背景和过程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2021年12月31日，国务院印发《计量发展规划（2021-2035年）》，提出要进一步夯实计量基础，提升计量能力和水平，全面开启计量事业发展新征程。2022年5月18日，安徽省政府办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公厅印发了《安徽省实施计量发展规划（2021-2035年）工作方案》，进一步细化落实工作方案。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为贯彻落实国务院印发的《计量发展规划（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2021—2035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年）》、安徽省人民政府办公厅印发的《安徽省实施计量发展规划（2021-2035年）工作方案》，进一步夯实计量基础，优化计量服务，强化计量监管，结合《六安市国民经济和社会发展第十四个五年规划和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远景目标纲要》，市市场监管局代拟本实施意见。起草过程中广泛征求了各县区市场监管局、有关单位意见，形成了《六安市贯彻落实计量发展规划（2021—2035年）实施意见》（征求意见稿）（以下简称《实施意见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二、主要内容</w:t>
      </w:r>
    </w:p>
    <w:p>
      <w:pPr>
        <w:pStyle w:val="4"/>
        <w:widowControl w:val="0"/>
        <w:adjustRightInd w:val="0"/>
        <w:snapToGrid w:val="0"/>
        <w:spacing w:before="0" w:beforeAutospacing="0" w:after="0" w:afterAutospacing="0" w:line="592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《实施意见》紧密结合我市实际，提出四项重点任务，明确任务分工，共22条具体内容，约5000字。《实施意见》明确我市未来计量发展目标，进一步夯实计量基础，优化计量服务，强化计量监管，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FFFFFF"/>
          <w:lang w:val="en-US" w:eastAsia="zh-CN"/>
        </w:rPr>
        <w:t>有力支撑我市绿色振兴赶超发展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 w:val="0"/>
        <w:numPr>
          <w:ilvl w:val="0"/>
          <w:numId w:val="1"/>
        </w:numPr>
        <w:adjustRightInd w:val="0"/>
        <w:snapToGrid w:val="0"/>
        <w:spacing w:before="0" w:beforeAutospacing="0" w:after="0" w:afterAutospacing="0" w:line="592" w:lineRule="exact"/>
        <w:ind w:firstLine="642" w:firstLineChars="200"/>
        <w:jc w:val="both"/>
        <w:rPr>
          <w:rFonts w:hint="eastAsia" w:ascii="楷体" w:hAnsi="楷体" w:eastAsia="楷体" w:cs="楷体"/>
          <w:b/>
          <w:bCs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shd w:val="clear" w:color="auto" w:fill="FFFFFF"/>
          <w:lang w:eastAsia="zh-CN"/>
        </w:rPr>
        <w:t>工作目标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到2025年，全市现代先进测量体系初步建立，计量科技创新和服务经济社会发展能力进入全省先进行列。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社会公用计量标准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达到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220项，批筹建设省级产业计量中心1个，制修订地方计量技术规范3项，省级专业计量技术委员会委员达到3个，计量标准二级考评员达到6个。县级法定计量检定机构能力建设均提档升级到B类。全市引导培育诚信计量示范单位达到300家，强检项目建标覆盖率达到70%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到2035年，计量科技创新水平大幅提升，计量服务保障能力大幅增强，在线测量技术得到应用。现代计量治理体系进一步健全，民生计量得到充分保障，建成现代先进测量体系。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（二）重点任务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2" w:lineRule="exact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深化计量科技创新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加强计量基础和前沿技术研究。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计量数字化转型研究。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构建良好计量科技创新生态。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2.优化计量应用服务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服务新兴产业质量提升。服务碳达峰碳中和战略。服务大众健康与安全。服务交通计量技术发展。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3.强化计量能力建设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建立新型量值传递溯源体系。推进计量标准建设。统筹计量技术机构建设。加强计量人才队伍建设。加强企业计量体系建设。推动计量协作发展。加强质量基础设施建设。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4.严格计量监督管理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落实计量制度改革。推进民生计量监管。加强诚信计量体系建设。严格计量执法活动。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三、保障措施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（一）加强组织领导。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坚持党对计量工作的全面领导，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建立六安市计量工作联席会议制度。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级人民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政府要高度重视计量工作，把计量事业发展与国民经济和社会发展规划的实施有效衔接，突出计量战略资源地位，按照本实施意见确定的目标、任务和政策措施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结合实际抓紧制定具体落实方案，确保各项任务完成。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（二）加大政策支持。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级人民政府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要对公益性计量技术机构予以支持，加强计量强制检定、社会公用计量标准建设等公益性工作经费保障。公益性计量工作所需经费按规定纳入本级财政预算。鼓励社会资源通过多元化融资方式，参与产业计量、计量技术、装备研发和应用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（三）弘扬计量文化。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各级人民政府有关部门要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将计量基础知识纳入公民基本科学素质培训体系，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加强义务教育阶段计量知识宣传教育。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科技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文化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部门要采取多种方式，普及计量科学知识，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倡导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“度万物、量天地、衡公平”的计量文化，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培育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计量科技文化教育基地和加强开放型实验室建设，提升全社会的计量意识。弘扬新时代计量精神。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（四）狠抓工作落实。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级人民政府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要建立落实本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实施意见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的工作责任制，明确职责分工，并将主要目标纳入质量工作考核。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市场监管局会同有关部门加强对本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实施意见贯彻情况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的跟踪监测，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建立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中期评估、总结评估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制度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，总结推广典型经验做法，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研究解决实施中存在的问题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，重要情况及时报告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A457B"/>
    <w:multiLevelType w:val="singleLevel"/>
    <w:tmpl w:val="FA6A45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F4EAB"/>
    <w:rsid w:val="3EAB0813"/>
    <w:rsid w:val="4FB97714"/>
    <w:rsid w:val="5FDFC136"/>
    <w:rsid w:val="675F5EE2"/>
    <w:rsid w:val="77F95D01"/>
    <w:rsid w:val="79EE7EAE"/>
    <w:rsid w:val="7EBE2F36"/>
    <w:rsid w:val="7F9B530A"/>
    <w:rsid w:val="7FCF09FC"/>
    <w:rsid w:val="7FD73B9A"/>
    <w:rsid w:val="7FDF12E9"/>
    <w:rsid w:val="8FFE0C1F"/>
    <w:rsid w:val="99C749C6"/>
    <w:rsid w:val="9FE78353"/>
    <w:rsid w:val="BF749402"/>
    <w:rsid w:val="BF9DFB9A"/>
    <w:rsid w:val="D4FFBB3F"/>
    <w:rsid w:val="D7FDEB29"/>
    <w:rsid w:val="DEB579CC"/>
    <w:rsid w:val="DEBBAD15"/>
    <w:rsid w:val="EEFCAE19"/>
    <w:rsid w:val="FB5D969C"/>
    <w:rsid w:val="FBF54049"/>
    <w:rsid w:val="FBF98DFA"/>
    <w:rsid w:val="FC7F2DE7"/>
    <w:rsid w:val="FD78E69F"/>
    <w:rsid w:val="FDB20DF2"/>
    <w:rsid w:val="FDFEE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首行缩进 21"/>
    <w:basedOn w:val="8"/>
    <w:qFormat/>
    <w:uiPriority w:val="0"/>
    <w:pPr>
      <w:ind w:firstLine="200" w:firstLineChars="200"/>
    </w:pPr>
    <w:rPr>
      <w:rFonts w:ascii="Times New Roman" w:hAnsi="Times New Roman" w:eastAsia="方正小标宋简体" w:cs="Times New Roman"/>
      <w:lang w:bidi="ar-SA"/>
    </w:rPr>
  </w:style>
  <w:style w:type="paragraph" w:customStyle="1" w:styleId="8">
    <w:name w:val="正文文本缩进1"/>
    <w:basedOn w:val="1"/>
    <w:qFormat/>
    <w:uiPriority w:val="0"/>
    <w:pPr>
      <w:ind w:left="200" w:leftChars="200"/>
    </w:pPr>
    <w:rPr>
      <w:rFonts w:ascii="Times New Roman" w:hAnsi="Times New Roman" w:eastAsia="方正小标宋简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2022-06-21T16:00:27Z</cp:lastPrinted>
  <dcterms:modified xsi:type="dcterms:W3CDTF">2022-06-21T16:42:12Z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