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00" w:leftChars="250" w:hanging="800" w:hangingChars="249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六安市人民代表大会常务委员会办公室</w:t>
      </w:r>
      <w:r>
        <w:rPr>
          <w:rFonts w:ascii="宋体" w:hAnsi="宋体"/>
          <w:b/>
          <w:sz w:val="32"/>
          <w:szCs w:val="32"/>
        </w:rPr>
        <w:t>2020年</w:t>
      </w:r>
      <w:r>
        <w:rPr>
          <w:rFonts w:hint="eastAsia" w:ascii="宋体" w:hAnsi="宋体"/>
          <w:b/>
          <w:sz w:val="32"/>
          <w:szCs w:val="32"/>
        </w:rPr>
        <w:t>度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一般公共预算财政拨款</w:t>
      </w:r>
      <w:r>
        <w:rPr>
          <w:rFonts w:ascii="宋体" w:hAnsi="宋体"/>
          <w:b/>
          <w:sz w:val="32"/>
          <w:szCs w:val="32"/>
        </w:rPr>
        <w:t>“三公</w:t>
      </w:r>
      <w:r>
        <w:rPr>
          <w:rFonts w:hint="eastAsia" w:ascii="宋体" w:hAnsi="宋体"/>
          <w:b/>
          <w:sz w:val="32"/>
          <w:szCs w:val="32"/>
        </w:rPr>
        <w:t>”</w:t>
      </w:r>
      <w:r>
        <w:rPr>
          <w:rFonts w:ascii="宋体" w:hAnsi="宋体"/>
          <w:b/>
          <w:sz w:val="32"/>
          <w:szCs w:val="32"/>
        </w:rPr>
        <w:t>经费</w:t>
      </w:r>
      <w:r>
        <w:rPr>
          <w:rFonts w:hint="eastAsia" w:ascii="宋体" w:hAnsi="宋体"/>
          <w:b/>
          <w:sz w:val="32"/>
          <w:szCs w:val="32"/>
        </w:rPr>
        <w:t>支出决算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情况说明</w:t>
      </w:r>
    </w:p>
    <w:p>
      <w:pPr>
        <w:jc w:val="center"/>
        <w:rPr>
          <w:rFonts w:hint="eastAsia"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6"/>
          <w:szCs w:val="32"/>
        </w:rPr>
      </w:pPr>
    </w:p>
    <w:p>
      <w:pPr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28"/>
          <w:szCs w:val="28"/>
        </w:rPr>
        <w:t>一、2020年度一般公共预算财政拨款“三公”经费支出决算表</w:t>
      </w:r>
    </w:p>
    <w:p>
      <w:pPr>
        <w:jc w:val="righ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单位：万元</w:t>
      </w:r>
    </w:p>
    <w:tbl>
      <w:tblPr>
        <w:tblStyle w:val="2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</w:tbl>
    <w:p>
      <w:pPr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</w:t>
      </w:r>
    </w:p>
    <w:p>
      <w:pPr>
        <w:ind w:firstLine="281" w:firstLineChars="100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二</w:t>
      </w:r>
      <w:r>
        <w:rPr>
          <w:rFonts w:ascii="黑体" w:hAnsi="黑体" w:eastAsia="黑体"/>
          <w:b/>
          <w:bCs/>
          <w:sz w:val="28"/>
          <w:szCs w:val="28"/>
        </w:rPr>
        <w:t>、2020年</w:t>
      </w:r>
      <w:r>
        <w:rPr>
          <w:rFonts w:hint="eastAsia" w:ascii="黑体" w:hAnsi="黑体" w:eastAsia="黑体"/>
          <w:b/>
          <w:bCs/>
          <w:sz w:val="28"/>
          <w:szCs w:val="28"/>
        </w:rPr>
        <w:t>度一般公共预算财政拨款“三公”经费支出</w:t>
      </w:r>
      <w:r>
        <w:rPr>
          <w:rFonts w:ascii="黑体" w:hAnsi="黑体" w:eastAsia="黑体"/>
          <w:b/>
          <w:bCs/>
          <w:sz w:val="28"/>
          <w:szCs w:val="28"/>
        </w:rPr>
        <w:t>情况说明</w:t>
      </w:r>
    </w:p>
    <w:p>
      <w:pPr>
        <w:ind w:firstLine="281" w:firstLineChars="100"/>
        <w:rPr>
          <w:rFonts w:hint="eastAsia" w:ascii="仿宋_GB2312" w:hAnsi="仿宋"/>
          <w:b/>
          <w:sz w:val="28"/>
          <w:szCs w:val="28"/>
        </w:rPr>
      </w:pPr>
      <w:r>
        <w:rPr>
          <w:rFonts w:hint="eastAsia" w:ascii="仿宋_GB2312" w:hAnsi="仿宋"/>
          <w:b/>
          <w:sz w:val="28"/>
          <w:szCs w:val="28"/>
        </w:rPr>
        <w:t>（一）一般公共预算财政拨款“三公”经费支出决算总体情况说明。</w:t>
      </w:r>
    </w:p>
    <w:p>
      <w:pPr>
        <w:ind w:firstLine="560" w:firstLineChars="200"/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  <w:lang w:eastAsia="zh-CN"/>
        </w:rPr>
        <w:t>六安市人民代表大会常务委员会办公室</w:t>
      </w:r>
      <w:r>
        <w:rPr>
          <w:rFonts w:hint="eastAsia" w:ascii="仿宋_GB2312" w:hAnsi="仿宋"/>
          <w:sz w:val="28"/>
          <w:szCs w:val="28"/>
        </w:rPr>
        <w:t>2020年度一般公共预算财政拨款“三公”经费支出预算为</w:t>
      </w:r>
      <w:r>
        <w:rPr>
          <w:rFonts w:hint="eastAsia" w:ascii="仿宋_GB2312" w:hAnsi="仿宋"/>
          <w:sz w:val="28"/>
          <w:szCs w:val="28"/>
          <w:lang w:val="en-US" w:eastAsia="zh-CN"/>
        </w:rPr>
        <w:t>36.5</w:t>
      </w:r>
      <w:r>
        <w:rPr>
          <w:rFonts w:hint="eastAsia" w:ascii="仿宋_GB2312" w:hAnsi="仿宋"/>
          <w:sz w:val="28"/>
          <w:szCs w:val="28"/>
        </w:rPr>
        <w:t>万元，支出决算为</w:t>
      </w:r>
      <w:r>
        <w:rPr>
          <w:rFonts w:hint="eastAsia" w:ascii="仿宋_GB2312" w:hAnsi="仿宋"/>
          <w:sz w:val="28"/>
          <w:szCs w:val="28"/>
          <w:lang w:val="en-US" w:eastAsia="zh-CN"/>
        </w:rPr>
        <w:t>8.99</w:t>
      </w:r>
      <w:r>
        <w:rPr>
          <w:rFonts w:hint="eastAsia" w:ascii="仿宋_GB2312" w:hAnsi="仿宋"/>
          <w:sz w:val="28"/>
          <w:szCs w:val="28"/>
        </w:rPr>
        <w:t>万元，完成预算的</w:t>
      </w:r>
      <w:r>
        <w:rPr>
          <w:rFonts w:hint="eastAsia" w:ascii="仿宋_GB2312" w:hAnsi="仿宋"/>
          <w:sz w:val="28"/>
          <w:szCs w:val="28"/>
          <w:lang w:val="en-US" w:eastAsia="zh-CN"/>
        </w:rPr>
        <w:t>24.63</w:t>
      </w:r>
      <w:r>
        <w:rPr>
          <w:rFonts w:hint="eastAsia" w:ascii="仿宋_GB2312" w:hAnsi="仿宋"/>
          <w:sz w:val="28"/>
          <w:szCs w:val="28"/>
        </w:rPr>
        <w:t>%，决算数小于预算数的主要原因是</w:t>
      </w:r>
      <w:r>
        <w:rPr>
          <w:rFonts w:hint="eastAsia" w:ascii="仿宋_GB2312" w:hAnsi="仿宋"/>
          <w:sz w:val="28"/>
          <w:szCs w:val="28"/>
          <w:lang w:eastAsia="zh-CN"/>
        </w:rPr>
        <w:t>严格控制单位三公经费、遵循厉行节约原则</w:t>
      </w:r>
      <w:r>
        <w:rPr>
          <w:rFonts w:hint="eastAsia" w:ascii="仿宋_GB2312" w:hAnsi="仿宋"/>
          <w:sz w:val="28"/>
          <w:szCs w:val="28"/>
        </w:rPr>
        <w:t>。为全面反映“三公”经费支出，本次公布的“三公”经费决算为部门汇总数，包含单位本级和</w:t>
      </w:r>
      <w:r>
        <w:rPr>
          <w:rFonts w:hint="eastAsia" w:ascii="仿宋_GB2312" w:hAnsi="仿宋"/>
          <w:sz w:val="28"/>
          <w:szCs w:val="28"/>
          <w:lang w:eastAsia="zh-CN"/>
        </w:rPr>
        <w:t>局</w:t>
      </w:r>
      <w:r>
        <w:rPr>
          <w:rFonts w:hint="eastAsia" w:ascii="仿宋_GB2312" w:hAnsi="仿宋"/>
          <w:sz w:val="28"/>
          <w:szCs w:val="28"/>
        </w:rPr>
        <w:t>属单位。</w:t>
      </w:r>
    </w:p>
    <w:p>
      <w:pPr>
        <w:ind w:firstLine="281" w:firstLineChars="100"/>
        <w:rPr>
          <w:rFonts w:hint="eastAsia" w:ascii="仿宋_GB2312" w:hAnsi="仿宋"/>
          <w:b/>
          <w:sz w:val="28"/>
          <w:szCs w:val="28"/>
        </w:rPr>
      </w:pPr>
      <w:r>
        <w:rPr>
          <w:rFonts w:hint="eastAsia" w:ascii="仿宋_GB2312" w:hAnsi="仿宋"/>
          <w:b/>
          <w:bCs/>
          <w:sz w:val="28"/>
          <w:szCs w:val="28"/>
        </w:rPr>
        <w:t>（二）</w:t>
      </w:r>
      <w:r>
        <w:rPr>
          <w:rFonts w:hint="eastAsia" w:ascii="仿宋_GB2312" w:hAnsi="仿宋"/>
          <w:b/>
          <w:sz w:val="28"/>
          <w:szCs w:val="28"/>
        </w:rPr>
        <w:t>一般公共预算财政拨款“三公”经费支出决算具体情况说明。</w:t>
      </w:r>
    </w:p>
    <w:p>
      <w:pPr>
        <w:ind w:firstLine="560" w:firstLineChars="200"/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  <w:lang w:eastAsia="zh-CN"/>
        </w:rPr>
        <w:t>六安市人民代表大会常务委员会办公室</w:t>
      </w:r>
      <w:r>
        <w:rPr>
          <w:rFonts w:hint="eastAsia" w:ascii="仿宋_GB2312" w:hAnsi="仿宋"/>
          <w:sz w:val="28"/>
          <w:szCs w:val="28"/>
        </w:rPr>
        <w:t>2020年度一般公共预算财政拨款“三公”经费支出决算中，因公出国（境）费支出决算</w:t>
      </w:r>
      <w:r>
        <w:rPr>
          <w:rFonts w:hint="eastAsia" w:ascii="仿宋_GB2312" w:hAnsi="仿宋"/>
          <w:sz w:val="28"/>
          <w:szCs w:val="28"/>
          <w:lang w:val="en-US" w:eastAsia="zh-CN"/>
        </w:rPr>
        <w:t>0</w:t>
      </w:r>
      <w:r>
        <w:rPr>
          <w:rFonts w:hint="eastAsia" w:ascii="仿宋_GB2312" w:hAnsi="仿宋"/>
          <w:sz w:val="28"/>
          <w:szCs w:val="28"/>
        </w:rPr>
        <w:t>万元，占</w:t>
      </w:r>
      <w:r>
        <w:rPr>
          <w:rFonts w:hint="eastAsia" w:ascii="仿宋_GB2312" w:hAnsi="仿宋"/>
          <w:sz w:val="28"/>
          <w:szCs w:val="28"/>
          <w:lang w:val="en-US" w:eastAsia="zh-CN"/>
        </w:rPr>
        <w:t>0</w:t>
      </w:r>
      <w:r>
        <w:rPr>
          <w:rFonts w:hint="eastAsia" w:ascii="仿宋_GB2312" w:hAnsi="仿宋"/>
          <w:sz w:val="28"/>
          <w:szCs w:val="28"/>
        </w:rPr>
        <w:t>%;公务接待费支出决算</w:t>
      </w:r>
      <w:r>
        <w:rPr>
          <w:rFonts w:hint="eastAsia" w:ascii="仿宋_GB2312" w:hAnsi="仿宋"/>
          <w:sz w:val="28"/>
          <w:szCs w:val="28"/>
          <w:lang w:val="en-US" w:eastAsia="zh-CN"/>
        </w:rPr>
        <w:t>8.99</w:t>
      </w:r>
      <w:r>
        <w:rPr>
          <w:rFonts w:hint="eastAsia" w:ascii="仿宋_GB2312" w:hAnsi="仿宋"/>
          <w:sz w:val="28"/>
          <w:szCs w:val="28"/>
        </w:rPr>
        <w:t>万元，占</w:t>
      </w:r>
      <w:r>
        <w:rPr>
          <w:rFonts w:hint="eastAsia" w:ascii="仿宋_GB2312" w:hAnsi="仿宋"/>
          <w:sz w:val="28"/>
          <w:szCs w:val="28"/>
          <w:lang w:val="en-US" w:eastAsia="zh-CN"/>
        </w:rPr>
        <w:t>100</w:t>
      </w:r>
      <w:r>
        <w:rPr>
          <w:rFonts w:hint="eastAsia" w:ascii="仿宋_GB2312" w:hAnsi="仿宋"/>
          <w:sz w:val="28"/>
          <w:szCs w:val="28"/>
        </w:rPr>
        <w:t>%；公务用车购置及运行维护费支出决算</w:t>
      </w:r>
      <w:r>
        <w:rPr>
          <w:rFonts w:hint="eastAsia" w:ascii="仿宋_GB2312" w:hAnsi="仿宋"/>
          <w:sz w:val="28"/>
          <w:szCs w:val="28"/>
          <w:lang w:val="en-US" w:eastAsia="zh-CN"/>
        </w:rPr>
        <w:t>0</w:t>
      </w:r>
      <w:r>
        <w:rPr>
          <w:rFonts w:hint="eastAsia" w:ascii="仿宋_GB2312" w:hAnsi="仿宋"/>
          <w:sz w:val="28"/>
          <w:szCs w:val="28"/>
        </w:rPr>
        <w:t>万元，占</w:t>
      </w:r>
      <w:r>
        <w:rPr>
          <w:rFonts w:hint="eastAsia" w:ascii="仿宋_GB2312" w:hAnsi="仿宋"/>
          <w:sz w:val="28"/>
          <w:szCs w:val="28"/>
          <w:lang w:val="en-US" w:eastAsia="zh-CN"/>
        </w:rPr>
        <w:t>0</w:t>
      </w:r>
      <w:r>
        <w:rPr>
          <w:rFonts w:hint="eastAsia" w:ascii="仿宋_GB2312" w:hAnsi="仿宋"/>
          <w:sz w:val="28"/>
          <w:szCs w:val="28"/>
        </w:rPr>
        <w:t>%。具体情况如下：</w:t>
      </w:r>
    </w:p>
    <w:p>
      <w:pPr>
        <w:ind w:firstLine="628"/>
        <w:rPr>
          <w:rFonts w:hint="eastAsia" w:ascii="仿宋_GB2312" w:hAnsi="仿宋"/>
          <w:color w:val="auto"/>
          <w:sz w:val="28"/>
          <w:szCs w:val="28"/>
          <w:u w:val="none"/>
        </w:rPr>
      </w:pPr>
      <w:r>
        <w:rPr>
          <w:rFonts w:hint="eastAsia" w:ascii="仿宋_GB2312" w:hAnsi="仿宋"/>
          <w:b/>
          <w:bCs/>
          <w:sz w:val="28"/>
          <w:szCs w:val="28"/>
        </w:rPr>
        <w:t>1.因公出国（境）费支出</w:t>
      </w:r>
      <w:r>
        <w:rPr>
          <w:rFonts w:hint="eastAsia" w:ascii="仿宋_GB2312" w:hAnsi="仿宋"/>
          <w:sz w:val="28"/>
          <w:szCs w:val="28"/>
          <w:lang w:val="en-US" w:eastAsia="zh-CN"/>
        </w:rPr>
        <w:t>0</w:t>
      </w:r>
      <w:r>
        <w:rPr>
          <w:rFonts w:hint="eastAsia" w:ascii="仿宋_GB2312" w:hAnsi="仿宋"/>
          <w:sz w:val="28"/>
          <w:szCs w:val="28"/>
        </w:rPr>
        <w:t>万元，与2020年度预算相比，</w:t>
      </w:r>
      <w:r>
        <w:rPr>
          <w:rFonts w:hint="eastAsia" w:ascii="仿宋_GB2312" w:hAnsi="仿宋"/>
          <w:sz w:val="28"/>
          <w:szCs w:val="28"/>
          <w:lang w:eastAsia="zh-CN"/>
        </w:rPr>
        <w:t>减少</w:t>
      </w:r>
      <w:r>
        <w:rPr>
          <w:rFonts w:hint="eastAsia" w:ascii="仿宋_GB2312" w:hAnsi="仿宋"/>
          <w:sz w:val="28"/>
          <w:szCs w:val="28"/>
          <w:lang w:val="en-US" w:eastAsia="zh-CN"/>
        </w:rPr>
        <w:t>0</w:t>
      </w:r>
      <w:r>
        <w:rPr>
          <w:rFonts w:hint="eastAsia" w:ascii="仿宋_GB2312" w:hAnsi="仿宋"/>
          <w:sz w:val="28"/>
          <w:szCs w:val="28"/>
        </w:rPr>
        <w:t>万元，</w:t>
      </w:r>
      <w:r>
        <w:rPr>
          <w:rFonts w:hint="eastAsia" w:ascii="仿宋_GB2312" w:hAnsi="仿宋"/>
          <w:sz w:val="28"/>
          <w:szCs w:val="28"/>
          <w:lang w:eastAsia="zh-CN"/>
        </w:rPr>
        <w:t>减少</w:t>
      </w:r>
      <w:r>
        <w:rPr>
          <w:rFonts w:hint="eastAsia" w:ascii="仿宋_GB2312" w:hAnsi="仿宋"/>
          <w:sz w:val="28"/>
          <w:szCs w:val="28"/>
          <w:lang w:val="en-US" w:eastAsia="zh-CN"/>
        </w:rPr>
        <w:t>0</w:t>
      </w:r>
      <w:r>
        <w:rPr>
          <w:rFonts w:hint="eastAsia" w:ascii="仿宋_GB2312" w:hAnsi="仿宋"/>
          <w:sz w:val="28"/>
          <w:szCs w:val="28"/>
        </w:rPr>
        <w:t>%，原因是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年度预算未安排因公出国（境）费用，也无因公出国（境）支出。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年六安市人民代表大会常务委员会办公室因公出国（境）团组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0次，累计出国（境）0人次。</w:t>
      </w:r>
    </w:p>
    <w:p>
      <w:pPr>
        <w:ind w:firstLine="562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"/>
          <w:b/>
          <w:bCs/>
          <w:sz w:val="28"/>
          <w:szCs w:val="28"/>
        </w:rPr>
        <w:t>2.公务接待费支出</w:t>
      </w:r>
      <w:r>
        <w:rPr>
          <w:rFonts w:hint="eastAsia" w:ascii="仿宋_GB2312" w:hAnsi="仿宋"/>
          <w:sz w:val="28"/>
          <w:szCs w:val="28"/>
          <w:lang w:val="en-US" w:eastAsia="zh-CN"/>
        </w:rPr>
        <w:t>8.99</w:t>
      </w:r>
      <w:r>
        <w:rPr>
          <w:rFonts w:hint="eastAsia" w:ascii="仿宋_GB2312" w:hAnsi="仿宋"/>
          <w:sz w:val="28"/>
          <w:szCs w:val="28"/>
        </w:rPr>
        <w:t>万元, 与2020年度预算相比，减少</w:t>
      </w:r>
      <w:r>
        <w:rPr>
          <w:rFonts w:hint="eastAsia" w:ascii="仿宋_GB2312" w:hAnsi="仿宋"/>
          <w:sz w:val="28"/>
          <w:szCs w:val="28"/>
          <w:lang w:val="en-US" w:eastAsia="zh-CN"/>
        </w:rPr>
        <w:t>27.51</w:t>
      </w:r>
      <w:r>
        <w:rPr>
          <w:rFonts w:hint="eastAsia" w:ascii="仿宋_GB2312" w:hAnsi="仿宋"/>
          <w:sz w:val="28"/>
          <w:szCs w:val="28"/>
        </w:rPr>
        <w:t>万元，下降</w:t>
      </w:r>
      <w:r>
        <w:rPr>
          <w:rFonts w:hint="eastAsia" w:ascii="仿宋_GB2312" w:hAnsi="仿宋"/>
          <w:sz w:val="28"/>
          <w:szCs w:val="28"/>
          <w:lang w:val="en-US" w:eastAsia="zh-CN"/>
        </w:rPr>
        <w:t>75.37</w:t>
      </w:r>
      <w:r>
        <w:rPr>
          <w:rFonts w:hint="eastAsia" w:ascii="仿宋_GB2312" w:hAnsi="仿宋"/>
          <w:sz w:val="28"/>
          <w:szCs w:val="28"/>
        </w:rPr>
        <w:t>%，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下降的原因是严格做好接待审批，严控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接待批次和人次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；因疫情防控需要，上级人大检查调研减少，同级人大交流减少。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年六安市人民代表大会常务委员会办公室国内公务接待共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60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次（其中外事接待0批次），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  <w:lang w:val="en-US" w:eastAsia="zh-CN"/>
        </w:rPr>
        <w:t>1500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人次（其中外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事接待0人次）</w:t>
      </w:r>
      <w:r>
        <w:rPr>
          <w:rFonts w:hint="eastAsia" w:ascii="仿宋_GB2312" w:hAnsi="宋体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主要是用于日常公务接待。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经费使用贯彻党中央八项规定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，严格执行《党政机关厉行节约反对浪费条例》、《六安市市直机关公务接待费管理暂行办法》（财行〔2015〕236号）相关规定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ind w:firstLine="560" w:firstLineChars="200"/>
        <w:rPr>
          <w:rFonts w:hint="eastAsia" w:ascii="仿宋_GB2312" w:hAnsi="仿宋"/>
          <w:sz w:val="30"/>
          <w:szCs w:val="30"/>
        </w:rPr>
      </w:pPr>
      <w:r>
        <w:rPr>
          <w:sz w:val="28"/>
          <w:szCs w:val="28"/>
        </w:rPr>
        <w:tab/>
      </w:r>
      <w:r>
        <w:rPr>
          <w:rFonts w:hint="eastAsia" w:ascii="仿宋_GB2312" w:hAnsi="仿宋"/>
          <w:b/>
          <w:bCs/>
          <w:color w:val="auto"/>
          <w:sz w:val="30"/>
          <w:szCs w:val="30"/>
          <w:highlight w:val="none"/>
        </w:rPr>
        <w:t>3.公务用车购置及运行维护费支出</w:t>
      </w:r>
      <w:r>
        <w:rPr>
          <w:rFonts w:hint="eastAsia" w:ascii="仿宋_GB2312" w:hAnsi="仿宋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"/>
          <w:color w:val="auto"/>
          <w:sz w:val="30"/>
          <w:szCs w:val="30"/>
          <w:highlight w:val="none"/>
        </w:rPr>
        <w:t>万元，与2020年度预</w:t>
      </w:r>
      <w:r>
        <w:rPr>
          <w:rFonts w:hint="eastAsia" w:ascii="仿宋_GB2312" w:hAnsi="仿宋"/>
          <w:sz w:val="30"/>
          <w:szCs w:val="30"/>
        </w:rPr>
        <w:t>算相比</w:t>
      </w:r>
      <w:r>
        <w:rPr>
          <w:rFonts w:hint="eastAsia" w:ascii="仿宋_GB2312" w:hAnsi="仿宋"/>
          <w:sz w:val="30"/>
          <w:szCs w:val="30"/>
          <w:lang w:eastAsia="zh-CN"/>
        </w:rPr>
        <w:t>持平</w:t>
      </w:r>
      <w:r>
        <w:rPr>
          <w:rFonts w:hint="eastAsia" w:ascii="仿宋_GB2312" w:hAnsi="仿宋"/>
          <w:sz w:val="30"/>
          <w:szCs w:val="30"/>
        </w:rPr>
        <w:t>，原因是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公务用车由机关事务管理处统一管理</w:t>
      </w:r>
      <w:r>
        <w:rPr>
          <w:rFonts w:hint="eastAsia" w:ascii="仿宋_GB2312" w:hAnsi="仿宋"/>
          <w:sz w:val="30"/>
          <w:szCs w:val="30"/>
        </w:rPr>
        <w:t>。其中，公务用车购置费</w:t>
      </w:r>
      <w:r>
        <w:rPr>
          <w:rFonts w:hint="eastAsia" w:ascii="仿宋_GB2312" w:hAnsi="仿宋"/>
          <w:sz w:val="30"/>
          <w:szCs w:val="30"/>
          <w:lang w:val="en-US" w:eastAsia="zh-CN"/>
        </w:rPr>
        <w:t>0</w:t>
      </w:r>
      <w:r>
        <w:rPr>
          <w:rFonts w:hint="eastAsia" w:ascii="仿宋_GB2312" w:hAnsi="仿宋"/>
          <w:sz w:val="30"/>
          <w:szCs w:val="30"/>
        </w:rPr>
        <w:t>万元，与2020年度预算相比</w:t>
      </w:r>
      <w:r>
        <w:rPr>
          <w:rFonts w:hint="eastAsia" w:ascii="仿宋_GB2312" w:hAnsi="仿宋"/>
          <w:sz w:val="30"/>
          <w:szCs w:val="30"/>
          <w:lang w:eastAsia="zh-CN"/>
        </w:rPr>
        <w:t>持平，</w:t>
      </w:r>
      <w:r>
        <w:rPr>
          <w:rFonts w:hint="eastAsia" w:ascii="仿宋_GB2312" w:hAnsi="仿宋"/>
          <w:sz w:val="30"/>
          <w:szCs w:val="30"/>
        </w:rPr>
        <w:t>原因是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公务用车由机关事务管理处统一管理</w:t>
      </w:r>
      <w:r>
        <w:rPr>
          <w:rFonts w:hint="eastAsia" w:ascii="仿宋_GB2312" w:hAnsi="仿宋"/>
          <w:sz w:val="30"/>
          <w:szCs w:val="30"/>
          <w:lang w:eastAsia="zh-CN"/>
        </w:rPr>
        <w:t>。</w:t>
      </w:r>
      <w:r>
        <w:rPr>
          <w:rFonts w:hint="eastAsia" w:ascii="仿宋_GB2312" w:hAnsi="仿宋"/>
          <w:sz w:val="30"/>
          <w:szCs w:val="30"/>
        </w:rPr>
        <w:t>2020年没有安排公务用车购置费</w:t>
      </w:r>
      <w:r>
        <w:rPr>
          <w:rFonts w:hint="eastAsia" w:ascii="楷体_GB2312" w:hAnsi="仿宋" w:eastAsia="楷体_GB2312"/>
          <w:sz w:val="30"/>
          <w:szCs w:val="30"/>
        </w:rPr>
        <w:t>。</w:t>
      </w:r>
      <w:r>
        <w:rPr>
          <w:rFonts w:hint="eastAsia" w:ascii="仿宋_GB2312" w:hAnsi="仿宋"/>
          <w:sz w:val="30"/>
          <w:szCs w:val="30"/>
        </w:rPr>
        <w:t>公务用车运行维护费</w:t>
      </w:r>
      <w:r>
        <w:rPr>
          <w:rFonts w:hint="eastAsia" w:ascii="仿宋_GB2312" w:hAnsi="仿宋"/>
          <w:sz w:val="30"/>
          <w:szCs w:val="30"/>
          <w:lang w:val="en-US" w:eastAsia="zh-CN"/>
        </w:rPr>
        <w:t>0</w:t>
      </w:r>
      <w:r>
        <w:rPr>
          <w:rFonts w:hint="eastAsia" w:ascii="仿宋_GB2312" w:hAnsi="仿宋"/>
          <w:sz w:val="30"/>
          <w:szCs w:val="30"/>
        </w:rPr>
        <w:t>万元，与2020年度预算相比</w:t>
      </w:r>
      <w:r>
        <w:rPr>
          <w:rFonts w:hint="eastAsia" w:ascii="仿宋_GB2312" w:hAnsi="仿宋"/>
          <w:sz w:val="30"/>
          <w:szCs w:val="30"/>
          <w:lang w:eastAsia="zh-CN"/>
        </w:rPr>
        <w:t>持平，</w:t>
      </w:r>
      <w:r>
        <w:rPr>
          <w:rFonts w:hint="eastAsia" w:ascii="仿宋_GB2312" w:hAnsi="仿宋"/>
          <w:sz w:val="30"/>
          <w:szCs w:val="30"/>
        </w:rPr>
        <w:t>原因是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公务用车由机关事务管理处统一管理</w:t>
      </w:r>
      <w:r>
        <w:rPr>
          <w:rFonts w:hint="eastAsia" w:ascii="仿宋_GB2312" w:hAnsi="仿宋"/>
          <w:sz w:val="30"/>
          <w:szCs w:val="30"/>
        </w:rPr>
        <w:t>。公务用车运行维护费，包括车辆燃料费、维修费、过路过桥费、保险费等支出，主要用于</w:t>
      </w:r>
      <w:r>
        <w:rPr>
          <w:rFonts w:hint="eastAsia" w:ascii="Times New Roman" w:hAnsi="Times New Roman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保障常委会领导、办公室及工委人员调研、公务外出用车</w:t>
      </w:r>
      <w:r>
        <w:rPr>
          <w:rFonts w:hint="eastAsia" w:ascii="仿宋_GB2312" w:hAnsi="仿宋"/>
          <w:sz w:val="30"/>
          <w:szCs w:val="30"/>
        </w:rPr>
        <w:t>。截至2020年12月31日，</w:t>
      </w:r>
      <w:r>
        <w:rPr>
          <w:rFonts w:hint="eastAsia" w:ascii="仿宋_GB2312" w:hAnsi="仿宋"/>
          <w:sz w:val="30"/>
          <w:szCs w:val="30"/>
          <w:lang w:eastAsia="zh-CN"/>
        </w:rPr>
        <w:t>六安市人民代表大会常务委员会办公室</w:t>
      </w:r>
      <w:r>
        <w:rPr>
          <w:rFonts w:hint="eastAsia" w:ascii="仿宋_GB2312" w:hAnsi="仿宋"/>
          <w:sz w:val="30"/>
          <w:szCs w:val="30"/>
        </w:rPr>
        <w:t>机关及所属单位开支财政拨款的公务用车保有量为</w:t>
      </w:r>
      <w:r>
        <w:rPr>
          <w:rFonts w:hint="eastAsia" w:ascii="仿宋_GB2312" w:hAnsi="仿宋"/>
          <w:sz w:val="30"/>
          <w:szCs w:val="30"/>
          <w:lang w:val="en-US" w:eastAsia="zh-CN"/>
        </w:rPr>
        <w:t>0</w:t>
      </w:r>
      <w:r>
        <w:rPr>
          <w:rFonts w:hint="eastAsia" w:ascii="仿宋_GB2312" w:hAnsi="仿宋"/>
          <w:sz w:val="30"/>
          <w:szCs w:val="30"/>
        </w:rPr>
        <w:t>辆。</w:t>
      </w:r>
    </w:p>
    <w:p>
      <w:pPr>
        <w:tabs>
          <w:tab w:val="left" w:pos="2198"/>
        </w:tabs>
        <w:rPr>
          <w:rFonts w:hint="eastAsia"/>
          <w:sz w:val="30"/>
          <w:szCs w:val="30"/>
        </w:rPr>
      </w:pPr>
      <w:r>
        <w:rPr>
          <w:sz w:val="30"/>
          <w:szCs w:val="30"/>
        </w:rPr>
        <w:tab/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ODI4YWFiZmU1MThmYzJlMjkxZTBjMjVlNjJiOGEifQ=="/>
  </w:docVars>
  <w:rsids>
    <w:rsidRoot w:val="5B027916"/>
    <w:rsid w:val="01285D5F"/>
    <w:rsid w:val="0F511950"/>
    <w:rsid w:val="108F73CC"/>
    <w:rsid w:val="2A6818E2"/>
    <w:rsid w:val="2A83586F"/>
    <w:rsid w:val="30CB09D4"/>
    <w:rsid w:val="39D15268"/>
    <w:rsid w:val="3A9F60CA"/>
    <w:rsid w:val="46245E16"/>
    <w:rsid w:val="48F43D2B"/>
    <w:rsid w:val="4EFD3F47"/>
    <w:rsid w:val="56F35BD4"/>
    <w:rsid w:val="5A777CC7"/>
    <w:rsid w:val="5B027916"/>
    <w:rsid w:val="5D730812"/>
    <w:rsid w:val="664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1076</Words>
  <Characters>1206</Characters>
  <Lines>0</Lines>
  <Paragraphs>0</Paragraphs>
  <TotalTime>2</TotalTime>
  <ScaleCrop>false</ScaleCrop>
  <LinksUpToDate>false</LinksUpToDate>
  <CharactersWithSpaces>1268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2021-08-25T08:59:00Z</dcterms:created>
  <dc:creator>H.J 0404</dc:creator>
  <cp:lastModifiedBy>Administrator</cp:lastModifiedBy>
  <dcterms:modified xsi:type="dcterms:W3CDTF">2023-08-16T00:56:02Z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405138C68CC4470DA97FE67489EB26D7</vt:lpwstr>
  </property>
</Properties>
</file>