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kern w:val="2"/>
          <w:sz w:val="44"/>
          <w:szCs w:val="44"/>
          <w:u w:val="none"/>
          <w:lang w:val="en-US" w:eastAsia="zh-CN"/>
        </w:rPr>
      </w:pPr>
      <w:r>
        <w:rPr>
          <w:rFonts w:hint="eastAsia" w:ascii="黑体" w:hAnsi="黑体" w:eastAsia="黑体"/>
          <w:sz w:val="32"/>
          <w:szCs w:val="32"/>
        </w:rPr>
        <w:t>附件1</w:t>
      </w:r>
      <w:bookmarkStart w:id="0" w:name="_GoBack"/>
      <w:bookmarkEnd w:id="0"/>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r>
        <w:rPr>
          <w:rFonts w:hint="eastAsia" w:ascii="黑体" w:hAnsi="黑体" w:eastAsia="黑体" w:cs="黑体"/>
          <w:b/>
          <w:bCs/>
          <w:color w:val="auto"/>
          <w:kern w:val="2"/>
          <w:sz w:val="44"/>
          <w:szCs w:val="44"/>
          <w:u w:val="none"/>
          <w:lang w:val="en-US" w:eastAsia="zh-CN"/>
        </w:rPr>
        <w:t>部分不合格项目的小知识</w:t>
      </w:r>
    </w:p>
    <w:p>
      <w:pPr>
        <w:wordWrap w:val="0"/>
        <w:autoSpaceDN w:val="0"/>
        <w:spacing w:line="480" w:lineRule="auto"/>
        <w:ind w:firstLine="630" w:firstLineChars="196"/>
        <w:jc w:val="left"/>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rPr>
        <w:t>一、</w:t>
      </w:r>
      <w:r>
        <w:rPr>
          <w:rFonts w:hint="eastAsia" w:asciiTheme="majorEastAsia" w:hAnsiTheme="majorEastAsia" w:eastAsiaTheme="majorEastAsia" w:cstheme="majorEastAsia"/>
          <w:b/>
          <w:bCs/>
          <w:i w:val="0"/>
          <w:caps w:val="0"/>
          <w:color w:val="auto"/>
          <w:spacing w:val="0"/>
          <w:sz w:val="32"/>
          <w:szCs w:val="32"/>
          <w:shd w:val="clear" w:fill="FFFFFF"/>
          <w:lang w:eastAsia="zh-CN"/>
        </w:rPr>
        <w:t>恩诺沙星</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Theme="majorEastAsia" w:hAnsiTheme="majorEastAsia" w:eastAsiaTheme="majorEastAsia" w:cstheme="majorEastAsia"/>
          <w:b/>
          <w:bCs/>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恩诺沙星属于氟喹诺酮类药物，是一类人工合成的广谱抗菌药，用于治疗动物的皮肤感染、呼吸道感染等，是动物专属用药。《食品安全国家标准 食品中兽药最大残留限量》(GB 31650-2019)中规定，恩诺沙星（以恩诺沙星与环丙沙星之和计）可用于牛、羊、猪、兔、禽等食用畜禽及其他动物和鱼类，在牛、禽和其他动物的肌肉及脂肪中的最大残留限量为100μg/kg，在鱼类的皮和肉中的最大残留限量为100ug/kg，家禽产蛋期中禁用。长期食用恩诺沙星残留超标的食品，对人体健康有一定影响。</w:t>
      </w:r>
    </w:p>
    <w:p>
      <w:pPr>
        <w:wordWrap w:val="0"/>
        <w:autoSpaceDN w:val="0"/>
        <w:spacing w:line="480" w:lineRule="auto"/>
        <w:ind w:firstLine="630" w:firstLineChars="196"/>
        <w:jc w:val="left"/>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bidi="ar-SA"/>
        </w:rPr>
        <w:t>二、</w:t>
      </w:r>
      <w:r>
        <w:rPr>
          <w:rFonts w:hint="eastAsia" w:asciiTheme="majorEastAsia" w:hAnsiTheme="majorEastAsia" w:eastAsiaTheme="majorEastAsia" w:cstheme="majorEastAsia"/>
          <w:b/>
          <w:bCs/>
          <w:i w:val="0"/>
          <w:caps w:val="0"/>
          <w:color w:val="auto"/>
          <w:spacing w:val="0"/>
          <w:sz w:val="32"/>
          <w:szCs w:val="32"/>
          <w:shd w:val="clear" w:fill="FFFFFF"/>
          <w:lang w:eastAsia="zh-CN"/>
        </w:rPr>
        <w:t>镉(以 Cd 计)</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Theme="majorEastAsia" w:hAnsiTheme="majorEastAsia" w:eastAsiaTheme="majorEastAsia" w:cstheme="majorEastAsia"/>
          <w:b/>
          <w:bCs/>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rPr>
        <w:t>镉是常见的重金属元素污染物之一。镉及其化合物均有一定的毒性，在人体内代谢缓慢。联合国环境规划署和国际职业卫生重金属委员会将镉列入重点研究的环境污染物；世界卫生组织将其作为优先研究的食品污染物。《食品安全国家标准 食品中污染物限量》（GB 2762）中规定，海水虾、海水蟹中镉的最大限量为0.5mg/kg。水产品中镉超标可能原因是养殖过程中，对环境中镉的富集。镉对人体的危害主要是会在体内慢性积累，长期大量摄入镉含量超标的食品可能导致肾脏、骨骼和消化道损伤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2CC131C"/>
    <w:rsid w:val="058D58AB"/>
    <w:rsid w:val="07774E88"/>
    <w:rsid w:val="0D416440"/>
    <w:rsid w:val="0F761330"/>
    <w:rsid w:val="0F982896"/>
    <w:rsid w:val="13F7672E"/>
    <w:rsid w:val="15A90777"/>
    <w:rsid w:val="1CE60AFA"/>
    <w:rsid w:val="1D472AD4"/>
    <w:rsid w:val="20466B47"/>
    <w:rsid w:val="268F25C4"/>
    <w:rsid w:val="26BC2E5E"/>
    <w:rsid w:val="32AE4387"/>
    <w:rsid w:val="3AC13900"/>
    <w:rsid w:val="40074C47"/>
    <w:rsid w:val="41BF4355"/>
    <w:rsid w:val="48DE7BD5"/>
    <w:rsid w:val="49A33D6B"/>
    <w:rsid w:val="4AB749E0"/>
    <w:rsid w:val="4B8B6C54"/>
    <w:rsid w:val="505D0DAA"/>
    <w:rsid w:val="57637964"/>
    <w:rsid w:val="578F0A30"/>
    <w:rsid w:val="593E1AD5"/>
    <w:rsid w:val="597455F6"/>
    <w:rsid w:val="59974089"/>
    <w:rsid w:val="59EF6DE3"/>
    <w:rsid w:val="5A0D6B68"/>
    <w:rsid w:val="5A5C1AF8"/>
    <w:rsid w:val="5D740921"/>
    <w:rsid w:val="61474AD9"/>
    <w:rsid w:val="66741875"/>
    <w:rsid w:val="67B204EF"/>
    <w:rsid w:val="6B647348"/>
    <w:rsid w:val="6ECA0FA9"/>
    <w:rsid w:val="70BC3BF2"/>
    <w:rsid w:val="76E9322E"/>
    <w:rsid w:val="7A517EEA"/>
    <w:rsid w:val="7AF64EBA"/>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微笑的春风</cp:lastModifiedBy>
  <cp:lastPrinted>2021-10-13T03:20:00Z</cp:lastPrinted>
  <dcterms:modified xsi:type="dcterms:W3CDTF">2021-11-02T06:22:50Z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A9CE553E7F8B4E16978F17193EDF3D0C</vt:lpwstr>
  </property>
</Properties>
</file>