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阴离子合成洗涤剂（以十二烷基苯磺酸钠计）</w:t>
      </w:r>
    </w:p>
    <w:p>
      <w:pPr>
        <w:pStyle w:val="2"/>
        <w:ind w:left="0" w:leftChars="0"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氰戊菊酯和S-氰戊菊酯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氰戊菊酯和S-氰戊菊酯是一种广谱高效拟除虫菊酯杀虫剂，对害虫具触杀、胃毒作用，适用于多种作物的害虫防治。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长期饮用</w:t>
      </w:r>
      <w:r>
        <w:rPr>
          <w:rFonts w:hint="eastAsia" w:ascii="仿宋" w:hAnsi="仿宋" w:eastAsia="仿宋" w:cs="仿宋"/>
          <w:sz w:val="32"/>
          <w:szCs w:val="32"/>
        </w:rPr>
        <w:t>氰戊菊酯和S-氰戊菊酯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超标的茶叶，虽然不会导致急性中毒，但对人体健康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eastAsia="zh-CN"/>
        </w:rPr>
        <w:t>造成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一定的影响。《食品</w:t>
      </w:r>
      <w:r>
        <w:rPr>
          <w:rFonts w:hint="eastAsia" w:ascii="仿宋" w:hAnsi="仿宋" w:eastAsia="仿宋" w:cs="仿宋"/>
          <w:sz w:val="32"/>
          <w:szCs w:val="32"/>
        </w:rPr>
        <w:t>安全国家标准 食品中农药最大残留限量》（GB 2763—2016）中规定，氰戊菊酯和S-氰戊菊酯在茶叶中的最大残留限量值为0.1mg/kg。茶叶中氰戊菊酯和S-氰戊菊酯超标的原因，可能是茶农违规使用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相关农药，</w:t>
      </w:r>
      <w:r>
        <w:rPr>
          <w:rFonts w:hint="eastAsia" w:ascii="仿宋" w:hAnsi="仿宋" w:eastAsia="仿宋" w:cs="仿宋"/>
          <w:sz w:val="32"/>
          <w:szCs w:val="32"/>
        </w:rPr>
        <w:t>也可能是环境中残留农药的迁移性污染。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55A0600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2021-10-21T02:05:39Z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