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eastAsia="方正小标宋简体"/>
          <w:color w:val="000000" w:themeColor="text1"/>
          <w:sz w:val="58"/>
          <w:szCs w:val="44"/>
          <w14:textFill>
            <w14:solidFill>
              <w14:schemeClr w14:val="tx1"/>
            </w14:solidFill>
          </w14:textFill>
        </w:rPr>
      </w:pPr>
      <w:bookmarkStart w:id="0" w:name="_Toc288079538"/>
      <w:bookmarkStart w:id="1" w:name="_Toc288082433"/>
      <w:bookmarkStart w:id="2" w:name="_Toc288082541"/>
      <w:r>
        <w:rPr>
          <w:rFonts w:hint="eastAsia" w:eastAsia="方正小标宋简体"/>
          <w:color w:val="000000" w:themeColor="text1"/>
          <w:sz w:val="58"/>
          <w:szCs w:val="44"/>
          <w:lang w:val="en-US" w:eastAsia="zh-CN"/>
          <w14:textFill>
            <w14:solidFill>
              <w14:schemeClr w14:val="tx1"/>
            </w14:solidFill>
          </w14:textFill>
        </w:rPr>
        <w:t>六安</w:t>
      </w:r>
      <w:r>
        <w:rPr>
          <w:rFonts w:hint="eastAsia" w:eastAsia="方正小标宋简体"/>
          <w:color w:val="000000" w:themeColor="text1"/>
          <w:sz w:val="58"/>
          <w:szCs w:val="44"/>
          <w14:textFill>
            <w14:solidFill>
              <w14:schemeClr w14:val="tx1"/>
            </w14:solidFill>
          </w14:textFill>
        </w:rPr>
        <w:t>市</w:t>
      </w:r>
      <w:r>
        <w:rPr>
          <w:rFonts w:eastAsia="方正小标宋简体"/>
          <w:color w:val="000000" w:themeColor="text1"/>
          <w:sz w:val="58"/>
          <w:szCs w:val="44"/>
          <w14:textFill>
            <w14:solidFill>
              <w14:schemeClr w14:val="tx1"/>
            </w14:solidFill>
          </w14:textFill>
        </w:rPr>
        <w:t>网络安全应急技术</w:t>
      </w:r>
    </w:p>
    <w:p>
      <w:pPr>
        <w:jc w:val="center"/>
        <w:outlineLvl w:val="0"/>
        <w:rPr>
          <w:rFonts w:eastAsia="方正小标宋简体"/>
          <w:color w:val="000000" w:themeColor="text1"/>
          <w:sz w:val="58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58"/>
          <w:szCs w:val="44"/>
          <w14:textFill>
            <w14:solidFill>
              <w14:schemeClr w14:val="tx1"/>
            </w14:solidFill>
          </w14:textFill>
        </w:rPr>
        <w:t>支撑单位申请书</w:t>
      </w:r>
    </w:p>
    <w:bookmarkEnd w:id="0"/>
    <w:bookmarkEnd w:id="1"/>
    <w:bookmarkEnd w:id="2"/>
    <w:p>
      <w:pPr>
        <w:spacing w:afterLines="200" w:line="600" w:lineRule="exact"/>
        <w:ind w:firstLine="280" w:firstLineChars="78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200" w:line="600" w:lineRule="exact"/>
        <w:ind w:firstLine="280" w:firstLineChars="78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200" w:line="600" w:lineRule="exact"/>
        <w:ind w:firstLine="280" w:firstLineChars="78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100" w:line="360" w:lineRule="auto"/>
        <w:rPr>
          <w:rFonts w:ascii="黑体" w:hAnsi="黑体" w:eastAsia="黑体" w:cs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Lines="100" w:line="360" w:lineRule="auto"/>
        <w:ind w:firstLine="1710" w:firstLineChars="475"/>
        <w:rPr>
          <w:rFonts w:ascii="黑体" w:hAnsi="黑体" w:eastAsia="黑体" w:cs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申请单位：</w:t>
      </w:r>
    </w:p>
    <w:p>
      <w:pPr>
        <w:spacing w:afterLines="100" w:line="360" w:lineRule="auto"/>
        <w:ind w:firstLine="1710" w:firstLineChars="475"/>
        <w:rPr>
          <w:rFonts w:ascii="黑体" w:hAnsi="黑体" w:eastAsia="黑体" w:cs="宋体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提交日期：</w:t>
      </w:r>
    </w:p>
    <w:p>
      <w:pPr>
        <w:spacing w:afterLines="100" w:line="360" w:lineRule="auto"/>
        <w:ind w:firstLine="1710" w:firstLineChars="475"/>
        <w:rPr>
          <w:rFonts w:ascii="黑体" w:hAnsi="黑体" w:eastAsia="黑体" w:cs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联系人及电话：</w:t>
      </w:r>
    </w:p>
    <w:p>
      <w:pPr>
        <w:spacing w:afterLines="100" w:line="360" w:lineRule="auto"/>
        <w:ind w:firstLine="1710" w:firstLineChars="475"/>
        <w:rPr>
          <w:rFonts w:ascii="黑体" w:hAnsi="黑体" w:eastAsia="黑体" w:cs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市委网络安全和信息化委员会办公室制</w:t>
      </w:r>
    </w:p>
    <w:p>
      <w:pPr>
        <w:spacing w:afterLines="150"/>
        <w:jc w:val="center"/>
        <w:outlineLvl w:val="0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Lines="150"/>
        <w:jc w:val="center"/>
        <w:outlineLvl w:val="0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填写须知</w:t>
      </w:r>
    </w:p>
    <w:p>
      <w:pPr>
        <w:spacing w:line="360" w:lineRule="auto"/>
        <w:ind w:firstLine="640" w:firstLineChars="200"/>
        <w:rPr>
          <w:rFonts w:ascii="华文仿宋" w:hAnsi="华文仿宋" w:eastAsia="华文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请在正式填写本申请书前认真阅读并理解以下内容：</w:t>
      </w:r>
    </w:p>
    <w:p>
      <w:pPr>
        <w:numPr>
          <w:ilvl w:val="1"/>
          <w:numId w:val="1"/>
        </w:numPr>
        <w:spacing w:line="360" w:lineRule="auto"/>
        <w:ind w:left="0" w:firstLine="640" w:firstLineChars="200"/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申请单位应认真阅读选拔</w:t>
      </w:r>
      <w:r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写要求，按照模板所要求的内容提供相关信息和材料，</w:t>
      </w:r>
      <w:r>
        <w:rPr>
          <w:rFonts w:hint="eastAsia"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并保证内容准确、真实、不得涉密。</w:t>
      </w:r>
    </w:p>
    <w:p>
      <w:pPr>
        <w:numPr>
          <w:ilvl w:val="1"/>
          <w:numId w:val="1"/>
        </w:numPr>
        <w:spacing w:line="360" w:lineRule="auto"/>
        <w:ind w:left="0" w:firstLine="640" w:firstLineChars="200"/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申请书主要提供能反映本单位相应能力和优势的</w:t>
      </w:r>
      <w:r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息</w:t>
      </w:r>
      <w:r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应适当总结归纳，控制整体篇幅，</w:t>
      </w:r>
      <w:r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避免无用信息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。如涉及扫描件或复印件，请确保关键信息清晰无缺失。</w:t>
      </w:r>
    </w:p>
    <w:p>
      <w:pPr>
        <w:numPr>
          <w:ilvl w:val="1"/>
          <w:numId w:val="1"/>
        </w:numPr>
        <w:spacing w:line="360" w:lineRule="auto"/>
        <w:ind w:left="0" w:firstLine="640" w:firstLineChars="200"/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市委网络安全和信息化委员会办公室将妥善保管申请书，对涉及商业秘密的敏感信息予以保密</w:t>
      </w:r>
      <w:r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黑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承</w:t>
      </w:r>
      <w:r>
        <w:rPr>
          <w:rFonts w:hint="eastAsia"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诺</w:t>
      </w:r>
      <w:r>
        <w:rPr>
          <w:rFonts w:hint="eastAsia"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小标宋简体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书</w:t>
      </w:r>
    </w:p>
    <w:p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本单位在经营活动中无违法犯罪记录，无违规经营记录，自愿参加中共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市委网络安全和信息化委员会办公室组织开展的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市网络安全应急技术支撑单位遴选，保证提交信息准确、真实、不涉及国家秘密，服从遴选工作安排。</w:t>
      </w:r>
    </w:p>
    <w:p>
      <w:pPr>
        <w:spacing w:line="60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360" w:firstLineChars="105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承诺单位（盖章）：</w:t>
      </w:r>
    </w:p>
    <w:p>
      <w:pPr>
        <w:spacing w:line="600" w:lineRule="exact"/>
        <w:ind w:firstLine="3360" w:firstLineChars="105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负责人（签字）：</w:t>
      </w:r>
    </w:p>
    <w:p>
      <w:pPr>
        <w:spacing w:line="600" w:lineRule="exact"/>
        <w:ind w:firstLine="4800" w:firstLineChars="15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 月    日</w:t>
      </w: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sz w:val="32"/>
          <w:szCs w:val="32"/>
        </w:rPr>
        <w:t>机构基本情况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（一）机构基本信息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说明本机构的基本信息，法人证书、营业执照、组织机构代码证明等法律地位证明材料以附件形式提供。</w:t>
      </w:r>
    </w:p>
    <w:tbl>
      <w:tblPr>
        <w:tblStyle w:val="7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5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营业期限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登记机关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（二）主要联系方式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说明本机构的网络安全应急工作负责</w:t>
      </w:r>
      <w:r>
        <w:rPr>
          <w:rFonts w:ascii="宋体" w:hAnsi="宋体"/>
          <w:color w:val="FF0000"/>
          <w:sz w:val="24"/>
        </w:rPr>
        <w:t>人</w:t>
      </w:r>
      <w:r>
        <w:rPr>
          <w:rFonts w:hint="eastAsia" w:ascii="宋体" w:hAnsi="宋体"/>
          <w:color w:val="FF0000"/>
          <w:sz w:val="24"/>
        </w:rPr>
        <w:t>、支撑单位工作负责人、支撑单位工作联系人、遴选工作联系人等联系信息</w:t>
      </w:r>
      <w:r>
        <w:rPr>
          <w:rFonts w:ascii="宋体" w:hAnsi="宋体"/>
          <w:color w:val="FF0000"/>
          <w:sz w:val="24"/>
        </w:rPr>
        <w:t>。</w:t>
      </w:r>
    </w:p>
    <w:tbl>
      <w:tblPr>
        <w:tblStyle w:val="7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18"/>
        <w:gridCol w:w="1325"/>
        <w:gridCol w:w="1465"/>
        <w:gridCol w:w="146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部门及职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</w:t>
            </w:r>
            <w:r>
              <w:rPr>
                <w:rFonts w:ascii="宋体" w:hAnsi="宋体"/>
                <w:szCs w:val="21"/>
              </w:rPr>
              <w:t>公电话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</w:t>
            </w:r>
            <w:r>
              <w:rPr>
                <w:rFonts w:ascii="宋体" w:hAnsi="宋体"/>
                <w:szCs w:val="21"/>
              </w:rPr>
              <w:t>安全应急工作负责人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支撑单位工作负责人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支撑单位工作联系人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遴选工作</w:t>
            </w:r>
            <w:r>
              <w:rPr>
                <w:szCs w:val="21"/>
              </w:rPr>
              <w:t>联系人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（三）资产及经营状况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说明本机构现有资产状况、近</w:t>
      </w:r>
      <w:r>
        <w:rPr>
          <w:rFonts w:ascii="宋体" w:hAnsi="宋体"/>
          <w:color w:val="FF0000"/>
          <w:sz w:val="24"/>
        </w:rPr>
        <w:t>三</w:t>
      </w:r>
      <w:r>
        <w:rPr>
          <w:rFonts w:hint="eastAsia" w:ascii="宋体" w:hAnsi="宋体"/>
          <w:color w:val="FF0000"/>
          <w:sz w:val="24"/>
        </w:rPr>
        <w:t>年的经营业绩情况（包括营收、支出、负债等），以及有无违法犯罪或违规经营记录、</w:t>
      </w:r>
      <w:r>
        <w:rPr>
          <w:rFonts w:ascii="宋体" w:hAnsi="宋体"/>
          <w:color w:val="FF0000"/>
          <w:sz w:val="24"/>
        </w:rPr>
        <w:t>在国家企业信息信用公示系统中</w:t>
      </w:r>
      <w:r>
        <w:rPr>
          <w:rFonts w:hint="eastAsia" w:ascii="宋体" w:hAnsi="宋体"/>
          <w:color w:val="FF0000"/>
          <w:sz w:val="24"/>
        </w:rPr>
        <w:t>有</w:t>
      </w:r>
      <w:r>
        <w:rPr>
          <w:rFonts w:ascii="宋体" w:hAnsi="宋体"/>
          <w:color w:val="FF0000"/>
          <w:sz w:val="24"/>
        </w:rPr>
        <w:t>无不良记录</w:t>
      </w:r>
      <w:r>
        <w:rPr>
          <w:rFonts w:hint="eastAsia" w:ascii="宋体" w:hAnsi="宋体"/>
          <w:color w:val="FF0000"/>
          <w:sz w:val="24"/>
        </w:rPr>
        <w:t>。以附件形式提供能够反映经营状况的财务审计报告关键页扫描件。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（四）组织管理</w:t>
      </w:r>
      <w:r>
        <w:rPr>
          <w:rFonts w:ascii="黑体" w:hAnsi="黑体" w:eastAsia="黑体"/>
          <w:sz w:val="32"/>
          <w:szCs w:val="32"/>
        </w:rPr>
        <w:t>结构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</w:rPr>
        <w:t>本机构的组织架构、部门设置、分支机构等情况，特别是</w:t>
      </w:r>
      <w:r>
        <w:rPr>
          <w:rFonts w:ascii="宋体" w:hAnsi="宋体"/>
          <w:color w:val="FF0000"/>
          <w:sz w:val="24"/>
        </w:rPr>
        <w:t>网络安全相关</w:t>
      </w:r>
      <w:r>
        <w:rPr>
          <w:rFonts w:hint="eastAsia" w:ascii="宋体" w:hAnsi="宋体"/>
          <w:color w:val="FF0000"/>
          <w:sz w:val="24"/>
        </w:rPr>
        <w:t>的部门设置与管理体系情况，如设</w:t>
      </w:r>
      <w:r>
        <w:rPr>
          <w:rFonts w:ascii="宋体" w:hAnsi="宋体"/>
          <w:color w:val="FF0000"/>
          <w:sz w:val="24"/>
        </w:rPr>
        <w:t>有分</w:t>
      </w:r>
      <w:r>
        <w:rPr>
          <w:rFonts w:hint="eastAsia" w:ascii="宋体" w:hAnsi="宋体"/>
          <w:color w:val="FF0000"/>
          <w:sz w:val="24"/>
        </w:rPr>
        <w:t>支</w:t>
      </w:r>
      <w:r>
        <w:rPr>
          <w:rFonts w:ascii="宋体" w:hAnsi="宋体"/>
          <w:color w:val="FF0000"/>
          <w:sz w:val="24"/>
        </w:rPr>
        <w:t>机构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请</w:t>
      </w:r>
      <w:r>
        <w:rPr>
          <w:rFonts w:hint="eastAsia" w:ascii="宋体" w:hAnsi="宋体"/>
          <w:color w:val="FF0000"/>
          <w:sz w:val="24"/>
        </w:rPr>
        <w:t>分别进行简要介绍</w:t>
      </w:r>
      <w:r>
        <w:rPr>
          <w:rFonts w:ascii="宋体" w:hAnsi="宋体"/>
          <w:color w:val="FF0000"/>
          <w:sz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示例：本</w:t>
      </w:r>
      <w:r>
        <w:rPr>
          <w:rFonts w:ascii="宋体" w:hAnsi="宋体"/>
          <w:sz w:val="24"/>
        </w:rPr>
        <w:t>单位</w:t>
      </w:r>
      <w:r>
        <w:rPr>
          <w:rFonts w:hint="eastAsia" w:ascii="宋体" w:hAnsi="宋体"/>
          <w:sz w:val="24"/>
        </w:rPr>
        <w:t>设置有XX、XX、XX等部门，各部门分别负责XX工作，其中与网络安全相关的部门有XX、XX等部门，分别负责XX工作。本单位组织管理结构如图XX所示。本单位总部位于XX，XX、XX等地区设有办事机构（需明确分公司、办事处等类型）。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85"/>
        <w:gridCol w:w="1504"/>
        <w:gridCol w:w="1497"/>
        <w:gridCol w:w="154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机构名称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</w:t>
            </w:r>
            <w:r>
              <w:rPr>
                <w:rFonts w:ascii="宋体" w:hAnsi="宋体"/>
                <w:b/>
                <w:szCs w:val="21"/>
              </w:rPr>
              <w:t>公地点</w:t>
            </w: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场地规模</w:t>
            </w: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人员数量</w:t>
            </w: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网络安全工作负责人</w:t>
            </w: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方式</w:t>
            </w:r>
            <w:r>
              <w:rPr>
                <w:rFonts w:hint="eastAsia" w:ascii="宋体" w:hAnsi="宋体"/>
                <w:b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总部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约XX平米，</w:t>
            </w:r>
            <w:r>
              <w:rPr>
                <w:rFonts w:hAnsi="宋体"/>
                <w:szCs w:val="21"/>
              </w:rPr>
              <w:t>租用</w:t>
            </w:r>
            <w:r>
              <w:rPr>
                <w:rFonts w:hint="eastAsia" w:hAnsi="宋体"/>
                <w:szCs w:val="21"/>
              </w:rPr>
              <w:t>或购买</w:t>
            </w: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XX分公司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1、总部情况简要介绍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2、XX分支机构简要介绍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（五）服务资质情况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说明本机构所取得的与提供网络安全服务相关的资质情况。资质扫描件以附件形式提供。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主营业务或技术特长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</w:rPr>
        <w:t>机构</w:t>
      </w:r>
      <w:r>
        <w:rPr>
          <w:rFonts w:ascii="宋体" w:hAnsi="宋体"/>
          <w:color w:val="FF0000"/>
          <w:sz w:val="24"/>
        </w:rPr>
        <w:t>的主</w:t>
      </w:r>
      <w:r>
        <w:rPr>
          <w:rFonts w:hint="eastAsia" w:ascii="宋体" w:hAnsi="宋体"/>
          <w:color w:val="FF0000"/>
          <w:sz w:val="24"/>
        </w:rPr>
        <w:t>要业务、技术特长、专业优势或特色产品。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ind w:left="720"/>
        <w:rPr>
          <w:rFonts w:ascii="黑体" w:hAnsi="黑体" w:eastAsia="黑体"/>
          <w:sz w:val="24"/>
        </w:rPr>
      </w:pP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网络安全服务人员情况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</w:t>
      </w:r>
      <w:r>
        <w:rPr>
          <w:rFonts w:ascii="宋体" w:hAnsi="宋体"/>
          <w:color w:val="FF0000"/>
          <w:sz w:val="24"/>
        </w:rPr>
        <w:t>本</w:t>
      </w:r>
      <w:r>
        <w:rPr>
          <w:rFonts w:hint="eastAsia" w:ascii="宋体" w:hAnsi="宋体"/>
          <w:color w:val="FF0000"/>
          <w:sz w:val="24"/>
        </w:rPr>
        <w:t>机构从事网络安全服务工作的人员情况，包括人员数量、所属部门、学</w:t>
      </w:r>
      <w:r>
        <w:rPr>
          <w:rFonts w:ascii="宋体" w:hAnsi="宋体"/>
          <w:color w:val="FF0000"/>
          <w:sz w:val="24"/>
        </w:rPr>
        <w:t>历</w:t>
      </w:r>
      <w:r>
        <w:rPr>
          <w:rFonts w:hint="eastAsia" w:ascii="宋体" w:hAnsi="宋体"/>
          <w:color w:val="FF0000"/>
          <w:sz w:val="24"/>
        </w:rPr>
        <w:t>分布、职</w:t>
      </w:r>
      <w:r>
        <w:rPr>
          <w:rFonts w:ascii="宋体" w:hAnsi="宋体"/>
          <w:color w:val="FF0000"/>
          <w:sz w:val="24"/>
        </w:rPr>
        <w:t>称分布、</w:t>
      </w:r>
      <w:r>
        <w:rPr>
          <w:rFonts w:hint="eastAsia" w:ascii="宋体" w:hAnsi="宋体"/>
          <w:color w:val="FF0000"/>
          <w:sz w:val="24"/>
        </w:rPr>
        <w:t>从</w:t>
      </w:r>
      <w:r>
        <w:rPr>
          <w:rFonts w:ascii="宋体" w:hAnsi="宋体"/>
          <w:color w:val="FF0000"/>
          <w:sz w:val="24"/>
        </w:rPr>
        <w:t>业时长</w:t>
      </w:r>
      <w:r>
        <w:rPr>
          <w:rFonts w:hint="eastAsia" w:ascii="宋体" w:hAnsi="宋体"/>
          <w:color w:val="FF0000"/>
          <w:sz w:val="24"/>
        </w:rPr>
        <w:t>、</w:t>
      </w:r>
      <w:r>
        <w:rPr>
          <w:rFonts w:ascii="宋体" w:hAnsi="宋体"/>
          <w:color w:val="FF0000"/>
          <w:sz w:val="24"/>
        </w:rPr>
        <w:t>资质证书</w:t>
      </w:r>
      <w:r>
        <w:rPr>
          <w:rFonts w:hint="eastAsia" w:ascii="宋体" w:hAnsi="宋体"/>
          <w:color w:val="FF0000"/>
          <w:sz w:val="24"/>
        </w:rPr>
        <w:t>。如设有分支机构，请分别予以介绍。以附件形式提供部分网络安全服务人员的详细信息和资质证明，提供数量不少于遴选基本条件规定的数量。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示例：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总部。从事网络安全工作的人员共X人，其中大学本科以上学历X人，占比X。高级职称X人，占比X。在网络安全领域从业时间在X年以上的X人，占比X。X人拥有XX资质。其中XX部门X人，主要从事XX工作（如有多个部门涉及网络安全服务工作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XX分支机构。从事网络安全工作的人员共X人，其中大学本科以上学历X人，占比X。高级职称X人，占比X。在网络安全领域从业时间在X年以上的X人，占比X。XX、XX等X人拥有XX资质。其中XX部门X人，主要从事XX工作。</w:t>
      </w:r>
    </w:p>
    <w:p>
      <w:pPr>
        <w:spacing w:line="360" w:lineRule="auto"/>
        <w:rPr>
          <w:rFonts w:ascii="楷体" w:hAnsi="楷体" w:eastAsia="楷体"/>
          <w:color w:val="FF0000"/>
          <w:sz w:val="32"/>
          <w:szCs w:val="32"/>
        </w:rPr>
      </w:pPr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</w:rPr>
        <w:t>网络安全服务人员统计表</w:t>
      </w:r>
    </w:p>
    <w:tbl>
      <w:tblPr>
        <w:tblStyle w:val="7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80"/>
        <w:gridCol w:w="1042"/>
        <w:gridCol w:w="1432"/>
        <w:gridCol w:w="1365"/>
        <w:gridCol w:w="1238"/>
        <w:gridCol w:w="74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1042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机构总人数</w:t>
            </w:r>
          </w:p>
        </w:tc>
        <w:tc>
          <w:tcPr>
            <w:tcW w:w="1432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网络安全服务人员数量</w:t>
            </w:r>
          </w:p>
        </w:tc>
        <w:tc>
          <w:tcPr>
            <w:tcW w:w="1365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学历分布比例</w:t>
            </w:r>
          </w:p>
        </w:tc>
        <w:tc>
          <w:tcPr>
            <w:tcW w:w="1238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职称分布比例</w:t>
            </w:r>
          </w:p>
        </w:tc>
        <w:tc>
          <w:tcPr>
            <w:tcW w:w="746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从业时长分布比例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拥有资质证书情况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总部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XX分支机构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网络安全项目情况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（一）服务项目总体情况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说明20</w:t>
      </w:r>
      <w:r>
        <w:rPr>
          <w:rFonts w:ascii="宋体" w:hAnsi="宋体"/>
          <w:color w:val="FF0000"/>
          <w:sz w:val="24"/>
        </w:rPr>
        <w:t>1</w:t>
      </w:r>
      <w:r>
        <w:rPr>
          <w:rFonts w:hint="eastAsia" w:ascii="宋体" w:hAnsi="宋体"/>
          <w:color w:val="FF0000"/>
          <w:sz w:val="24"/>
        </w:rPr>
        <w:t>8年1月至20</w:t>
      </w:r>
      <w:r>
        <w:rPr>
          <w:rFonts w:ascii="宋体" w:hAnsi="宋体"/>
          <w:color w:val="FF0000"/>
          <w:sz w:val="24"/>
        </w:rPr>
        <w:t>2</w:t>
      </w:r>
      <w:r>
        <w:rPr>
          <w:rFonts w:hint="eastAsia" w:ascii="宋体" w:hAnsi="宋体"/>
          <w:color w:val="FF0000"/>
          <w:sz w:val="24"/>
        </w:rPr>
        <w:t>1年1月本机构的网络安全服务项目总体情况。注意填报内容不得涉密。</w:t>
      </w:r>
    </w:p>
    <w:p>
      <w:pPr>
        <w:spacing w:line="360" w:lineRule="auto"/>
        <w:rPr>
          <w:rFonts w:ascii="黑体" w:hAnsi="黑体" w:eastAsia="黑体"/>
          <w:sz w:val="24"/>
        </w:rPr>
      </w:pPr>
    </w:p>
    <w:p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表</w:t>
      </w:r>
      <w:r>
        <w:rPr>
          <w:rFonts w:ascii="宋体"/>
          <w:b/>
          <w:szCs w:val="21"/>
        </w:rPr>
        <w:t>：网络安全服务项目</w:t>
      </w:r>
      <w:r>
        <w:rPr>
          <w:rFonts w:hint="eastAsia" w:ascii="宋体"/>
          <w:b/>
          <w:szCs w:val="21"/>
        </w:rPr>
        <w:t>情况</w:t>
      </w:r>
    </w:p>
    <w:tbl>
      <w:tblPr>
        <w:tblStyle w:val="7"/>
        <w:tblW w:w="9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9"/>
        <w:gridCol w:w="1343"/>
        <w:gridCol w:w="1195"/>
        <w:gridCol w:w="1180"/>
        <w:gridCol w:w="1111"/>
        <w:gridCol w:w="1111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客户名称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服务类别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合同金额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>要服务内容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签订时间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XX（其中网络安全应急服务金额XX）</w:t>
            </w: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如尚未验收请说明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32"/>
          <w:szCs w:val="32"/>
        </w:rPr>
      </w:pPr>
      <w:r>
        <w:rPr>
          <w:rFonts w:hint="eastAsia" w:ascii="宋体"/>
          <w:szCs w:val="21"/>
        </w:rPr>
        <w:t>注</w:t>
      </w:r>
      <w:r>
        <w:rPr>
          <w:rFonts w:ascii="宋体"/>
          <w:szCs w:val="21"/>
        </w:rPr>
        <w:t>：服务类别</w:t>
      </w:r>
      <w:r>
        <w:rPr>
          <w:rFonts w:hint="eastAsia" w:ascii="宋体"/>
          <w:szCs w:val="21"/>
        </w:rPr>
        <w:t>如</w:t>
      </w:r>
      <w:r>
        <w:rPr>
          <w:rFonts w:ascii="宋体"/>
          <w:szCs w:val="21"/>
        </w:rPr>
        <w:t>安全集成、应急处理、风险评估、安全运维等</w:t>
      </w:r>
      <w:r>
        <w:rPr>
          <w:rFonts w:hint="eastAsia" w:ascii="宋体"/>
          <w:szCs w:val="21"/>
        </w:rPr>
        <w:t>，未涉及的请自行补充</w:t>
      </w:r>
      <w:r>
        <w:rPr>
          <w:rFonts w:ascii="宋体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（二）典型项目情况介绍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从上述项目中挑选三至五个最具代表性的项目进行介绍，包括主要服务对象、服务内容、服务期限及金额（如网络安全服务内容为某项目的一部分，还应单独标明网络安全服务金额）、提供服务形式、完成情况、项目中的典型应急服务案例及处理过程。对本节介绍的项目项目，请以附件形式提供合同关键页和验收文件等的扫描件。注意不得涉密，请自行脱敏处理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示例：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1、XXX项目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2、XXX项目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3、XXX项目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合作情况</w:t>
      </w:r>
      <w:r>
        <w:rPr>
          <w:rFonts w:hint="eastAsia" w:ascii="黑体" w:hAnsi="黑体" w:eastAsia="黑体"/>
          <w:sz w:val="32"/>
          <w:szCs w:val="32"/>
        </w:rPr>
        <w:t>（如</w:t>
      </w:r>
      <w:r>
        <w:rPr>
          <w:rFonts w:ascii="黑体" w:hAnsi="黑体" w:eastAsia="黑体"/>
          <w:sz w:val="32"/>
          <w:szCs w:val="32"/>
        </w:rPr>
        <w:t>有）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说明20</w:t>
      </w:r>
      <w:r>
        <w:rPr>
          <w:rFonts w:ascii="宋体" w:hAnsi="宋体"/>
          <w:color w:val="FF0000"/>
          <w:sz w:val="24"/>
        </w:rPr>
        <w:t>1</w:t>
      </w:r>
      <w:r>
        <w:rPr>
          <w:rFonts w:hint="eastAsia" w:ascii="宋体" w:hAnsi="宋体"/>
          <w:color w:val="FF0000"/>
          <w:sz w:val="24"/>
        </w:rPr>
        <w:t>8年1月至2021年</w:t>
      </w:r>
      <w:r>
        <w:rPr>
          <w:rFonts w:ascii="宋体" w:hAnsi="宋体"/>
          <w:color w:val="FF0000"/>
          <w:sz w:val="24"/>
        </w:rPr>
        <w:t>1</w:t>
      </w:r>
      <w:r>
        <w:rPr>
          <w:rFonts w:hint="eastAsia" w:ascii="宋体" w:hAnsi="宋体"/>
          <w:color w:val="FF0000"/>
          <w:sz w:val="24"/>
        </w:rPr>
        <w:t>月本机构与其他单位的合作情况，提供的支撑工作情况，以及未来计划如何开展合作或提供支撑。如本机构同时为多单位提供支撑，请分别予以说明。证明材料请以附件形式提供。注意不得涉密，请自行脱敏处理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rPr>
          <w:rFonts w:ascii="楷体" w:hAnsi="楷体" w:eastAsia="楷体"/>
          <w:color w:val="FF0000"/>
          <w:sz w:val="24"/>
        </w:rPr>
      </w:pP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ascii="黑体" w:hAnsi="黑体" w:eastAsia="黑体"/>
          <w:sz w:val="32"/>
          <w:szCs w:val="32"/>
        </w:rPr>
        <w:t>管理</w:t>
      </w:r>
      <w:r>
        <w:rPr>
          <w:rFonts w:hint="eastAsia" w:ascii="黑体" w:hAnsi="黑体" w:eastAsia="黑体"/>
          <w:sz w:val="32"/>
          <w:szCs w:val="32"/>
        </w:rPr>
        <w:t>及保密</w:t>
      </w:r>
      <w:r>
        <w:rPr>
          <w:rFonts w:ascii="黑体" w:hAnsi="黑体" w:eastAsia="黑体"/>
          <w:sz w:val="32"/>
          <w:szCs w:val="32"/>
        </w:rPr>
        <w:t>制度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</w:rPr>
        <w:t>机构符合提供网络安全服务所需的项目管理及质量管理标准，在提供服务过程中形成的项目管理制度、保密制度、人员培训等</w:t>
      </w:r>
      <w:r>
        <w:rPr>
          <w:rFonts w:ascii="宋体" w:hAnsi="宋体"/>
          <w:color w:val="FF0000"/>
          <w:sz w:val="24"/>
        </w:rPr>
        <w:t>情况</w:t>
      </w:r>
      <w:r>
        <w:rPr>
          <w:rFonts w:hint="eastAsia" w:ascii="宋体" w:hAnsi="宋体"/>
          <w:color w:val="FF0000"/>
          <w:sz w:val="24"/>
        </w:rPr>
        <w:t>。证明材料请以附件形式提供。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其它工作说明（如有）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</w:rPr>
        <w:t>本机构为提升自身网络安全能力所开展的其它工作及成果，例如网络安全相关技术研究、拥有的网络安全服务设备、环境等。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（一）基本情况证明材料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1-1、法律地位证明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1-2、财务审计报告关键页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1-3、网络安全服务资质证明材料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1-4、其它自行补充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（二）技术优势证明材料（如有）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（三）网络安全服务人员情况附件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3-1、网络安全服务人员详细信息</w:t>
      </w:r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</w:rPr>
        <w:t>网络安全工作服务人员详细信息（部分）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996"/>
        <w:gridCol w:w="835"/>
        <w:gridCol w:w="1300"/>
        <w:gridCol w:w="1179"/>
        <w:gridCol w:w="1521"/>
        <w:gridCol w:w="136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所属机构及部门</w:t>
            </w:r>
          </w:p>
        </w:tc>
        <w:tc>
          <w:tcPr>
            <w:tcW w:w="835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学历/职称</w:t>
            </w:r>
          </w:p>
        </w:tc>
        <w:tc>
          <w:tcPr>
            <w:tcW w:w="1179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  <w:r>
              <w:rPr>
                <w:rFonts w:ascii="宋体" w:hAnsi="宋体"/>
                <w:b/>
                <w:bCs/>
                <w:szCs w:val="21"/>
              </w:rPr>
              <w:t>院校</w:t>
            </w:r>
            <w:r>
              <w:rPr>
                <w:rFonts w:hint="eastAsia" w:ascii="宋体" w:hAnsi="宋体"/>
                <w:b/>
                <w:bCs/>
                <w:szCs w:val="21"/>
              </w:rPr>
              <w:t>及专业</w:t>
            </w:r>
          </w:p>
        </w:tc>
        <w:tc>
          <w:tcPr>
            <w:tcW w:w="152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从业时长</w:t>
            </w:r>
          </w:p>
        </w:tc>
        <w:tc>
          <w:tcPr>
            <w:tcW w:w="1364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从事岗位</w:t>
            </w:r>
          </w:p>
        </w:tc>
        <w:tc>
          <w:tcPr>
            <w:tcW w:w="124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  <w:jc w:val="center"/>
        </w:trPr>
        <w:tc>
          <w:tcPr>
            <w:tcW w:w="631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3-2、网络安全服务人员资质证明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3-3、其它自行补充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（四）项目证明材料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（五）合作情况证明材料（如有）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（六）项目管理及保密制度材料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（七）其它证明材料（如有）</w:t>
      </w:r>
    </w:p>
    <w:p>
      <w:pPr>
        <w:spacing w:line="360" w:lineRule="auto"/>
        <w:outlineLvl w:val="1"/>
        <w:rPr>
          <w:rFonts w:ascii="黑体" w:hAnsi="黑体" w:eastAsia="黑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5C5096"/>
    <w:multiLevelType w:val="multilevel"/>
    <w:tmpl w:val="445C5096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 w:hAnsi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FFB0BF6"/>
    <w:multiLevelType w:val="multilevel"/>
    <w:tmpl w:val="7FFB0BF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5535"/>
    <w:rsid w:val="10873054"/>
    <w:rsid w:val="12745B06"/>
    <w:rsid w:val="24147606"/>
    <w:rsid w:val="2E38177D"/>
    <w:rsid w:val="3450390F"/>
    <w:rsid w:val="54364976"/>
    <w:rsid w:val="576A3666"/>
    <w:rsid w:val="6E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2021-05-13T01:58:00Z</dcterms:created>
  <dc:creator>Lenovo</dc:creator>
  <cp:lastModifiedBy>王玮</cp:lastModifiedBy>
  <dcterms:modified xsi:type="dcterms:W3CDTF">2021-09-01T08:03:29Z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FAFC7E0F93E74AB89502478A7378B22D</vt:lpwstr>
  </property>
</Properties>
</file>