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  <w:t>部分不合格项目的小知识</w:t>
      </w:r>
    </w:p>
    <w:p>
      <w:pPr>
        <w:pStyle w:val="6"/>
        <w:widowControl/>
        <w:numPr>
          <w:ilvl w:val="0"/>
          <w:numId w:val="0"/>
        </w:numPr>
        <w:wordWrap w:val="0"/>
        <w:spacing w:before="0" w:beforeAutospacing="0" w:after="0" w:afterAutospacing="0" w:line="600" w:lineRule="exact"/>
        <w:ind w:left="640" w:leftChars="0" w:right="0" w:rightChars="0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6"/>
        <w:widowControl/>
        <w:numPr>
          <w:ilvl w:val="0"/>
          <w:numId w:val="1"/>
        </w:numPr>
        <w:wordWrap w:val="0"/>
        <w:spacing w:before="0" w:beforeAutospacing="0" w:after="0" w:afterAutospacing="0" w:line="600" w:lineRule="exact"/>
        <w:ind w:right="0" w:rightChars="0" w:firstLine="643" w:firstLineChars="200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菌落总数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菌落总数是衡量食品卫生状况的重要微生物指标之一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用以判定食品被细菌污染的程度。食品的菌落总数严重超标，说明其产品的卫生状况达不到基本的卫生要求，将会破坏食品的营养成分，加速食品的腐败变质，使食品失去食用价值。消费者食用微生物超标严重的食品，很容易患痢疾等肠道疾病，可能引起呕吐、腹泻等症状，严重的可能造成中毒性细菌感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危害人体健康安全。</w:t>
      </w:r>
    </w:p>
    <w:p>
      <w:pPr>
        <w:pStyle w:val="6"/>
        <w:widowControl/>
        <w:numPr>
          <w:ilvl w:val="0"/>
          <w:numId w:val="1"/>
        </w:numPr>
        <w:wordWrap w:val="0"/>
        <w:spacing w:before="0" w:beforeAutospacing="0" w:after="0" w:afterAutospacing="0" w:line="600" w:lineRule="exact"/>
        <w:ind w:left="0" w:leftChars="0" w:right="0" w:rightChars="0" w:firstLine="643" w:firstLineChars="200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u w:val="none"/>
          <w:lang w:val="en-US" w:eastAsia="zh-CN"/>
        </w:rPr>
        <w:t>铝的残留量(干样品，以 Al 计)</w:t>
      </w:r>
    </w:p>
    <w:p>
      <w:pPr>
        <w:pStyle w:val="6"/>
        <w:widowControl/>
        <w:numPr>
          <w:ilvl w:val="0"/>
          <w:numId w:val="0"/>
        </w:numPr>
        <w:wordWrap w:val="0"/>
        <w:spacing w:before="0" w:beforeAutospacing="0" w:after="0" w:afterAutospacing="0" w:line="600" w:lineRule="exact"/>
        <w:ind w:right="0" w:rightChars="0"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硫酸铝钾（又名钾明矾）、硫酸铝铵（又名铵明矶）是食品加工中常用的食品添加剂，使用后会产生铝残留。含铝食品添加剂可用作膨松剂、稳定剂、抗结剂和染色料等，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长期摄入铝残留超标的食品，可能影响人体对铁、钙等营养元素的吸收，从而导致骨质疏松、贫血等，甚至影响神经细胞的发育。《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bidi="ar"/>
        </w:rPr>
        <w:t>食品安全国家标准 食品添加剂使用标准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》（GB 2760-2014）中规定，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粉丝、粉条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中的铝的残留量(干样品，以Al计)的最大限量值为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200mg/kg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。铝的残留量(干样品，以Al计)不合格的原因可能是原料带入、违规使用、过程控制不严（如：加工过程机械污染，为了增加食品的弹性及松软程度，在食品中添加了“十二水硫酸铝钾”，俗称“明矾”等）。</w:t>
      </w:r>
    </w:p>
    <w:p>
      <w:pPr>
        <w:pStyle w:val="6"/>
        <w:widowControl/>
        <w:numPr>
          <w:ilvl w:val="0"/>
          <w:numId w:val="1"/>
        </w:numPr>
        <w:wordWrap w:val="0"/>
        <w:spacing w:before="0" w:beforeAutospacing="0" w:after="0" w:afterAutospacing="0" w:line="600" w:lineRule="exact"/>
        <w:ind w:left="0" w:leftChars="0" w:right="0" w:rightChars="0" w:firstLine="643" w:firstLineChars="200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u w:val="none"/>
          <w:lang w:val="en-US" w:eastAsia="zh-CN"/>
        </w:rPr>
        <w:t>溶剂残留量</w:t>
      </w:r>
    </w:p>
    <w:p>
      <w:pPr>
        <w:pStyle w:val="6"/>
        <w:widowControl/>
        <w:numPr>
          <w:numId w:val="0"/>
        </w:numPr>
        <w:wordWrap w:val="0"/>
        <w:spacing w:before="0" w:beforeAutospacing="0" w:after="0" w:afterAutospacing="0" w:line="600" w:lineRule="exact"/>
        <w:ind w:right="0" w:rightChars="0" w:firstLine="640" w:firstLineChars="200"/>
        <w:rPr>
          <w:rFonts w:hint="default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在食用植物油质量标准中，溶剂残留量是常见的一项强制性质量指标，可以表明油脂产品质量是否符合标准，同时也能反映出生产成本的大小。溶剂残留量超标的原因可能生产加工过程中使用浸提溶剂后，没有在后续工艺中采取有效措施去除溶剂，或又将此类产品违规标称为压榨。食用油中溶剂残留量过高，长期接触会对人体的神经系统和造血系统有损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84F7EA"/>
    <w:multiLevelType w:val="singleLevel"/>
    <w:tmpl w:val="6084F7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A0FA9"/>
    <w:rsid w:val="026E554C"/>
    <w:rsid w:val="02CC131C"/>
    <w:rsid w:val="03424A7D"/>
    <w:rsid w:val="07774E88"/>
    <w:rsid w:val="0D416440"/>
    <w:rsid w:val="0E2F2257"/>
    <w:rsid w:val="0F761330"/>
    <w:rsid w:val="0F982896"/>
    <w:rsid w:val="13F7672E"/>
    <w:rsid w:val="15A90777"/>
    <w:rsid w:val="1CE60AFA"/>
    <w:rsid w:val="1D472AD4"/>
    <w:rsid w:val="268F25C4"/>
    <w:rsid w:val="26BC2E5E"/>
    <w:rsid w:val="32AE4387"/>
    <w:rsid w:val="398B2CB1"/>
    <w:rsid w:val="3AC13900"/>
    <w:rsid w:val="41BF4355"/>
    <w:rsid w:val="48DE7BD5"/>
    <w:rsid w:val="4AB749E0"/>
    <w:rsid w:val="4B8B6C54"/>
    <w:rsid w:val="505D0DAA"/>
    <w:rsid w:val="57637964"/>
    <w:rsid w:val="593E1AD5"/>
    <w:rsid w:val="597455F6"/>
    <w:rsid w:val="59EF6DE3"/>
    <w:rsid w:val="5A0D6B68"/>
    <w:rsid w:val="5D740921"/>
    <w:rsid w:val="61474AD9"/>
    <w:rsid w:val="66741875"/>
    <w:rsid w:val="67B204EF"/>
    <w:rsid w:val="6B647348"/>
    <w:rsid w:val="6ECA0FA9"/>
    <w:rsid w:val="70BC3BF2"/>
    <w:rsid w:val="76E9322E"/>
    <w:rsid w:val="7AF64EBA"/>
    <w:rsid w:val="7B197919"/>
    <w:rsid w:val="7B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Lines="100" w:afterLines="100"/>
      <w:ind w:firstLine="200" w:firstLineChars="200"/>
      <w:outlineLvl w:val="1"/>
    </w:pPr>
    <w:rPr>
      <w:rFonts w:ascii="Cambria" w:hAnsi="Cambria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2021-03-29T00:20:00Z</dcterms:created>
  <dc:creator>Administrator</dc:creator>
  <cp:lastModifiedBy>微笑的春风</cp:lastModifiedBy>
  <cp:lastPrinted>2021-08-31T07:28:35Z</cp:lastPrinted>
  <dcterms:modified xsi:type="dcterms:W3CDTF">2021-08-31T07:47:54Z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A9CE553E7F8B4E16978F17193EDF3D0C</vt:lpwstr>
  </property>
</Properties>
</file>