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eastAsia" w:ascii="Times New Roman" w:hAnsi="Times New Roman" w:eastAsia="方正小标宋_GBK" w:cs="Times New Roman"/>
          <w:b w:val="0"/>
          <w:kern w:val="2"/>
          <w:sz w:val="44"/>
          <w:szCs w:val="4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eastAsia" w:ascii="Times New Roman" w:hAnsi="Times New Roman" w:eastAsia="方正小标宋_GBK" w:cs="Times New Roman"/>
          <w:b w:val="0"/>
          <w:kern w:val="2"/>
          <w:sz w:val="44"/>
          <w:szCs w:val="44"/>
          <w:lang w:val="en-US" w:eastAsia="zh-CN" w:bidi="ar-SA"/>
        </w:rPr>
      </w:pPr>
      <w:r>
        <w:rPr>
          <w:rFonts w:hint="eastAsia" w:ascii="Times New Roman" w:hAnsi="Times New Roman" w:eastAsia="方正小标宋_GBK" w:cs="Times New Roman"/>
          <w:b w:val="0"/>
          <w:kern w:val="2"/>
          <w:sz w:val="44"/>
          <w:szCs w:val="44"/>
          <w:lang w:val="en-US" w:eastAsia="zh-CN" w:bidi="ar-SA"/>
        </w:rPr>
        <w:t>六安市人民政府办公室关于印发六安市推进“慧办事、慧审批、慧监管”打造智慧政务新模式实施方案的通知（有效）</w:t>
      </w:r>
    </w:p>
    <w:p>
      <w:pPr>
        <w:rPr>
          <w:rFonts w:hint="default"/>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各县区人民政府，市开发区管委，市政府有关部门、有关直属机构，中央、省驻六安有关单位：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为加快推进我市“互联网+政务服务”工作，推动“一网一门一次”改革提质增效，经市政府同意，现将《六安市推进“慧办事、慧审批、慧监管”打造智慧政务新模式实施方案》印发给你们，请遵照执行。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六安市人民政府办公室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2019年5月9日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i w:val="0"/>
          <w:caps w:val="0"/>
          <w:color w:val="333333"/>
          <w:spacing w:val="0"/>
          <w:sz w:val="32"/>
          <w:szCs w:val="32"/>
          <w:bdr w:val="none" w:color="auto" w:sz="0" w:space="0"/>
          <w:shd w:val="clear" w:fill="FFFFFF"/>
        </w:rPr>
      </w:pPr>
      <w:r>
        <w:rPr>
          <w:rFonts w:hint="eastAsia" w:ascii="仿宋_GB2312" w:hAnsi="仿宋_GB2312" w:eastAsia="仿宋_GB2312" w:cs="仿宋_GB2312"/>
          <w:i w:val="0"/>
          <w:caps w:val="0"/>
          <w:color w:val="333333"/>
          <w:spacing w:val="0"/>
          <w:sz w:val="32"/>
          <w:szCs w:val="32"/>
          <w:bdr w:val="none" w:color="auto" w:sz="0" w:space="0"/>
          <w:shd w:val="clear" w:fill="FFFFFF"/>
        </w:rPr>
        <w:t> </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六安市推进“慧办事、慧审批、慧监管”打造智慧政务新模式实施方案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为进一步深化我市“互联网+政务服务”工作，推进“一网、一门、一次”改革，着力打造“慧办事、慧审批、慧监管”的智慧政务新模式，结合我市实际，制定本实施方案。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一、工作目标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2019年12月底前，力争个人事项80%以上实现全程网办，做到“零原件、不见面”，其中部分实现“秒批秒办”。以“办好一件事”为标准，打造50个集成套餐式服务，实现“一次提交、综合受理、协同办理、统一反馈”。聚焦营商环境、民生服务领域，实现50个跨市通办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二、重点任务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（一）推动政务服务“慧办事”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是完善智能交互。改造服务导航功能，优化智能搜索，升级智能问答，为办事群众提供更加精准的政务服务。二是开展自助办理。在各级政务服务场所或其它便民服务点设置综合自助终端，实现营业执照、老年证、临时身份证明等高频事项线下自助办理。三是推进智慧办事。自动智能识别，提供场景式服务，智能办理，实现群众办事“零填报、零上传”。四是推广指尖办事。采用线上线下多种方式宣传网上政务服务平台及“皖事通”APP,扩大影响力和知名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（二）推进部门“慧审批”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是探索智能审批。通过智能受理，采用问答方式，自动引导出办事材料，辅助工作人员完成收件和受理工作。通过量化审批标准、构建审批模型，系统自动研判，出具审批意见，实现秒批秒办。以“办好一件事”为标准，将办事事项进行关联集成，实现跨层级、跨部门业务协同联办。二是简化审批流程。科学细化量化审批服务标准，构建和完善审批服务事项办理流程图（表），推进事项流程标准化。推进“证照分离”改革，不断提高工商注册便利化水平。全面清理各类证明。2019年11月底前，申请材料减少60%以上。三是深入推行“一网”。按照“马上办、网上办、就近办、一次办”要求，完善基层综合便民服务平台功能，将政务服务延伸到乡镇（街道）、城乡社区等。四是优化提升“一门”。完善各级政务服务大厅“一站式”功能，探索在实体政务服务大厅和基层服务网点分类设立综合窗口，实行一窗受理、集成服务，实现“一窗通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（三）推动政府“慧监管”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是强化事中事后监管。探索智慧监管、包容审慎监管；加快建立以信用承诺、信息公示为特点的新型监管机制，大力推动行政审批信息系统和公共信用信息系统网络联结和数据交换；建立健全失信联合惩戒机制，建设联合奖惩系统，编制联合奖惩措施清单。二是建立统一评价体系。开展政务服务好差评工作，配合建设全省统一的政务服务评价系统，实现政务服务绩效由企业和群众来评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（四）完善基础支撑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是建设政务服务知识库。按标准开展政务服务知识库梳理工作，为政务服务应用提供“标准统一、服务同源”的智能问答服务。二是推进电子证照、电子云签应用。完成电子证照管理系统改造及电子印章系统建设应用；建设市级电子材料库，配合完成电子材料管理系统建设及省、市系统联调；运用电子云签，解决互联网的可信电子签名问题。三是加强信息资源整合共享。制定数据汇集机制，完善市级数据共享交换平台建设，按规范要求接入省数据共享交换平台；汇聚全市各部门政务数据资源，完善人口、法人库；加快完成“僵尸”信息系统的清理和审计工作，推动分散隔离的政务信息系统加快整合形成“大系统”，实现内部信息共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三、专项行动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是实施“全程网办”专项行动。2019年5月底前，对照省数据资源局下发的清单申领“全程网办”事项任务，开展事项材料电子化，优化再造流程。7月底前，推动15个“全程网办”事项上线办理，实现办事人网上提交全部材料，由业务部门完成办理，并通过物流递送纸质结果或网络送达办理结果，全流程在网上完成。9月底前，基本完成申领事项的“全程网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是实施“办好一件事”专项行动。2019年5月10日前，对照省数据资源局下发的待选清单申请3项“办好一件事”任务，牵头梳理申领任务的办理标准，并报省数据资源局审核。7月底前，至少完成1项“办好一件事”联合办理。9月底前，完成4项“办好一件事”联合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是实施“跨市通办”专项行动。设置“跨市通办”服务专窗接收异地申请，网上预审通过后，现场进行人证核验完成收件，原件材料和办理结果可通过物流实现双向递送。2019年9月底前，完成30个跨市通办事项。12月底前，完成50个跨市通办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四、工作要求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是提高重视程度。各级各部门要充分认识推行“一网一门一次”改革的必要性、打造“慧办事、慧审批、慧监管”的紧要性，提高便民服务水平的重要性，进一步提高思想认识，增强做好此项工作的主动性和紧迫感，提升群众办事满意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是明确工作目标。各级各部门要仔细对照任务分解表（见附件），建立主要负责同志抓推进、具体部门（科室）重落实的工作机制，制定本单位工作方案，明确时间表、落实责任人，将工作任务颗粒化、清单化，确保各项工作落到实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是加强督查考核。加大对“慧办事、慧审批、慧监管”工作任务的督查考核力度，定期通报各单位任务完成情况。督查评估结果纳入党政领导干部综合考核评价和各单位年度目标管理绩效考核。各级各部门要将此项工作任务列入单位重要议事日程，建立任务台账，精心组织实施，提升政务服务实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附件：六安市“慧办事、慧审批、慧监管”工作任务分解表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六安市“慧办事、慧审批、慧监管”工作任务分解表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05"/>
        <w:gridCol w:w="946"/>
        <w:gridCol w:w="622"/>
        <w:gridCol w:w="940"/>
        <w:gridCol w:w="730"/>
        <w:gridCol w:w="3461"/>
        <w:gridCol w:w="12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51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号</w:t>
            </w:r>
          </w:p>
        </w:tc>
        <w:tc>
          <w:tcPr>
            <w:tcW w:w="12300" w:type="dxa"/>
            <w:gridSpan w:val="5"/>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主要任务及时限要求</w:t>
            </w:r>
          </w:p>
        </w:tc>
        <w:tc>
          <w:tcPr>
            <w:tcW w:w="204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责任单位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1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w:t>
            </w:r>
          </w:p>
        </w:tc>
        <w:tc>
          <w:tcPr>
            <w:tcW w:w="1380" w:type="dxa"/>
            <w:vMerge w:val="restart"/>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一、推动政务服务“慧办事”</w:t>
            </w:r>
          </w:p>
        </w:tc>
        <w:tc>
          <w:tcPr>
            <w:tcW w:w="1050" w:type="dxa"/>
            <w:vMerge w:val="restart"/>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1.完善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智能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交互</w:t>
            </w:r>
          </w:p>
        </w:tc>
        <w:tc>
          <w:tcPr>
            <w:tcW w:w="1845" w:type="dxa"/>
            <w:vMerge w:val="restart"/>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完善服务导航</w:t>
            </w:r>
          </w:p>
        </w:tc>
        <w:tc>
          <w:tcPr>
            <w:tcW w:w="13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5月底</w:t>
            </w:r>
          </w:p>
        </w:tc>
        <w:tc>
          <w:tcPr>
            <w:tcW w:w="670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完成事项分类维护和分类导航功能改造。</w:t>
            </w:r>
          </w:p>
        </w:tc>
        <w:tc>
          <w:tcPr>
            <w:tcW w:w="204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市数管局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1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w:t>
            </w:r>
          </w:p>
        </w:tc>
        <w:tc>
          <w:tcPr>
            <w:tcW w:w="1380"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c>
          <w:tcPr>
            <w:tcW w:w="1050"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c>
          <w:tcPr>
            <w:tcW w:w="1845"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c>
          <w:tcPr>
            <w:tcW w:w="1320" w:type="dxa"/>
            <w:vMerge w:val="restart"/>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6月底</w:t>
            </w:r>
          </w:p>
        </w:tc>
        <w:tc>
          <w:tcPr>
            <w:tcW w:w="670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按规范在政务服务事项管理系统中对实施清单进行分类。</w:t>
            </w:r>
          </w:p>
        </w:tc>
        <w:tc>
          <w:tcPr>
            <w:tcW w:w="204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市直有关单位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1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3</w:t>
            </w:r>
          </w:p>
        </w:tc>
        <w:tc>
          <w:tcPr>
            <w:tcW w:w="1380"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c>
          <w:tcPr>
            <w:tcW w:w="1050"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c>
          <w:tcPr>
            <w:tcW w:w="1845"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c>
          <w:tcPr>
            <w:tcW w:w="1320"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c>
          <w:tcPr>
            <w:tcW w:w="670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完善政务服务门户清单展示功能，实现多样化服务导航。</w:t>
            </w:r>
          </w:p>
        </w:tc>
        <w:tc>
          <w:tcPr>
            <w:tcW w:w="204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市数管局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1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4</w:t>
            </w:r>
          </w:p>
        </w:tc>
        <w:tc>
          <w:tcPr>
            <w:tcW w:w="1380"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c>
          <w:tcPr>
            <w:tcW w:w="1050"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c>
          <w:tcPr>
            <w:tcW w:w="184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优化智能搜索</w:t>
            </w:r>
          </w:p>
        </w:tc>
        <w:tc>
          <w:tcPr>
            <w:tcW w:w="13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6月底</w:t>
            </w:r>
          </w:p>
        </w:tc>
        <w:tc>
          <w:tcPr>
            <w:tcW w:w="670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完善智能搜索功能。</w:t>
            </w:r>
          </w:p>
        </w:tc>
        <w:tc>
          <w:tcPr>
            <w:tcW w:w="204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市数管局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1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5</w:t>
            </w:r>
          </w:p>
        </w:tc>
        <w:tc>
          <w:tcPr>
            <w:tcW w:w="1380"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c>
          <w:tcPr>
            <w:tcW w:w="1050"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c>
          <w:tcPr>
            <w:tcW w:w="184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升级智能问答</w:t>
            </w:r>
          </w:p>
        </w:tc>
        <w:tc>
          <w:tcPr>
            <w:tcW w:w="13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7月底</w:t>
            </w:r>
          </w:p>
        </w:tc>
        <w:tc>
          <w:tcPr>
            <w:tcW w:w="670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接入智能服务助手。</w:t>
            </w:r>
          </w:p>
        </w:tc>
        <w:tc>
          <w:tcPr>
            <w:tcW w:w="204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市数管局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1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6</w:t>
            </w:r>
          </w:p>
        </w:tc>
        <w:tc>
          <w:tcPr>
            <w:tcW w:w="1380"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c>
          <w:tcPr>
            <w:tcW w:w="2895" w:type="dxa"/>
            <w:gridSpan w:val="2"/>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2．开展自助办理</w:t>
            </w:r>
          </w:p>
        </w:tc>
        <w:tc>
          <w:tcPr>
            <w:tcW w:w="13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9月底</w:t>
            </w:r>
          </w:p>
        </w:tc>
        <w:tc>
          <w:tcPr>
            <w:tcW w:w="670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配合梳理综合自助终端办理事项范围，推广自助终端服务。</w:t>
            </w:r>
          </w:p>
        </w:tc>
        <w:tc>
          <w:tcPr>
            <w:tcW w:w="204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各县区政府、市开发区管委，市直有关单位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1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7</w:t>
            </w:r>
          </w:p>
        </w:tc>
        <w:tc>
          <w:tcPr>
            <w:tcW w:w="1380"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c>
          <w:tcPr>
            <w:tcW w:w="1050" w:type="dxa"/>
            <w:vMerge w:val="restart"/>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3.推进智慧</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办事</w:t>
            </w:r>
          </w:p>
        </w:tc>
        <w:tc>
          <w:tcPr>
            <w:tcW w:w="184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场景式服务</w:t>
            </w:r>
          </w:p>
        </w:tc>
        <w:tc>
          <w:tcPr>
            <w:tcW w:w="13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6月底</w:t>
            </w:r>
          </w:p>
        </w:tc>
        <w:tc>
          <w:tcPr>
            <w:tcW w:w="670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在政务服务门户提供场景式引导服务。</w:t>
            </w:r>
          </w:p>
        </w:tc>
        <w:tc>
          <w:tcPr>
            <w:tcW w:w="2040" w:type="dxa"/>
            <w:vMerge w:val="restart"/>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市数管局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1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8</w:t>
            </w:r>
          </w:p>
        </w:tc>
        <w:tc>
          <w:tcPr>
            <w:tcW w:w="1380"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c>
          <w:tcPr>
            <w:tcW w:w="1050"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c>
          <w:tcPr>
            <w:tcW w:w="184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智能办理</w:t>
            </w:r>
          </w:p>
        </w:tc>
        <w:tc>
          <w:tcPr>
            <w:tcW w:w="13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6月底</w:t>
            </w:r>
          </w:p>
        </w:tc>
        <w:tc>
          <w:tcPr>
            <w:tcW w:w="670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完善网上申报系统，提供条件预判、表单要素引用、办理材料引用等功能。</w:t>
            </w:r>
          </w:p>
        </w:tc>
        <w:tc>
          <w:tcPr>
            <w:tcW w:w="2040"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1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9</w:t>
            </w:r>
          </w:p>
        </w:tc>
        <w:tc>
          <w:tcPr>
            <w:tcW w:w="1380"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c>
          <w:tcPr>
            <w:tcW w:w="2895" w:type="dxa"/>
            <w:gridSpan w:val="2"/>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4.推广指尖办事</w:t>
            </w:r>
          </w:p>
        </w:tc>
        <w:tc>
          <w:tcPr>
            <w:tcW w:w="13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12月底</w:t>
            </w:r>
          </w:p>
        </w:tc>
        <w:tc>
          <w:tcPr>
            <w:tcW w:w="670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推广应用网上政务服务平台及“皖事通”APP</w:t>
            </w:r>
          </w:p>
        </w:tc>
        <w:tc>
          <w:tcPr>
            <w:tcW w:w="204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各县区政府、市开发区管委，市数管局、市直有关单位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1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10</w:t>
            </w:r>
          </w:p>
        </w:tc>
        <w:tc>
          <w:tcPr>
            <w:tcW w:w="1380" w:type="dxa"/>
            <w:vMerge w:val="restart"/>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二、推进部门“慧审批”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 </w:t>
            </w:r>
          </w:p>
        </w:tc>
        <w:tc>
          <w:tcPr>
            <w:tcW w:w="2895" w:type="dxa"/>
            <w:gridSpan w:val="2"/>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5．探索智能受理</w:t>
            </w:r>
          </w:p>
        </w:tc>
        <w:tc>
          <w:tcPr>
            <w:tcW w:w="13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6月底</w:t>
            </w:r>
          </w:p>
        </w:tc>
        <w:tc>
          <w:tcPr>
            <w:tcW w:w="670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改造政务服务运行管理系统，提供智能受理功能。</w:t>
            </w:r>
          </w:p>
        </w:tc>
        <w:tc>
          <w:tcPr>
            <w:tcW w:w="204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市数管局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1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11</w:t>
            </w:r>
          </w:p>
        </w:tc>
        <w:tc>
          <w:tcPr>
            <w:tcW w:w="1380"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c>
          <w:tcPr>
            <w:tcW w:w="2895" w:type="dxa"/>
            <w:gridSpan w:val="2"/>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6.推行秒批秒办</w:t>
            </w:r>
          </w:p>
        </w:tc>
        <w:tc>
          <w:tcPr>
            <w:tcW w:w="13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9月底</w:t>
            </w:r>
          </w:p>
        </w:tc>
        <w:tc>
          <w:tcPr>
            <w:tcW w:w="670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配合完成相关业务审批系统改造工作，实现10个以上政务服务事项秒批秒办。</w:t>
            </w:r>
          </w:p>
        </w:tc>
        <w:tc>
          <w:tcPr>
            <w:tcW w:w="204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市数管局、市直有关单位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1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12</w:t>
            </w:r>
          </w:p>
        </w:tc>
        <w:tc>
          <w:tcPr>
            <w:tcW w:w="1380"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c>
          <w:tcPr>
            <w:tcW w:w="2895" w:type="dxa"/>
            <w:gridSpan w:val="2"/>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7．推进智慧协同</w:t>
            </w:r>
          </w:p>
        </w:tc>
        <w:tc>
          <w:tcPr>
            <w:tcW w:w="13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6月底</w:t>
            </w:r>
          </w:p>
        </w:tc>
        <w:tc>
          <w:tcPr>
            <w:tcW w:w="670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配合完成政务服务并联审批系统的建设或改造，推进“办好一件事”事项联合办理。</w:t>
            </w:r>
          </w:p>
        </w:tc>
        <w:tc>
          <w:tcPr>
            <w:tcW w:w="204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市数管局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1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13</w:t>
            </w:r>
          </w:p>
        </w:tc>
        <w:tc>
          <w:tcPr>
            <w:tcW w:w="1380"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c>
          <w:tcPr>
            <w:tcW w:w="2895" w:type="dxa"/>
            <w:gridSpan w:val="2"/>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8.推进事项流程标准化</w:t>
            </w:r>
          </w:p>
        </w:tc>
        <w:tc>
          <w:tcPr>
            <w:tcW w:w="13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6月底</w:t>
            </w:r>
          </w:p>
        </w:tc>
        <w:tc>
          <w:tcPr>
            <w:tcW w:w="670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科学细化量化审批服务标准，构建和完善审批服务事项办理流程图（表）。</w:t>
            </w:r>
          </w:p>
        </w:tc>
        <w:tc>
          <w:tcPr>
            <w:tcW w:w="204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市政府办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1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14</w:t>
            </w:r>
          </w:p>
        </w:tc>
        <w:tc>
          <w:tcPr>
            <w:tcW w:w="1380"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c>
          <w:tcPr>
            <w:tcW w:w="2895" w:type="dxa"/>
            <w:gridSpan w:val="2"/>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9.推进“证照分离”改革</w:t>
            </w:r>
          </w:p>
        </w:tc>
        <w:tc>
          <w:tcPr>
            <w:tcW w:w="13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6月底</w:t>
            </w:r>
          </w:p>
        </w:tc>
        <w:tc>
          <w:tcPr>
            <w:tcW w:w="670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推进“证照分离”改革试点，推进照后减证、合规监管，推进“多证合一”改革，加大工商登记全程电子化改革，不断提高工商注册便利化水平。</w:t>
            </w:r>
          </w:p>
        </w:tc>
        <w:tc>
          <w:tcPr>
            <w:tcW w:w="204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市市监局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1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15</w:t>
            </w:r>
          </w:p>
        </w:tc>
        <w:tc>
          <w:tcPr>
            <w:tcW w:w="1380"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c>
          <w:tcPr>
            <w:tcW w:w="2895" w:type="dxa"/>
            <w:gridSpan w:val="2"/>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10.全面清理各类证明</w:t>
            </w:r>
          </w:p>
        </w:tc>
        <w:tc>
          <w:tcPr>
            <w:tcW w:w="13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11月底</w:t>
            </w:r>
          </w:p>
        </w:tc>
        <w:tc>
          <w:tcPr>
            <w:tcW w:w="670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将减少证明材料拓展为减少办事要件材料，全面清理政务服务事项申请材料，申请材料减少60%以上。</w:t>
            </w:r>
          </w:p>
        </w:tc>
        <w:tc>
          <w:tcPr>
            <w:tcW w:w="204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市委编办、市司法局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1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16</w:t>
            </w:r>
          </w:p>
        </w:tc>
        <w:tc>
          <w:tcPr>
            <w:tcW w:w="1380"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c>
          <w:tcPr>
            <w:tcW w:w="2895" w:type="dxa"/>
            <w:gridSpan w:val="2"/>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11.深入推行“一网”</w:t>
            </w:r>
          </w:p>
        </w:tc>
        <w:tc>
          <w:tcPr>
            <w:tcW w:w="13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6月底</w:t>
            </w:r>
          </w:p>
        </w:tc>
        <w:tc>
          <w:tcPr>
            <w:tcW w:w="670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按照“马上办、网上办、就近办、一次办”要求，完善基层综合便民服务平台功能，将政务服务延伸到乡镇（街道）、城乡社区等。</w:t>
            </w:r>
          </w:p>
        </w:tc>
        <w:tc>
          <w:tcPr>
            <w:tcW w:w="204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各县区政府、市开发区管委，市数管局、市直有关单位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1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17</w:t>
            </w:r>
          </w:p>
        </w:tc>
        <w:tc>
          <w:tcPr>
            <w:tcW w:w="1380"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c>
          <w:tcPr>
            <w:tcW w:w="2895" w:type="dxa"/>
            <w:gridSpan w:val="2"/>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12.优化提升“一门”</w:t>
            </w:r>
          </w:p>
        </w:tc>
        <w:tc>
          <w:tcPr>
            <w:tcW w:w="13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6月底</w:t>
            </w:r>
          </w:p>
        </w:tc>
        <w:tc>
          <w:tcPr>
            <w:tcW w:w="670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完善各级政务服务大厅“一站式”功能，探索在实体政务服务大厅和基层服务网点分类设立综合窗口，实现“一窗通办”。</w:t>
            </w:r>
          </w:p>
        </w:tc>
        <w:tc>
          <w:tcPr>
            <w:tcW w:w="204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各县区政府、市开发区管委，市数管局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1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18</w:t>
            </w:r>
          </w:p>
        </w:tc>
        <w:tc>
          <w:tcPr>
            <w:tcW w:w="1380" w:type="dxa"/>
            <w:vMerge w:val="restart"/>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三、推动政府“慧监管”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 </w:t>
            </w:r>
          </w:p>
        </w:tc>
        <w:tc>
          <w:tcPr>
            <w:tcW w:w="2895" w:type="dxa"/>
            <w:gridSpan w:val="2"/>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13.强化事中事后监管</w:t>
            </w:r>
          </w:p>
        </w:tc>
        <w:tc>
          <w:tcPr>
            <w:tcW w:w="13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6月底</w:t>
            </w:r>
          </w:p>
        </w:tc>
        <w:tc>
          <w:tcPr>
            <w:tcW w:w="670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探索智慧监管、包容审慎监管。加快建立以信用承诺、信息公示为特点的新型监管机制，大力推动行政审批信息系统和公共信用信息系统网络联结和数据交换；建立健全失信联合惩戒机制，建设联合奖惩系统，编制联合奖惩措施清单。</w:t>
            </w:r>
          </w:p>
        </w:tc>
        <w:tc>
          <w:tcPr>
            <w:tcW w:w="204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市发改委、市市监局、市委编办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1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19</w:t>
            </w:r>
          </w:p>
        </w:tc>
        <w:tc>
          <w:tcPr>
            <w:tcW w:w="1380"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c>
          <w:tcPr>
            <w:tcW w:w="2895" w:type="dxa"/>
            <w:gridSpan w:val="2"/>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14．建立统一评价</w:t>
            </w:r>
          </w:p>
        </w:tc>
        <w:tc>
          <w:tcPr>
            <w:tcW w:w="13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9月底</w:t>
            </w:r>
          </w:p>
        </w:tc>
        <w:tc>
          <w:tcPr>
            <w:tcW w:w="670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网上政务服务平台接入统一评价系统，实现服务绩效由企业和群众来评判。</w:t>
            </w:r>
          </w:p>
        </w:tc>
        <w:tc>
          <w:tcPr>
            <w:tcW w:w="204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市数管局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1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20</w:t>
            </w:r>
          </w:p>
        </w:tc>
        <w:tc>
          <w:tcPr>
            <w:tcW w:w="1380" w:type="dxa"/>
            <w:vMerge w:val="restart"/>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四、完善基础支撑</w:t>
            </w:r>
          </w:p>
        </w:tc>
        <w:tc>
          <w:tcPr>
            <w:tcW w:w="2895" w:type="dxa"/>
            <w:gridSpan w:val="2"/>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15．建设政务服务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知识库</w:t>
            </w:r>
          </w:p>
        </w:tc>
        <w:tc>
          <w:tcPr>
            <w:tcW w:w="13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4月底</w:t>
            </w:r>
          </w:p>
        </w:tc>
        <w:tc>
          <w:tcPr>
            <w:tcW w:w="670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开展政务服务知识库梳理工作。</w:t>
            </w:r>
          </w:p>
        </w:tc>
        <w:tc>
          <w:tcPr>
            <w:tcW w:w="204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市数管局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1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21</w:t>
            </w:r>
          </w:p>
        </w:tc>
        <w:tc>
          <w:tcPr>
            <w:tcW w:w="1380"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c>
          <w:tcPr>
            <w:tcW w:w="2895" w:type="dxa"/>
            <w:gridSpan w:val="2"/>
            <w:vMerge w:val="restart"/>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16．推进电子证照应用</w:t>
            </w:r>
          </w:p>
        </w:tc>
        <w:tc>
          <w:tcPr>
            <w:tcW w:w="13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5月底</w:t>
            </w:r>
          </w:p>
        </w:tc>
        <w:tc>
          <w:tcPr>
            <w:tcW w:w="670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完成电子证照管理系统改造、电子印章系统建设并上线运行。</w:t>
            </w:r>
          </w:p>
        </w:tc>
        <w:tc>
          <w:tcPr>
            <w:tcW w:w="204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市数管局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1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22</w:t>
            </w:r>
          </w:p>
        </w:tc>
        <w:tc>
          <w:tcPr>
            <w:tcW w:w="1380"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c>
          <w:tcPr>
            <w:tcW w:w="2895" w:type="dxa"/>
            <w:gridSpan w:val="2"/>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c>
          <w:tcPr>
            <w:tcW w:w="13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7月底</w:t>
            </w:r>
          </w:p>
        </w:tc>
        <w:tc>
          <w:tcPr>
            <w:tcW w:w="670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基本完成高频证照的制证、治理和应用。</w:t>
            </w:r>
          </w:p>
        </w:tc>
        <w:tc>
          <w:tcPr>
            <w:tcW w:w="204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市数管局、市直有关单位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1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23</w:t>
            </w:r>
          </w:p>
        </w:tc>
        <w:tc>
          <w:tcPr>
            <w:tcW w:w="1380"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c>
          <w:tcPr>
            <w:tcW w:w="2895" w:type="dxa"/>
            <w:gridSpan w:val="2"/>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17．建设电子材料库</w:t>
            </w:r>
          </w:p>
        </w:tc>
        <w:tc>
          <w:tcPr>
            <w:tcW w:w="13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7月底</w:t>
            </w:r>
          </w:p>
        </w:tc>
        <w:tc>
          <w:tcPr>
            <w:tcW w:w="670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完成电子材料管理系统建设，省、市系统联调，开展电子材料应用。</w:t>
            </w:r>
          </w:p>
        </w:tc>
        <w:tc>
          <w:tcPr>
            <w:tcW w:w="204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市数管局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1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24</w:t>
            </w:r>
          </w:p>
        </w:tc>
        <w:tc>
          <w:tcPr>
            <w:tcW w:w="1380"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c>
          <w:tcPr>
            <w:tcW w:w="2895" w:type="dxa"/>
            <w:gridSpan w:val="2"/>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18．应用电子云签</w:t>
            </w:r>
          </w:p>
        </w:tc>
        <w:tc>
          <w:tcPr>
            <w:tcW w:w="13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9月底</w:t>
            </w:r>
          </w:p>
        </w:tc>
        <w:tc>
          <w:tcPr>
            <w:tcW w:w="670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实现电子云签功能，开展应用。</w:t>
            </w:r>
          </w:p>
        </w:tc>
        <w:tc>
          <w:tcPr>
            <w:tcW w:w="204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市数管局、市直有关单位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1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25</w:t>
            </w:r>
          </w:p>
        </w:tc>
        <w:tc>
          <w:tcPr>
            <w:tcW w:w="1380"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c>
          <w:tcPr>
            <w:tcW w:w="2895" w:type="dxa"/>
            <w:gridSpan w:val="2"/>
            <w:vMerge w:val="restart"/>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19．加强数据汇集共享</w:t>
            </w:r>
          </w:p>
        </w:tc>
        <w:tc>
          <w:tcPr>
            <w:tcW w:w="13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6月底</w:t>
            </w:r>
          </w:p>
        </w:tc>
        <w:tc>
          <w:tcPr>
            <w:tcW w:w="670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推动市级部门、县区接入市级大数据共享交换平台，形成市县两级互联互通的数据共享交换体系。</w:t>
            </w:r>
          </w:p>
        </w:tc>
        <w:tc>
          <w:tcPr>
            <w:tcW w:w="204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各县区政府、市开发区管委，市直有关单位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1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26</w:t>
            </w:r>
          </w:p>
        </w:tc>
        <w:tc>
          <w:tcPr>
            <w:tcW w:w="1380"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c>
          <w:tcPr>
            <w:tcW w:w="2895" w:type="dxa"/>
            <w:gridSpan w:val="2"/>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c>
          <w:tcPr>
            <w:tcW w:w="13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9月底</w:t>
            </w:r>
          </w:p>
        </w:tc>
        <w:tc>
          <w:tcPr>
            <w:tcW w:w="670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开展政务数据资源汇聚，完善人口、法人库。提升数据质量，对共享数据的及时性、准确性和可靠性全面监控。</w:t>
            </w:r>
          </w:p>
        </w:tc>
        <w:tc>
          <w:tcPr>
            <w:tcW w:w="204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市数管局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1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27</w:t>
            </w:r>
          </w:p>
        </w:tc>
        <w:tc>
          <w:tcPr>
            <w:tcW w:w="1380"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c>
          <w:tcPr>
            <w:tcW w:w="2895" w:type="dxa"/>
            <w:gridSpan w:val="2"/>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20.清理整合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“僵尸”系统</w:t>
            </w:r>
          </w:p>
        </w:tc>
        <w:tc>
          <w:tcPr>
            <w:tcW w:w="13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6月底</w:t>
            </w:r>
          </w:p>
        </w:tc>
        <w:tc>
          <w:tcPr>
            <w:tcW w:w="670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完成“僵尸”信息系统的清理和审计工作；推动分散隔离的政务信息系统整合形成“大系统”，实现内部信息共享。</w:t>
            </w:r>
          </w:p>
        </w:tc>
        <w:tc>
          <w:tcPr>
            <w:tcW w:w="204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市审计局、市数管局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1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28</w:t>
            </w:r>
          </w:p>
        </w:tc>
        <w:tc>
          <w:tcPr>
            <w:tcW w:w="1380" w:type="dxa"/>
            <w:vMerge w:val="restart"/>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五、专项行动</w:t>
            </w:r>
          </w:p>
        </w:tc>
        <w:tc>
          <w:tcPr>
            <w:tcW w:w="2895" w:type="dxa"/>
            <w:gridSpan w:val="2"/>
            <w:vMerge w:val="restart"/>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21．实施“全程网办”</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专项行动</w:t>
            </w:r>
          </w:p>
        </w:tc>
        <w:tc>
          <w:tcPr>
            <w:tcW w:w="13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4月中旬</w:t>
            </w:r>
          </w:p>
        </w:tc>
        <w:tc>
          <w:tcPr>
            <w:tcW w:w="670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对照个人事项清单（初稿）补充完善，报省数据资源局审核，同时确定至少3组认领意向。</w:t>
            </w:r>
          </w:p>
        </w:tc>
        <w:tc>
          <w:tcPr>
            <w:tcW w:w="2040" w:type="dxa"/>
            <w:vMerge w:val="restart"/>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市数管局、市文旅局、市自然资源局、市水利局、市商务局等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1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29</w:t>
            </w:r>
          </w:p>
        </w:tc>
        <w:tc>
          <w:tcPr>
            <w:tcW w:w="1380"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c>
          <w:tcPr>
            <w:tcW w:w="2895" w:type="dxa"/>
            <w:gridSpan w:val="2"/>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c>
          <w:tcPr>
            <w:tcW w:w="13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5月底</w:t>
            </w:r>
          </w:p>
        </w:tc>
        <w:tc>
          <w:tcPr>
            <w:tcW w:w="670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根据任务清单，开展事项梳理工作，报送数据共享需求。</w:t>
            </w:r>
          </w:p>
        </w:tc>
        <w:tc>
          <w:tcPr>
            <w:tcW w:w="2040"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1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30</w:t>
            </w:r>
          </w:p>
        </w:tc>
        <w:tc>
          <w:tcPr>
            <w:tcW w:w="1380"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c>
          <w:tcPr>
            <w:tcW w:w="2895" w:type="dxa"/>
            <w:gridSpan w:val="2"/>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c>
          <w:tcPr>
            <w:tcW w:w="13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7月底</w:t>
            </w:r>
          </w:p>
        </w:tc>
        <w:tc>
          <w:tcPr>
            <w:tcW w:w="670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推动15个“全程网办”事项上线办理。</w:t>
            </w:r>
          </w:p>
        </w:tc>
        <w:tc>
          <w:tcPr>
            <w:tcW w:w="2040"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1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31</w:t>
            </w:r>
          </w:p>
        </w:tc>
        <w:tc>
          <w:tcPr>
            <w:tcW w:w="1380"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c>
          <w:tcPr>
            <w:tcW w:w="2895" w:type="dxa"/>
            <w:gridSpan w:val="2"/>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c>
          <w:tcPr>
            <w:tcW w:w="13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9月底</w:t>
            </w:r>
          </w:p>
        </w:tc>
        <w:tc>
          <w:tcPr>
            <w:tcW w:w="670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基本完成申领事项的“全程网办”</w:t>
            </w:r>
          </w:p>
        </w:tc>
        <w:tc>
          <w:tcPr>
            <w:tcW w:w="2040"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1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32</w:t>
            </w:r>
          </w:p>
        </w:tc>
        <w:tc>
          <w:tcPr>
            <w:tcW w:w="1380"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c>
          <w:tcPr>
            <w:tcW w:w="2895" w:type="dxa"/>
            <w:gridSpan w:val="2"/>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c>
          <w:tcPr>
            <w:tcW w:w="13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12月底</w:t>
            </w:r>
          </w:p>
        </w:tc>
        <w:tc>
          <w:tcPr>
            <w:tcW w:w="670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宣传推广。</w:t>
            </w:r>
          </w:p>
        </w:tc>
        <w:tc>
          <w:tcPr>
            <w:tcW w:w="2040"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1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33</w:t>
            </w:r>
          </w:p>
        </w:tc>
        <w:tc>
          <w:tcPr>
            <w:tcW w:w="1380"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c>
          <w:tcPr>
            <w:tcW w:w="2895" w:type="dxa"/>
            <w:gridSpan w:val="2"/>
            <w:vMerge w:val="restart"/>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22．实施“办好一件事”专项行动</w:t>
            </w:r>
          </w:p>
        </w:tc>
        <w:tc>
          <w:tcPr>
            <w:tcW w:w="13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5月10日</w:t>
            </w:r>
          </w:p>
        </w:tc>
        <w:tc>
          <w:tcPr>
            <w:tcW w:w="670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对照待选清单申领3项“办好一件事”任务，牵头梳理申领任务的办理标准，并报省数据资源局审核。</w:t>
            </w:r>
          </w:p>
        </w:tc>
        <w:tc>
          <w:tcPr>
            <w:tcW w:w="2040" w:type="dxa"/>
            <w:vMerge w:val="restart"/>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市数管局、市农业农村局、市市监局等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1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34</w:t>
            </w:r>
          </w:p>
        </w:tc>
        <w:tc>
          <w:tcPr>
            <w:tcW w:w="1380"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c>
          <w:tcPr>
            <w:tcW w:w="2895" w:type="dxa"/>
            <w:gridSpan w:val="2"/>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c>
          <w:tcPr>
            <w:tcW w:w="13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7月底</w:t>
            </w:r>
          </w:p>
        </w:tc>
        <w:tc>
          <w:tcPr>
            <w:tcW w:w="670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至少完成1项“办好一件事”联合办理。</w:t>
            </w:r>
          </w:p>
        </w:tc>
        <w:tc>
          <w:tcPr>
            <w:tcW w:w="2040"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1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35</w:t>
            </w:r>
          </w:p>
        </w:tc>
        <w:tc>
          <w:tcPr>
            <w:tcW w:w="1380"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c>
          <w:tcPr>
            <w:tcW w:w="2895" w:type="dxa"/>
            <w:gridSpan w:val="2"/>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c>
          <w:tcPr>
            <w:tcW w:w="13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9月底</w:t>
            </w:r>
          </w:p>
        </w:tc>
        <w:tc>
          <w:tcPr>
            <w:tcW w:w="670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完成全部工作任务。</w:t>
            </w:r>
          </w:p>
        </w:tc>
        <w:tc>
          <w:tcPr>
            <w:tcW w:w="2040"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1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36</w:t>
            </w:r>
          </w:p>
        </w:tc>
        <w:tc>
          <w:tcPr>
            <w:tcW w:w="1380"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c>
          <w:tcPr>
            <w:tcW w:w="2895" w:type="dxa"/>
            <w:gridSpan w:val="2"/>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c>
          <w:tcPr>
            <w:tcW w:w="13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12月底</w:t>
            </w:r>
          </w:p>
        </w:tc>
        <w:tc>
          <w:tcPr>
            <w:tcW w:w="670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宣传推广。</w:t>
            </w:r>
          </w:p>
        </w:tc>
        <w:tc>
          <w:tcPr>
            <w:tcW w:w="2040"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1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37</w:t>
            </w:r>
          </w:p>
        </w:tc>
        <w:tc>
          <w:tcPr>
            <w:tcW w:w="1380"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c>
          <w:tcPr>
            <w:tcW w:w="2895" w:type="dxa"/>
            <w:gridSpan w:val="2"/>
            <w:vMerge w:val="restart"/>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23．实施“跨市通办”</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专项行动</w:t>
            </w:r>
          </w:p>
        </w:tc>
        <w:tc>
          <w:tcPr>
            <w:tcW w:w="13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9月底</w:t>
            </w:r>
          </w:p>
        </w:tc>
        <w:tc>
          <w:tcPr>
            <w:tcW w:w="670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完成30个事项跨市通办。</w:t>
            </w:r>
          </w:p>
        </w:tc>
        <w:tc>
          <w:tcPr>
            <w:tcW w:w="2040" w:type="dxa"/>
            <w:vMerge w:val="restart"/>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市数管局、市直有关单位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1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38</w:t>
            </w:r>
          </w:p>
        </w:tc>
        <w:tc>
          <w:tcPr>
            <w:tcW w:w="1380"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c>
          <w:tcPr>
            <w:tcW w:w="2895" w:type="dxa"/>
            <w:gridSpan w:val="2"/>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c>
          <w:tcPr>
            <w:tcW w:w="1320"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12月底</w:t>
            </w:r>
          </w:p>
        </w:tc>
        <w:tc>
          <w:tcPr>
            <w:tcW w:w="670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完成50个事项跨市通办并宣传推广。</w:t>
            </w:r>
          </w:p>
        </w:tc>
        <w:tc>
          <w:tcPr>
            <w:tcW w:w="2040" w:type="dxa"/>
            <w:vMerge w:val="continue"/>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rPr>
                <w:rFonts w:hint="eastAsia" w:ascii="仿宋_GB2312" w:hAnsi="仿宋_GB2312" w:eastAsia="仿宋_GB2312" w:cs="仿宋_GB2312"/>
                <w:sz w:val="32"/>
                <w:szCs w:val="32"/>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2332E3"/>
    <w:rsid w:val="382332E3"/>
    <w:rsid w:val="5EFC3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2021-08-18T06:47:00Z</dcterms:created>
  <dc:creator>Administrator</dc:creator>
  <cp:lastModifiedBy>Administrator</cp:lastModifiedBy>
  <dcterms:modified xsi:type="dcterms:W3CDTF">2021-08-18T06:48:09Z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