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附件1</w:t>
      </w:r>
    </w:p>
    <w:p>
      <w:pPr>
        <w:pStyle w:val="6"/>
        <w:widowControl/>
        <w:wordWrap w:val="0"/>
        <w:spacing w:before="0" w:beforeAutospacing="0" w:after="0" w:afterAutospacing="0" w:line="600" w:lineRule="exact"/>
        <w:jc w:val="center"/>
        <w:rPr>
          <w:rFonts w:hint="eastAsia" w:ascii="方正小标宋简体" w:eastAsia="方正小标宋简体"/>
          <w:color w:val="auto"/>
          <w:spacing w:val="-12"/>
          <w:sz w:val="44"/>
          <w:szCs w:val="44"/>
          <w:u w:val="none"/>
        </w:rPr>
      </w:pPr>
    </w:p>
    <w:p>
      <w:pPr>
        <w:pStyle w:val="6"/>
        <w:widowControl/>
        <w:wordWrap w:val="0"/>
        <w:spacing w:before="0" w:beforeAutospacing="0" w:after="0" w:afterAutospacing="0" w:line="600" w:lineRule="exact"/>
        <w:jc w:val="center"/>
        <w:rPr>
          <w:rFonts w:hint="eastAsia" w:ascii="宋体" w:hAnsi="宋体"/>
          <w:color w:val="auto"/>
          <w:sz w:val="44"/>
          <w:szCs w:val="44"/>
          <w:u w:val="none"/>
        </w:rPr>
      </w:pPr>
      <w:r>
        <w:rPr>
          <w:rFonts w:hint="eastAsia" w:ascii="方正小标宋简体" w:eastAsia="方正小标宋简体"/>
          <w:color w:val="auto"/>
          <w:spacing w:val="-12"/>
          <w:sz w:val="44"/>
          <w:szCs w:val="44"/>
          <w:u w:val="none"/>
        </w:rPr>
        <w:t>部分不合格项目的小知识</w:t>
      </w:r>
    </w:p>
    <w:p>
      <w:pPr>
        <w:pStyle w:val="6"/>
        <w:widowControl/>
        <w:wordWrap w:val="0"/>
        <w:spacing w:before="0" w:beforeAutospacing="0" w:after="0" w:afterAutospacing="0" w:line="600" w:lineRule="exact"/>
        <w:ind w:firstLine="640" w:firstLineChars="200"/>
        <w:rPr>
          <w:rFonts w:hint="eastAsia" w:ascii="黑体" w:hAnsi="黑体" w:eastAsia="黑体" w:cs="仿宋_GB2312"/>
          <w:color w:val="auto"/>
          <w:kern w:val="2"/>
          <w:sz w:val="32"/>
          <w:szCs w:val="32"/>
          <w:u w:val="none"/>
          <w:lang w:eastAsia="zh-CN"/>
        </w:rPr>
      </w:pP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firstLine="640"/>
        <w:textAlignment w:val="auto"/>
        <w:rPr>
          <w:rFonts w:hint="eastAsia" w:ascii="黑体" w:hAnsi="黑体" w:eastAsia="黑体" w:cs="黑体"/>
          <w:color w:val="auto"/>
          <w:kern w:val="2"/>
          <w:sz w:val="32"/>
          <w:szCs w:val="32"/>
          <w:u w:val="none"/>
          <w:lang w:val="en-US" w:eastAsia="zh-CN"/>
        </w:rPr>
      </w:pPr>
      <w:r>
        <w:rPr>
          <w:rFonts w:hint="eastAsia" w:ascii="黑体" w:hAnsi="黑体" w:eastAsia="黑体" w:cs="黑体"/>
          <w:color w:val="auto"/>
          <w:kern w:val="2"/>
          <w:sz w:val="32"/>
          <w:szCs w:val="32"/>
          <w:u w:val="none"/>
          <w:lang w:val="en-US" w:eastAsia="zh-CN"/>
        </w:rPr>
        <w:t>一、</w:t>
      </w:r>
      <w:r>
        <w:rPr>
          <w:rFonts w:hint="eastAsia" w:ascii="黑体" w:hAnsi="黑体" w:eastAsia="黑体" w:cs="黑体"/>
          <w:b/>
          <w:bCs/>
          <w:color w:val="auto"/>
          <w:kern w:val="2"/>
          <w:sz w:val="32"/>
          <w:szCs w:val="32"/>
          <w:u w:val="none"/>
          <w:lang w:val="en-US" w:eastAsia="zh-CN"/>
        </w:rPr>
        <w:t>甜蜜素</w:t>
      </w:r>
    </w:p>
    <w:p>
      <w:pPr>
        <w:pStyle w:val="6"/>
        <w:widowControl/>
        <w:wordWrap w:val="0"/>
        <w:spacing w:before="0" w:beforeAutospacing="0" w:after="0" w:afterAutospacing="0" w:line="600" w:lineRule="exact"/>
        <w:ind w:firstLine="640" w:firstLineChars="200"/>
        <w:rPr>
          <w:rFonts w:hint="eastAsia" w:ascii="仿宋" w:hAnsi="仿宋" w:eastAsia="仿宋" w:cs="仿宋_GB2312"/>
          <w:color w:val="auto"/>
          <w:kern w:val="2"/>
          <w:sz w:val="32"/>
          <w:szCs w:val="32"/>
          <w:u w:val="none"/>
        </w:rPr>
      </w:pPr>
      <w:r>
        <w:rPr>
          <w:rFonts w:hint="eastAsia" w:ascii="仿宋" w:hAnsi="仿宋" w:eastAsia="仿宋" w:cs="仿宋_GB2312"/>
          <w:color w:val="auto"/>
          <w:kern w:val="2"/>
          <w:sz w:val="32"/>
          <w:szCs w:val="32"/>
          <w:u w:val="none"/>
        </w:rPr>
        <w:t>本次抽检有</w:t>
      </w:r>
      <w:r>
        <w:rPr>
          <w:rFonts w:hint="eastAsia" w:ascii="仿宋" w:hAnsi="仿宋" w:eastAsia="仿宋" w:cs="仿宋"/>
          <w:sz w:val="32"/>
          <w:szCs w:val="32"/>
          <w:lang w:val="en-US" w:eastAsia="zh-CN"/>
        </w:rPr>
        <w:t>1</w:t>
      </w:r>
      <w:r>
        <w:rPr>
          <w:rFonts w:hint="eastAsia" w:ascii="仿宋" w:hAnsi="仿宋" w:eastAsia="仿宋" w:cs="仿宋"/>
          <w:sz w:val="32"/>
          <w:szCs w:val="32"/>
        </w:rPr>
        <w:t>批次白酒甜蜜素不符合</w:t>
      </w:r>
      <w:r>
        <w:rPr>
          <w:rFonts w:hint="eastAsia" w:ascii="仿宋_GB2312" w:hAnsi="仿宋_GB2312" w:eastAsia="仿宋_GB2312" w:cs="仿宋_GB2312"/>
          <w:color w:val="auto"/>
          <w:kern w:val="2"/>
          <w:sz w:val="32"/>
          <w:szCs w:val="32"/>
          <w:u w:val="none"/>
          <w:lang w:val="en-US" w:eastAsia="zh-CN" w:bidi="ar-SA"/>
        </w:rPr>
        <w:t>食品安全国家标准规定</w:t>
      </w:r>
      <w:r>
        <w:rPr>
          <w:rFonts w:hint="eastAsia" w:ascii="仿宋" w:hAnsi="仿宋" w:eastAsia="仿宋" w:cs="仿宋"/>
          <w:sz w:val="32"/>
          <w:szCs w:val="32"/>
        </w:rPr>
        <w:t>。甜蜜素其化学名称为环己基氨基磺酸钠，是食品生产中常用的甜味剂，但是依照《GB2760-2014食品添加剂使用标准》在酒类食品中，除了配制酒允许添加，添加限量是0.65g/kg，在其他的蒸馏酒（白酒），发酵酒（葡萄酒、黄酒、啤酒）中均是不可以使用的。甜蜜素超标主要原因</w:t>
      </w:r>
      <w:r>
        <w:rPr>
          <w:rFonts w:hint="eastAsia" w:ascii="仿宋" w:hAnsi="仿宋" w:eastAsia="仿宋" w:cs="仿宋"/>
          <w:sz w:val="32"/>
          <w:szCs w:val="32"/>
          <w:lang w:eastAsia="zh-CN"/>
        </w:rPr>
        <w:t>可能</w:t>
      </w:r>
      <w:r>
        <w:rPr>
          <w:rFonts w:hint="eastAsia" w:ascii="仿宋" w:hAnsi="仿宋" w:eastAsia="仿宋" w:cs="仿宋"/>
          <w:sz w:val="32"/>
          <w:szCs w:val="32"/>
        </w:rPr>
        <w:t>是生产</w:t>
      </w:r>
      <w:r>
        <w:rPr>
          <w:rFonts w:hint="eastAsia" w:ascii="仿宋" w:hAnsi="仿宋" w:eastAsia="仿宋" w:cs="仿宋"/>
          <w:sz w:val="32"/>
          <w:szCs w:val="32"/>
          <w:lang w:eastAsia="zh-CN"/>
        </w:rPr>
        <w:t>商家</w:t>
      </w:r>
      <w:r>
        <w:rPr>
          <w:rFonts w:hint="eastAsia" w:ascii="仿宋" w:hAnsi="仿宋" w:eastAsia="仿宋" w:cs="仿宋"/>
          <w:sz w:val="32"/>
          <w:szCs w:val="32"/>
        </w:rPr>
        <w:t>缺乏相应食品添加剂知识，无法判别是否合法添加；</w:t>
      </w:r>
      <w:r>
        <w:rPr>
          <w:rFonts w:hint="eastAsia" w:ascii="仿宋" w:hAnsi="仿宋" w:eastAsia="仿宋" w:cs="仿宋"/>
          <w:sz w:val="32"/>
          <w:szCs w:val="32"/>
          <w:lang w:eastAsia="zh-CN"/>
        </w:rPr>
        <w:t>也可能</w:t>
      </w:r>
      <w:r>
        <w:rPr>
          <w:rFonts w:hint="eastAsia" w:ascii="仿宋" w:hAnsi="仿宋" w:eastAsia="仿宋" w:cs="仿宋"/>
          <w:sz w:val="32"/>
          <w:szCs w:val="32"/>
        </w:rPr>
        <w:t>是</w:t>
      </w:r>
      <w:r>
        <w:rPr>
          <w:rFonts w:hint="eastAsia" w:ascii="仿宋" w:hAnsi="仿宋" w:eastAsia="仿宋" w:cs="仿宋"/>
          <w:sz w:val="32"/>
          <w:szCs w:val="32"/>
          <w:lang w:eastAsia="zh-CN"/>
        </w:rPr>
        <w:t>生产商</w:t>
      </w:r>
      <w:r>
        <w:rPr>
          <w:rFonts w:hint="eastAsia" w:ascii="仿宋" w:hAnsi="仿宋" w:eastAsia="仿宋" w:cs="仿宋"/>
          <w:sz w:val="32"/>
          <w:szCs w:val="32"/>
        </w:rPr>
        <w:t>家为了提高酒的口感，随意滥加</w:t>
      </w:r>
      <w:r>
        <w:rPr>
          <w:rFonts w:hint="eastAsia" w:ascii="仿宋" w:hAnsi="仿宋" w:eastAsia="仿宋" w:cs="仿宋"/>
          <w:sz w:val="32"/>
          <w:szCs w:val="32"/>
          <w:lang w:eastAsia="zh-CN"/>
        </w:rPr>
        <w:t>等</w:t>
      </w:r>
      <w:r>
        <w:rPr>
          <w:rFonts w:hint="eastAsia" w:ascii="仿宋" w:hAnsi="仿宋" w:eastAsia="仿宋" w:cs="仿宋"/>
          <w:sz w:val="32"/>
          <w:szCs w:val="32"/>
        </w:rPr>
        <w:t>。</w:t>
      </w:r>
    </w:p>
    <w:p>
      <w:pPr>
        <w:pStyle w:val="6"/>
        <w:widowControl/>
        <w:numPr>
          <w:ilvl w:val="0"/>
          <w:numId w:val="1"/>
        </w:numPr>
        <w:wordWrap w:val="0"/>
        <w:spacing w:before="0" w:beforeAutospacing="0" w:after="0" w:afterAutospacing="0" w:line="600" w:lineRule="exact"/>
        <w:ind w:firstLine="640" w:firstLineChars="200"/>
        <w:rPr>
          <w:rFonts w:hint="eastAsia" w:ascii="黑体" w:hAnsi="黑体" w:eastAsia="黑体" w:cs="仿宋_GB2312"/>
          <w:color w:val="auto"/>
          <w:kern w:val="2"/>
          <w:sz w:val="32"/>
          <w:szCs w:val="32"/>
          <w:u w:val="none"/>
          <w:lang w:eastAsia="zh-CN"/>
        </w:rPr>
      </w:pPr>
      <w:r>
        <w:rPr>
          <w:rFonts w:hint="eastAsia" w:ascii="黑体" w:hAnsi="黑体" w:eastAsia="黑体" w:cs="仿宋_GB2312"/>
          <w:color w:val="auto"/>
          <w:kern w:val="2"/>
          <w:sz w:val="32"/>
          <w:szCs w:val="32"/>
          <w:u w:val="none"/>
          <w:lang w:eastAsia="zh-CN"/>
        </w:rPr>
        <w:t>腐霉利</w:t>
      </w:r>
    </w:p>
    <w:p>
      <w:pPr>
        <w:pStyle w:val="6"/>
        <w:widowControl/>
        <w:numPr>
          <w:numId w:val="0"/>
        </w:numPr>
        <w:wordWrap w:val="0"/>
        <w:spacing w:before="0" w:beforeAutospacing="0" w:after="0" w:afterAutospacing="0" w:line="600" w:lineRule="exact"/>
        <w:ind w:right="0" w:rightChars="0" w:firstLine="640" w:firstLineChars="200"/>
        <w:rPr>
          <w:rFonts w:hint="eastAsia" w:ascii="仿宋" w:hAnsi="仿宋" w:eastAsia="仿宋" w:cs="仿宋_GB2312"/>
          <w:color w:val="auto"/>
          <w:kern w:val="2"/>
          <w:sz w:val="32"/>
          <w:szCs w:val="32"/>
          <w:u w:val="none"/>
        </w:rPr>
      </w:pPr>
      <w:r>
        <w:rPr>
          <w:rFonts w:hint="eastAsia" w:ascii="仿宋" w:hAnsi="仿宋" w:eastAsia="仿宋" w:cs="仿宋_GB2312"/>
          <w:color w:val="auto"/>
          <w:kern w:val="2"/>
          <w:sz w:val="32"/>
          <w:szCs w:val="32"/>
          <w:u w:val="none"/>
          <w:lang w:val="en-US" w:eastAsia="zh-CN" w:bidi="ar-SA"/>
        </w:rPr>
        <w:t>本次抽检有2批次食用农产品腐霉利不符合食品安全国家标准规定。腐霉利(procymidone)是一种杀菌剂，兼具保护和治疗作用，可用于防治黄瓜、茄子、番茄、洋葱等的灰霉病，莴苣、辣椒的茎腐病，油菜菌核病等。韭菜中腐霉利残留超标主要原因应是种植环节超量使用腐霉利或使用后未过安全期采摘</w:t>
      </w:r>
      <w:bookmarkStart w:id="0" w:name="_GoBack"/>
      <w:bookmarkEnd w:id="0"/>
      <w:r>
        <w:rPr>
          <w:rFonts w:hint="eastAsia" w:ascii="仿宋" w:hAnsi="仿宋" w:eastAsia="仿宋" w:cs="仿宋_GB2312"/>
          <w:color w:val="auto"/>
          <w:kern w:val="2"/>
          <w:sz w:val="32"/>
          <w:szCs w:val="32"/>
          <w:u w:val="none"/>
          <w:lang w:val="en-US" w:eastAsia="zh-CN" w:bidi="ar-SA"/>
        </w:rPr>
        <w:t>而导致。</w:t>
      </w:r>
      <w:r>
        <w:rPr>
          <w:rFonts w:hint="eastAsia" w:ascii="仿宋" w:hAnsi="仿宋" w:eastAsia="仿宋" w:cs="仿宋_GB2312"/>
          <w:color w:val="auto"/>
          <w:kern w:val="2"/>
          <w:sz w:val="32"/>
          <w:szCs w:val="32"/>
          <w:u w:val="none"/>
        </w:rPr>
        <w:t>少量的农药残留不会导致急性中毒，但长期食用农药残留超标的蔬菜，可能对人体健康产生一定的不良影响。</w:t>
      </w:r>
    </w:p>
    <w:p>
      <w:pPr>
        <w:pStyle w:val="6"/>
        <w:widowControl/>
        <w:numPr>
          <w:numId w:val="0"/>
        </w:numPr>
        <w:wordWrap w:val="0"/>
        <w:spacing w:before="0" w:beforeAutospacing="0" w:after="0" w:afterAutospacing="0" w:line="600" w:lineRule="exact"/>
        <w:ind w:right="0" w:rightChars="0" w:firstLine="640" w:firstLineChars="200"/>
        <w:rPr>
          <w:rFonts w:hint="default" w:ascii="黑体" w:hAnsi="黑体" w:eastAsia="黑体" w:cs="仿宋_GB2312"/>
          <w:color w:val="auto"/>
          <w:kern w:val="2"/>
          <w:sz w:val="32"/>
          <w:szCs w:val="32"/>
          <w:u w:val="none"/>
          <w:lang w:val="en-US" w:eastAsia="zh-CN"/>
        </w:rPr>
      </w:pPr>
    </w:p>
    <w:p>
      <w:pPr>
        <w:pStyle w:val="6"/>
        <w:widowControl/>
        <w:wordWrap w:val="0"/>
        <w:spacing w:before="0" w:beforeAutospacing="0" w:after="0" w:afterAutospacing="0" w:line="600" w:lineRule="exact"/>
        <w:ind w:firstLine="640" w:firstLineChars="200"/>
        <w:rPr>
          <w:rFonts w:hint="eastAsia" w:ascii="黑体" w:hAnsi="黑体" w:eastAsia="黑体" w:cs="仿宋_GB2312"/>
          <w:color w:val="auto"/>
          <w:kern w:val="2"/>
          <w:sz w:val="32"/>
          <w:szCs w:val="32"/>
          <w:u w:val="none"/>
          <w:lang w:eastAsia="zh-CN"/>
        </w:rPr>
      </w:pPr>
      <w:r>
        <w:rPr>
          <w:rFonts w:hint="eastAsia" w:ascii="黑体" w:hAnsi="黑体" w:eastAsia="黑体" w:cs="黑体"/>
          <w:color w:val="auto"/>
          <w:kern w:val="2"/>
          <w:sz w:val="32"/>
          <w:szCs w:val="32"/>
          <w:u w:val="none"/>
          <w:lang w:val="en-US" w:eastAsia="zh-CN"/>
        </w:rPr>
        <w:t>三、甲拌磷</w:t>
      </w:r>
    </w:p>
    <w:p>
      <w:pPr>
        <w:pStyle w:val="6"/>
        <w:widowControl/>
        <w:wordWrap w:val="0"/>
        <w:spacing w:before="0" w:beforeAutospacing="0" w:after="0" w:afterAutospacing="0" w:line="600" w:lineRule="exact"/>
        <w:ind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本次抽检有1批次食用农产品甲拌磷不符合食品安全国家标准规定。甲拌磷是一种有机磷类广谱、内吸、高毒杀虫剂，对害虫具有触杀、胃毒、熏蒸作用，属高毒农药。抽检中蔬菜检出甲拌磷不合格，其原因可能是种植过程中违规使用，或由土壤等环境污染而富集。</w:t>
      </w:r>
    </w:p>
    <w:p>
      <w:pPr>
        <w:pStyle w:val="6"/>
        <w:widowControl/>
        <w:wordWrap w:val="0"/>
        <w:spacing w:before="0" w:beforeAutospacing="0" w:after="0" w:afterAutospacing="0" w:line="600" w:lineRule="exact"/>
        <w:ind w:firstLine="640" w:firstLineChars="200"/>
        <w:rPr>
          <w:rFonts w:hint="eastAsia" w:ascii="黑体" w:hAnsi="黑体" w:eastAsia="黑体" w:cs="仿宋_GB2312"/>
          <w:color w:val="auto"/>
          <w:kern w:val="2"/>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roma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027BF"/>
    <w:multiLevelType w:val="singleLevel"/>
    <w:tmpl w:val="146027B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A0FA9"/>
    <w:rsid w:val="053469B2"/>
    <w:rsid w:val="07774E88"/>
    <w:rsid w:val="0F982896"/>
    <w:rsid w:val="1BAB4844"/>
    <w:rsid w:val="2F2704FB"/>
    <w:rsid w:val="541736C0"/>
    <w:rsid w:val="57637964"/>
    <w:rsid w:val="593E1AD5"/>
    <w:rsid w:val="66741875"/>
    <w:rsid w:val="6ECA0FA9"/>
    <w:rsid w:val="76E9322E"/>
    <w:rsid w:val="7B3A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9"/>
    <w:pPr>
      <w:keepNext/>
      <w:keepLines/>
      <w:spacing w:beforeLines="100" w:afterLines="100"/>
      <w:ind w:firstLine="200" w:firstLineChars="200"/>
      <w:outlineLvl w:val="1"/>
    </w:pPr>
    <w:rPr>
      <w:rFonts w:ascii="Cambria" w:hAnsi="Cambria"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2021-03-29T00:20:00Z</dcterms:created>
  <dc:creator>Administrator</dc:creator>
  <cp:lastModifiedBy>Administrator</cp:lastModifiedBy>
  <cp:lastPrinted>2021-04-23T03:23:59Z</cp:lastPrinted>
  <dcterms:modified xsi:type="dcterms:W3CDTF">2021-04-23T03:34:42Z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A9CE553E7F8B4E16978F17193EDF3D0C</vt:lpwstr>
  </property>
</Properties>
</file>